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sz w:val="21"/>
        </w:rPr>
        <mc:AlternateContent>
          <mc:Choice Requires="wpg">
            <w:drawing>
              <wp:anchor distT="0" distB="0" distL="114300" distR="114300" simplePos="0" relativeHeight="251659264" behindDoc="0" locked="0" layoutInCell="1" allowOverlap="1">
                <wp:simplePos x="0" y="0"/>
                <wp:positionH relativeFrom="column">
                  <wp:posOffset>-300990</wp:posOffset>
                </wp:positionH>
                <wp:positionV relativeFrom="paragraph">
                  <wp:posOffset>111125</wp:posOffset>
                </wp:positionV>
                <wp:extent cx="5042535" cy="1172210"/>
                <wp:effectExtent l="0" t="0" r="5715" b="8890"/>
                <wp:wrapNone/>
                <wp:docPr id="4" name="组合 4"/>
                <wp:cNvGraphicFramePr/>
                <a:graphic xmlns:a="http://schemas.openxmlformats.org/drawingml/2006/main">
                  <a:graphicData uri="http://schemas.microsoft.com/office/word/2010/wordprocessingGroup">
                    <wpg:wgp>
                      <wpg:cNvGrpSpPr/>
                      <wpg:grpSpPr>
                        <a:xfrm>
                          <a:off x="0" y="0"/>
                          <a:ext cx="5042535" cy="1172210"/>
                          <a:chOff x="3304" y="1898"/>
                          <a:chExt cx="7941" cy="1846"/>
                        </a:xfrm>
                      </wpg:grpSpPr>
                      <wps:wsp>
                        <wps:cNvPr id="1" name="椭圆 1"/>
                        <wps:cNvSpPr/>
                        <wps:spPr>
                          <a:xfrm>
                            <a:off x="3304" y="1898"/>
                            <a:ext cx="1936" cy="1846"/>
                          </a:xfrm>
                          <a:prstGeom prst="ellipse">
                            <a:avLst/>
                          </a:prstGeom>
                          <a:blipFill rotWithShape="1">
                            <a:blip r:embed="rId5"/>
                            <a:stretch>
                              <a:fillRect/>
                            </a:stretch>
                          </a:blipFill>
                          <a:ln w="12700">
                            <a:noFill/>
                          </a:ln>
                        </wps:spPr>
                        <wps:txbx>
                          <w:txbxContent>
                            <w:p/>
                          </w:txbxContent>
                        </wps:txbx>
                        <wps:bodyPr anchor="ctr" upright="1"/>
                      </wps:wsp>
                      <wps:wsp>
                        <wps:cNvPr id="2" name="文本框 2"/>
                        <wps:cNvSpPr txBox="1"/>
                        <wps:spPr>
                          <a:xfrm>
                            <a:off x="5318" y="2143"/>
                            <a:ext cx="3135" cy="730"/>
                          </a:xfrm>
                          <a:prstGeom prst="rect">
                            <a:avLst/>
                          </a:prstGeom>
                          <a:solidFill>
                            <a:srgbClr val="FFFFFF"/>
                          </a:solidFill>
                          <a:ln>
                            <a:noFill/>
                          </a:ln>
                        </wps:spPr>
                        <wps:txbx>
                          <w:txbxContent>
                            <w:p>
                              <w:pPr>
                                <w:rPr>
                                  <w:rFonts w:hint="eastAsia" w:ascii="华文行楷" w:hAnsi="华文行楷" w:eastAsia="华文行楷" w:cs="华文行楷"/>
                                  <w:b w:val="0"/>
                                  <w:bCs w:val="0"/>
                                  <w:sz w:val="28"/>
                                  <w:szCs w:val="36"/>
                                  <w:lang w:val="en-US" w:eastAsia="zh-CN"/>
                                </w:rPr>
                              </w:pPr>
                              <w:r>
                                <w:rPr>
                                  <w:rFonts w:hint="eastAsia" w:ascii="华文行楷" w:hAnsi="华文行楷" w:eastAsia="华文行楷" w:cs="华文行楷"/>
                                  <w:b w:val="0"/>
                                  <w:bCs w:val="0"/>
                                  <w:sz w:val="28"/>
                                  <w:szCs w:val="36"/>
                                  <w:lang w:eastAsia="zh-CN"/>
                                </w:rPr>
                                <w:t>山东省临沂卫生学校</w:t>
                              </w:r>
                            </w:p>
                          </w:txbxContent>
                        </wps:txbx>
                        <wps:bodyPr upright="1"/>
                      </wps:wsp>
                      <wps:wsp>
                        <wps:cNvPr id="3" name="文本框 3"/>
                        <wps:cNvSpPr txBox="1"/>
                        <wps:spPr>
                          <a:xfrm>
                            <a:off x="5303" y="2666"/>
                            <a:ext cx="5942" cy="750"/>
                          </a:xfrm>
                          <a:prstGeom prst="rect">
                            <a:avLst/>
                          </a:prstGeom>
                          <a:solidFill>
                            <a:srgbClr val="FFFFFF"/>
                          </a:solidFill>
                          <a:ln>
                            <a:noFill/>
                          </a:ln>
                        </wps:spPr>
                        <wps:txbx>
                          <w:txbxContent>
                            <w:p>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LINYI HEALTH SCHOOL OF SHANDONG PROVINCE</w:t>
                              </w:r>
                            </w:p>
                          </w:txbxContent>
                        </wps:txbx>
                        <wps:bodyPr upright="1"/>
                      </wps:wsp>
                    </wpg:wgp>
                  </a:graphicData>
                </a:graphic>
              </wp:anchor>
            </w:drawing>
          </mc:Choice>
          <mc:Fallback>
            <w:pict>
              <v:group id="_x0000_s1026" o:spid="_x0000_s1026" o:spt="203" style="position:absolute;left:0pt;margin-left:-23.7pt;margin-top:8.75pt;height:92.3pt;width:397.05pt;z-index:251659264;mso-width-relative:page;mso-height-relative:page;" coordorigin="3304,1898" coordsize="7941,1846" o:gfxdata="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">
                <o:lock v:ext="edit" aspectratio="f"/>
                <v:shape id="_x0000_s1026" o:spid="_x0000_s1026" o:spt="3" type="#_x0000_t3" style="position:absolute;left:3304;top:1898;height:1846;width:1936;v-text-anchor:middle;" filled="t" stroked="f" coordsize="21600,21600" o:gfxdata="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DwPbsAAADa&#10;AAAADwAAAAAAAAABACAAAAAiAAAAZHJzL2Rvd25yZXYueG1sUEsBAhQAFAAAAAgAh07iQDMvBZ47&#10;AAAAOQAAABAAAAAAAAAAAQAgAAAACgEAAGRycy9zaGFwZXhtbC54bWxQSwUGAAAAAAYABgBbAQAA&#10;tAMAAAAA&#10;">
                  <v:fill type="frame" on="t" focussize="0,0" recolor="t" rotate="t" r:id="rId5"/>
                  <v:stroke on="f" weight="1pt"/>
                  <v:imagedata o:title=""/>
                  <o:lock v:ext="edit" aspectratio="f"/>
                  <v:textbox>
                    <w:txbxContent>
                      <w:p/>
                    </w:txbxContent>
                  </v:textbox>
                </v:shape>
                <v:shape id="_x0000_s1026" o:spid="_x0000_s1026" o:spt="202" type="#_x0000_t202" style="position:absolute;left:5318;top:2143;height:730;width:3135;" fillcolor="#FFFFFF" filled="t" stroked="f" coordsize="21600,21600" o:gfxdata="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t8frtwAAANo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rFonts w:hint="eastAsia" w:ascii="华文行楷" w:hAnsi="华文行楷" w:eastAsia="华文行楷" w:cs="华文行楷"/>
                            <w:b w:val="0"/>
                            <w:bCs w:val="0"/>
                            <w:sz w:val="28"/>
                            <w:szCs w:val="36"/>
                            <w:lang w:val="en-US" w:eastAsia="zh-CN"/>
                          </w:rPr>
                        </w:pPr>
                        <w:r>
                          <w:rPr>
                            <w:rFonts w:hint="eastAsia" w:ascii="华文行楷" w:hAnsi="华文行楷" w:eastAsia="华文行楷" w:cs="华文行楷"/>
                            <w:b w:val="0"/>
                            <w:bCs w:val="0"/>
                            <w:sz w:val="28"/>
                            <w:szCs w:val="36"/>
                            <w:lang w:eastAsia="zh-CN"/>
                          </w:rPr>
                          <w:t>山东省临沂卫生学校</w:t>
                        </w:r>
                      </w:p>
                    </w:txbxContent>
                  </v:textbox>
                </v:shape>
                <v:shape id="_x0000_s1026" o:spid="_x0000_s1026" o:spt="202" type="#_x0000_t202" style="position:absolute;left:5303;top:2666;height:750;width:5942;" fillcolor="#FFFFFF" filled="t" stroked="f" coordsize="21600,21600" o:gfxdata="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2JwtwAAANo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LINYI HEALTH SCHOOL OF SHANDONG PROVINCE</w:t>
                        </w:r>
                      </w:p>
                    </w:txbxContent>
                  </v:textbox>
                </v:shape>
              </v:group>
            </w:pict>
          </mc:Fallback>
        </mc:AlternateContent>
      </w:r>
    </w:p>
    <w:p/>
    <w:p/>
    <w:p/>
    <w:p/>
    <w:p/>
    <w:p/>
    <w:p/>
    <w:p/>
    <w:p/>
    <w:p>
      <w:pPr>
        <w:rPr>
          <w:rFonts w:hint="eastAsia" w:eastAsia="宋体"/>
          <w:lang w:eastAsia="zh-CN"/>
        </w:rPr>
      </w:pPr>
    </w:p>
    <w:p/>
    <w:p/>
    <w:p/>
    <w:p>
      <w:pPr>
        <w:jc w:val="center"/>
        <w:rPr>
          <w:rFonts w:hint="eastAsia" w:ascii="黑体" w:hAnsi="黑体" w:eastAsia="黑体" w:cs="黑体"/>
          <w:sz w:val="52"/>
          <w:szCs w:val="52"/>
          <w:lang w:val="en-US" w:eastAsia="zh-CN"/>
        </w:rPr>
      </w:pPr>
      <w:r>
        <w:rPr>
          <w:rFonts w:hint="eastAsia" w:ascii="黑体" w:hAnsi="黑体" w:eastAsia="黑体" w:cs="黑体"/>
          <w:sz w:val="52"/>
          <w:szCs w:val="52"/>
          <w:lang w:val="en-US" w:eastAsia="zh-CN"/>
        </w:rPr>
        <w:t>专业人才培养方案</w:t>
      </w:r>
    </w:p>
    <w:p>
      <w:pPr>
        <w:jc w:val="center"/>
        <w:rPr>
          <w:rFonts w:hint="eastAsia" w:ascii="黑体" w:hAnsi="黑体" w:eastAsia="黑体" w:cs="黑体"/>
          <w:sz w:val="36"/>
          <w:szCs w:val="36"/>
          <w:lang w:val="en-US" w:eastAsia="zh-CN"/>
        </w:rPr>
      </w:pPr>
      <w:r>
        <w:rPr>
          <w:rFonts w:hint="eastAsia" w:ascii="黑体" w:hAnsi="黑体" w:eastAsia="黑体" w:cs="黑体"/>
          <w:color w:val="auto"/>
          <w:sz w:val="36"/>
          <w:szCs w:val="36"/>
          <w:lang w:val="en-US" w:eastAsia="zh-CN"/>
        </w:rPr>
        <w:t>2020级中职</w:t>
      </w:r>
      <w:r>
        <w:rPr>
          <w:rFonts w:hint="eastAsia" w:ascii="黑体" w:hAnsi="黑体" w:eastAsia="黑体" w:cs="黑体"/>
          <w:sz w:val="36"/>
          <w:szCs w:val="36"/>
          <w:lang w:val="en-US" w:eastAsia="zh-CN"/>
        </w:rPr>
        <w:t>护理专业</w:t>
      </w:r>
    </w:p>
    <w:p>
      <w:pPr>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（专业代码：100100）</w:t>
      </w: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山东省临沂卫生学校</w:t>
      </w:r>
    </w:p>
    <w:p>
      <w:pPr>
        <w:jc w:val="center"/>
        <w:rPr>
          <w:rFonts w:hint="default" w:ascii="黑体" w:hAnsi="黑体" w:eastAsia="黑体" w:cs="黑体"/>
          <w:sz w:val="36"/>
          <w:szCs w:val="36"/>
          <w:lang w:val="en-US" w:eastAsia="zh-CN"/>
        </w:rPr>
      </w:pPr>
      <w:r>
        <w:rPr>
          <w:rFonts w:hint="eastAsia" w:ascii="黑体" w:hAnsi="黑体" w:eastAsia="黑体" w:cs="黑体"/>
          <w:color w:val="auto"/>
          <w:sz w:val="36"/>
          <w:szCs w:val="36"/>
          <w:lang w:val="en-US" w:eastAsia="zh-CN"/>
        </w:rPr>
        <w:t>2020年</w:t>
      </w:r>
      <w:r>
        <w:rPr>
          <w:rFonts w:hint="eastAsia" w:ascii="黑体" w:hAnsi="黑体" w:eastAsia="黑体" w:cs="黑体"/>
          <w:sz w:val="36"/>
          <w:szCs w:val="36"/>
          <w:lang w:val="en-US" w:eastAsia="zh-CN"/>
        </w:rPr>
        <w:t>6月</w:t>
      </w: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bookmarkStart w:id="22" w:name="_GoBack"/>
      <w:bookmarkEnd w:id="22"/>
    </w:p>
    <w:p>
      <w:pPr>
        <w:rPr>
          <w:rFonts w:hint="default"/>
          <w:lang w:val="en-US" w:eastAsia="zh-CN"/>
        </w:rPr>
      </w:pPr>
    </w:p>
    <w:p>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目  录</w:t>
      </w:r>
    </w:p>
    <w:p>
      <w:pPr>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default" w:ascii="宋体" w:hAnsi="宋体" w:eastAsia="宋体" w:cs="宋体"/>
          <w:sz w:val="24"/>
          <w:szCs w:val="24"/>
          <w:lang w:val="en-US" w:eastAsia="zh-CN"/>
        </w:rPr>
      </w:pPr>
      <w:r>
        <w:rPr>
          <w:rFonts w:hint="eastAsia" w:ascii="黑体" w:hAnsi="黑体" w:eastAsia="黑体" w:cs="黑体"/>
          <w:sz w:val="24"/>
          <w:szCs w:val="24"/>
          <w:lang w:val="en-US" w:eastAsia="zh-CN"/>
        </w:rPr>
        <w:t>第一部分  指导思想</w:t>
      </w:r>
      <w:r>
        <w:rPr>
          <w:rFonts w:hint="eastAsia" w:ascii="宋体" w:hAnsi="宋体" w:eastAsia="宋体" w:cs="宋体"/>
          <w:sz w:val="24"/>
          <w:szCs w:val="24"/>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both"/>
        <w:textAlignment w:val="auto"/>
        <w:rPr>
          <w:rFonts w:hint="default" w:ascii="宋体" w:hAnsi="宋体" w:eastAsia="宋体" w:cs="宋体"/>
          <w:sz w:val="24"/>
          <w:szCs w:val="24"/>
          <w:lang w:val="en-US" w:eastAsia="zh-CN"/>
        </w:rPr>
      </w:pPr>
      <w:r>
        <w:rPr>
          <w:rFonts w:hint="eastAsia" w:ascii="黑体" w:hAnsi="黑体" w:eastAsia="黑体" w:cs="黑体"/>
          <w:sz w:val="24"/>
          <w:szCs w:val="24"/>
          <w:lang w:val="en-US" w:eastAsia="zh-CN"/>
        </w:rPr>
        <w:t>第二部分  专业人才培养方案</w:t>
      </w:r>
      <w:r>
        <w:rPr>
          <w:rFonts w:hint="eastAsia" w:ascii="宋体" w:hAnsi="宋体" w:eastAsia="宋体" w:cs="宋体"/>
          <w:sz w:val="24"/>
          <w:szCs w:val="24"/>
          <w:lang w:val="en-US" w:eastAsia="zh-CN"/>
        </w:rPr>
        <w:t>………………………………………………………2</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280"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一、专业名称及代码………………………………………………………………2</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280"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入学要求………………………………………………………………………2三、修业年限………………………………………………………………………2四、职业面向与接续专业…………………………………………………………2五、培养目标及培养规格…………………………………………………………3</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280"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六、课程设置………………………………………………………………………5七、教学进程总体安排 …………………………………………………………12</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280"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八、教学基本条件 ………………………………………………………………15</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280"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九、教学实施 ……………………………………………………………………16</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280"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十、毕业要求 ……………………………………………………………………19</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jc w:val="left"/>
        <w:textAlignment w:val="auto"/>
        <w:rPr>
          <w:rFonts w:hint="default" w:ascii="宋体" w:hAnsi="宋体" w:eastAsia="宋体" w:cs="宋体"/>
          <w:sz w:val="24"/>
          <w:szCs w:val="24"/>
          <w:lang w:val="en-US" w:eastAsia="zh-CN"/>
        </w:rPr>
      </w:pPr>
      <w:r>
        <w:rPr>
          <w:rFonts w:hint="eastAsia" w:ascii="黑体" w:hAnsi="黑体" w:eastAsia="黑体" w:cs="黑体"/>
          <w:sz w:val="24"/>
          <w:szCs w:val="24"/>
          <w:lang w:val="en-US" w:eastAsia="zh-CN"/>
        </w:rPr>
        <w:t xml:space="preserve">第三部分  课程标准 </w:t>
      </w:r>
      <w:r>
        <w:rPr>
          <w:rFonts w:hint="eastAsia" w:ascii="宋体" w:hAnsi="宋体" w:eastAsia="宋体" w:cs="宋体"/>
          <w:sz w:val="24"/>
          <w:szCs w:val="24"/>
          <w:lang w:val="en-US" w:eastAsia="zh-CN"/>
        </w:rPr>
        <w:t>………………………………………………………………20</w:t>
      </w:r>
    </w:p>
    <w:p>
      <w:pPr>
        <w:snapToGrid w:val="0"/>
        <w:spacing w:line="570" w:lineRule="exact"/>
        <w:rPr>
          <w:rFonts w:hint="default" w:ascii="宋体" w:hAnsi="宋体" w:eastAsia="宋体" w:cs="宋体"/>
          <w:sz w:val="24"/>
          <w:lang w:val="en-US" w:eastAsia="zh-CN"/>
        </w:rPr>
      </w:pPr>
      <w:r>
        <w:rPr>
          <w:rFonts w:hint="eastAsia" w:ascii="宋体" w:hAnsi="宋体" w:cs="宋体"/>
          <w:sz w:val="24"/>
        </w:rPr>
        <w:t>《解剖学基础》课程标准…………………………………………………………</w:t>
      </w:r>
      <w:r>
        <w:rPr>
          <w:rFonts w:hint="eastAsia" w:ascii="宋体" w:hAnsi="宋体" w:cs="宋体"/>
          <w:sz w:val="24"/>
          <w:lang w:val="en-US" w:eastAsia="zh-CN"/>
        </w:rPr>
        <w:t>20</w:t>
      </w:r>
      <w:r>
        <w:rPr>
          <w:rFonts w:hint="eastAsia" w:ascii="宋体" w:hAnsi="宋体" w:cs="宋体"/>
          <w:sz w:val="24"/>
        </w:rPr>
        <w:t>《生理学基础》课程标准…………………………………………………………</w:t>
      </w:r>
      <w:r>
        <w:rPr>
          <w:rFonts w:hint="eastAsia" w:ascii="宋体" w:hAnsi="宋体" w:cs="宋体"/>
          <w:sz w:val="24"/>
          <w:lang w:val="en-US" w:eastAsia="zh-CN"/>
        </w:rPr>
        <w:t>29</w:t>
      </w:r>
      <w:r>
        <w:rPr>
          <w:rFonts w:hint="eastAsia" w:ascii="宋体" w:hAnsi="宋体" w:cs="宋体"/>
          <w:sz w:val="24"/>
        </w:rPr>
        <w:t>《病理学基础》课程标准…………………………………………………………</w:t>
      </w:r>
      <w:r>
        <w:rPr>
          <w:rFonts w:hint="eastAsia" w:ascii="宋体" w:hAnsi="宋体" w:cs="宋体"/>
          <w:sz w:val="24"/>
          <w:lang w:val="en-US" w:eastAsia="zh-CN"/>
        </w:rPr>
        <w:t>39</w:t>
      </w:r>
      <w:r>
        <w:rPr>
          <w:rFonts w:hint="eastAsia" w:ascii="宋体" w:hAnsi="宋体" w:cs="宋体"/>
          <w:sz w:val="24"/>
        </w:rPr>
        <w:t>《病原微生物与免疫学基础》课程标准…………………………………………</w:t>
      </w:r>
      <w:r>
        <w:rPr>
          <w:rFonts w:hint="eastAsia" w:ascii="宋体" w:hAnsi="宋体" w:cs="宋体"/>
          <w:sz w:val="24"/>
          <w:lang w:val="en-US" w:eastAsia="zh-CN"/>
        </w:rPr>
        <w:t>46</w:t>
      </w:r>
      <w:r>
        <w:rPr>
          <w:rFonts w:hint="eastAsia" w:ascii="宋体" w:hAnsi="宋体" w:cs="宋体"/>
          <w:sz w:val="24"/>
        </w:rPr>
        <w:t>《药物应用护理》课程标准………………………………………………………</w:t>
      </w:r>
      <w:r>
        <w:rPr>
          <w:rFonts w:hint="eastAsia" w:ascii="宋体" w:hAnsi="宋体" w:cs="宋体"/>
          <w:sz w:val="24"/>
          <w:lang w:val="en-US" w:eastAsia="zh-CN"/>
        </w:rPr>
        <w:t>55</w:t>
      </w:r>
      <w:r>
        <w:rPr>
          <w:rFonts w:hint="eastAsia" w:ascii="宋体" w:hAnsi="宋体" w:cs="宋体"/>
          <w:sz w:val="24"/>
        </w:rPr>
        <w:t>《护理学基础》课程标准…………………………………………………………</w:t>
      </w:r>
      <w:r>
        <w:rPr>
          <w:rFonts w:hint="eastAsia" w:ascii="宋体" w:hAnsi="宋体" w:cs="宋体"/>
          <w:sz w:val="24"/>
          <w:lang w:val="en-US" w:eastAsia="zh-CN"/>
        </w:rPr>
        <w:t>62</w:t>
      </w:r>
      <w:r>
        <w:rPr>
          <w:rFonts w:hint="eastAsia" w:ascii="宋体" w:hAnsi="宋体" w:cs="宋体"/>
          <w:sz w:val="24"/>
        </w:rPr>
        <w:t>《健康评估》课程标准……………………………………………………………</w:t>
      </w:r>
      <w:r>
        <w:rPr>
          <w:rFonts w:hint="eastAsia" w:ascii="宋体" w:hAnsi="宋体" w:cs="宋体"/>
          <w:sz w:val="24"/>
          <w:lang w:val="en-US" w:eastAsia="zh-CN"/>
        </w:rPr>
        <w:t>71</w:t>
      </w:r>
      <w:r>
        <w:rPr>
          <w:rFonts w:hint="eastAsia" w:ascii="宋体" w:hAnsi="宋体" w:cs="宋体"/>
          <w:sz w:val="24"/>
        </w:rPr>
        <w:t>《内科护理学》课程标准…………………………………………………………</w:t>
      </w:r>
      <w:r>
        <w:rPr>
          <w:rFonts w:hint="eastAsia" w:ascii="宋体" w:hAnsi="宋体" w:cs="宋体"/>
          <w:sz w:val="24"/>
          <w:lang w:val="en-US" w:eastAsia="zh-CN"/>
        </w:rPr>
        <w:t>81</w:t>
      </w:r>
      <w:r>
        <w:rPr>
          <w:rFonts w:hint="eastAsia" w:ascii="宋体" w:hAnsi="宋体" w:cs="宋体"/>
          <w:sz w:val="24"/>
        </w:rPr>
        <w:t>《外科护理学》课程标准…………………………………………………………</w:t>
      </w:r>
      <w:r>
        <w:rPr>
          <w:rFonts w:hint="eastAsia" w:ascii="宋体" w:hAnsi="宋体" w:cs="宋体"/>
          <w:sz w:val="24"/>
          <w:lang w:val="en-US" w:eastAsia="zh-CN"/>
        </w:rPr>
        <w:t>90</w:t>
      </w:r>
      <w:r>
        <w:rPr>
          <w:rFonts w:hint="eastAsia" w:ascii="宋体" w:hAnsi="宋体" w:cs="宋体"/>
          <w:sz w:val="24"/>
        </w:rPr>
        <w:t>《妇产科护理学》课程标准………………………………………………………</w:t>
      </w:r>
      <w:r>
        <w:rPr>
          <w:rFonts w:hint="eastAsia" w:ascii="宋体" w:hAnsi="宋体" w:cs="宋体"/>
          <w:sz w:val="24"/>
          <w:lang w:val="en-US" w:eastAsia="zh-CN"/>
        </w:rPr>
        <w:t>101</w:t>
      </w:r>
      <w:r>
        <w:rPr>
          <w:rFonts w:hint="eastAsia" w:ascii="宋体" w:hAnsi="宋体" w:cs="宋体"/>
          <w:sz w:val="24"/>
        </w:rPr>
        <w:t>《儿科护理学》课程标准…………………………………………………………</w:t>
      </w:r>
      <w:r>
        <w:rPr>
          <w:rFonts w:hint="eastAsia" w:ascii="宋体" w:hAnsi="宋体" w:cs="宋体"/>
          <w:sz w:val="24"/>
          <w:lang w:val="en-US" w:eastAsia="zh-CN"/>
        </w:rPr>
        <w:t>112</w:t>
      </w:r>
      <w:r>
        <w:rPr>
          <w:rFonts w:hint="eastAsia" w:ascii="宋体" w:hAnsi="宋体" w:cs="宋体"/>
          <w:sz w:val="24"/>
        </w:rPr>
        <w:t>《中医护理》课程标准……………………………………………………………</w:t>
      </w:r>
      <w:r>
        <w:rPr>
          <w:rFonts w:hint="eastAsia" w:ascii="宋体" w:hAnsi="宋体" w:cs="宋体"/>
          <w:sz w:val="24"/>
          <w:lang w:val="en-US" w:eastAsia="zh-CN"/>
        </w:rPr>
        <w:t>119</w:t>
      </w:r>
      <w:r>
        <w:rPr>
          <w:rFonts w:hint="eastAsia" w:ascii="宋体" w:hAnsi="宋体" w:cs="宋体"/>
          <w:sz w:val="24"/>
        </w:rPr>
        <w:t>《五官科护理》课程标准…………………………………………………………</w:t>
      </w:r>
      <w:r>
        <w:rPr>
          <w:rFonts w:hint="eastAsia" w:ascii="宋体" w:hAnsi="宋体" w:cs="宋体"/>
          <w:sz w:val="24"/>
          <w:lang w:val="en-US" w:eastAsia="zh-CN"/>
        </w:rPr>
        <w:t>127</w:t>
      </w:r>
      <w:r>
        <w:rPr>
          <w:rFonts w:hint="eastAsia" w:ascii="宋体" w:hAnsi="宋体" w:cs="宋体"/>
          <w:sz w:val="24"/>
        </w:rPr>
        <w:t>《社区护理》课程标准……………………………………………………………</w:t>
      </w:r>
      <w:r>
        <w:rPr>
          <w:rFonts w:hint="eastAsia" w:ascii="宋体" w:hAnsi="宋体" w:cs="宋体"/>
          <w:sz w:val="24"/>
          <w:lang w:val="en-US" w:eastAsia="zh-CN"/>
        </w:rPr>
        <w:t>136</w:t>
      </w:r>
      <w:r>
        <w:rPr>
          <w:rFonts w:hint="eastAsia" w:ascii="宋体" w:hAnsi="宋体" w:cs="宋体"/>
          <w:sz w:val="24"/>
        </w:rPr>
        <w:t>《老年护理》课程标准……………………………………………………………</w:t>
      </w:r>
      <w:r>
        <w:rPr>
          <w:rFonts w:hint="eastAsia" w:ascii="宋体" w:hAnsi="宋体" w:cs="宋体"/>
          <w:sz w:val="24"/>
          <w:lang w:val="en-US" w:eastAsia="zh-CN"/>
        </w:rPr>
        <w:t>142</w:t>
      </w:r>
      <w:r>
        <w:rPr>
          <w:rFonts w:hint="eastAsia" w:ascii="宋体" w:hAnsi="宋体" w:cs="宋体"/>
          <w:sz w:val="24"/>
        </w:rPr>
        <w:t>《营养与膳食》课程标准…………………………………………………………</w:t>
      </w:r>
      <w:r>
        <w:rPr>
          <w:rFonts w:hint="eastAsia" w:ascii="宋体" w:hAnsi="宋体" w:cs="宋体"/>
          <w:sz w:val="24"/>
          <w:lang w:val="en-US" w:eastAsia="zh-CN"/>
        </w:rPr>
        <w:t>148</w:t>
      </w:r>
      <w:r>
        <w:rPr>
          <w:rFonts w:hint="eastAsia" w:ascii="宋体" w:hAnsi="宋体" w:cs="宋体"/>
          <w:sz w:val="24"/>
        </w:rPr>
        <w:t>《中国传统康复技术》课程标准…………………………………………………</w:t>
      </w:r>
      <w:r>
        <w:rPr>
          <w:rFonts w:hint="eastAsia" w:ascii="宋体" w:hAnsi="宋体" w:cs="宋体"/>
          <w:sz w:val="24"/>
          <w:lang w:val="en-US" w:eastAsia="zh-CN"/>
        </w:rPr>
        <w:t>155</w:t>
      </w:r>
      <w:r>
        <w:rPr>
          <w:rFonts w:hint="eastAsia" w:ascii="宋体" w:hAnsi="宋体" w:cs="宋体"/>
          <w:sz w:val="24"/>
        </w:rPr>
        <w:t>《生物化学基础》课程标准………………………………………………………</w:t>
      </w:r>
      <w:r>
        <w:rPr>
          <w:rFonts w:hint="eastAsia" w:ascii="宋体" w:hAnsi="宋体" w:cs="宋体"/>
          <w:sz w:val="24"/>
          <w:lang w:val="en-US" w:eastAsia="zh-CN"/>
        </w:rPr>
        <w:t>160</w:t>
      </w:r>
      <w:r>
        <w:rPr>
          <w:rFonts w:hint="eastAsia" w:ascii="宋体" w:hAnsi="宋体" w:cs="宋体"/>
          <w:sz w:val="24"/>
        </w:rPr>
        <w:t>《遗传与优生》课程标准…………………………………………………………</w:t>
      </w:r>
      <w:r>
        <w:rPr>
          <w:rFonts w:hint="eastAsia" w:ascii="宋体" w:hAnsi="宋体" w:cs="宋体"/>
          <w:sz w:val="24"/>
          <w:lang w:val="en-US" w:eastAsia="zh-CN"/>
        </w:rPr>
        <w:t>171</w:t>
      </w:r>
      <w:r>
        <w:rPr>
          <w:rFonts w:hint="eastAsia" w:ascii="宋体" w:hAnsi="宋体" w:cs="宋体"/>
          <w:sz w:val="24"/>
        </w:rPr>
        <w:t>《医学统计学》课程标准…………………………………………………………</w:t>
      </w:r>
      <w:r>
        <w:rPr>
          <w:rFonts w:hint="eastAsia" w:ascii="宋体" w:hAnsi="宋体" w:cs="宋体"/>
          <w:sz w:val="24"/>
          <w:lang w:val="en-US" w:eastAsia="zh-CN"/>
        </w:rPr>
        <w:t>179</w:t>
      </w:r>
      <w:r>
        <w:rPr>
          <w:rFonts w:hint="eastAsia" w:ascii="宋体" w:hAnsi="宋体" w:cs="宋体"/>
          <w:sz w:val="24"/>
        </w:rPr>
        <w:t>《精神护理》课程标准……………………………………………………………</w:t>
      </w:r>
      <w:r>
        <w:rPr>
          <w:rFonts w:hint="eastAsia" w:ascii="宋体" w:hAnsi="宋体" w:cs="宋体"/>
          <w:sz w:val="24"/>
          <w:lang w:val="en-US" w:eastAsia="zh-CN"/>
        </w:rPr>
        <w:t>184</w:t>
      </w:r>
      <w:r>
        <w:rPr>
          <w:rFonts w:hint="eastAsia" w:ascii="宋体" w:hAnsi="宋体" w:cs="宋体"/>
          <w:sz w:val="24"/>
        </w:rPr>
        <w:t>《护理管理》课程标准……………………………………………………………</w:t>
      </w:r>
      <w:r>
        <w:rPr>
          <w:rFonts w:hint="eastAsia" w:ascii="宋体" w:hAnsi="宋体" w:cs="宋体"/>
          <w:sz w:val="24"/>
          <w:lang w:val="en-US" w:eastAsia="zh-CN"/>
        </w:rPr>
        <w:t>189</w:t>
      </w:r>
    </w:p>
    <w:p>
      <w:pPr>
        <w:snapToGrid w:val="0"/>
        <w:spacing w:line="570" w:lineRule="exact"/>
        <w:rPr>
          <w:rFonts w:hint="default" w:ascii="宋体" w:hAnsi="宋体" w:cs="宋体"/>
          <w:sz w:val="24"/>
          <w:lang w:val="en-US" w:eastAsia="zh-CN"/>
        </w:rPr>
      </w:pPr>
      <w:r>
        <w:rPr>
          <w:rFonts w:hint="eastAsia" w:ascii="宋体" w:hAnsi="宋体" w:cs="宋体"/>
          <w:sz w:val="24"/>
        </w:rPr>
        <w:t>《卫生法律法规》课程标准………………………………………………………</w:t>
      </w:r>
      <w:r>
        <w:rPr>
          <w:rFonts w:hint="eastAsia" w:ascii="宋体" w:hAnsi="宋体" w:cs="宋体"/>
          <w:sz w:val="24"/>
          <w:lang w:val="en-US" w:eastAsia="zh-CN"/>
        </w:rPr>
        <w:t>193</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both"/>
        <w:textAlignment w:val="auto"/>
        <w:rPr>
          <w:rFonts w:hint="default" w:ascii="宋体" w:hAnsi="宋体" w:cs="宋体"/>
          <w:sz w:val="24"/>
          <w:lang w:val="en-US" w:eastAsia="zh-CN"/>
        </w:rPr>
      </w:pPr>
      <w:r>
        <w:rPr>
          <w:rFonts w:hint="eastAsia" w:ascii="黑体" w:hAnsi="黑体" w:eastAsia="黑体" w:cs="黑体"/>
          <w:sz w:val="24"/>
          <w:szCs w:val="24"/>
          <w:lang w:val="en-US" w:eastAsia="zh-CN"/>
        </w:rPr>
        <w:t>第四部分  人才培养模式和课程体系改革调研报告</w:t>
      </w:r>
      <w:r>
        <w:rPr>
          <w:rFonts w:hint="eastAsia" w:ascii="宋体" w:hAnsi="宋体" w:cs="宋体"/>
          <w:sz w:val="24"/>
          <w:lang w:val="en-US" w:eastAsia="zh-CN"/>
        </w:rPr>
        <w:t>……………………………200</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jc w:val="both"/>
        <w:textAlignment w:val="auto"/>
        <w:rPr>
          <w:rFonts w:hint="default" w:ascii="宋体" w:hAnsi="宋体" w:cs="宋体"/>
          <w:sz w:val="24"/>
          <w:lang w:val="en-US" w:eastAsia="zh-CN"/>
        </w:rPr>
      </w:pPr>
      <w:r>
        <w:rPr>
          <w:rFonts w:hint="eastAsia" w:ascii="黑体" w:hAnsi="黑体" w:eastAsia="黑体" w:cs="黑体"/>
          <w:sz w:val="24"/>
          <w:szCs w:val="24"/>
          <w:lang w:val="en-US" w:eastAsia="zh-CN"/>
        </w:rPr>
        <w:t>第五部分  附录</w:t>
      </w:r>
      <w:r>
        <w:rPr>
          <w:rFonts w:hint="eastAsia" w:ascii="宋体" w:hAnsi="宋体" w:cs="宋体"/>
          <w:sz w:val="24"/>
          <w:lang w:val="en-US" w:eastAsia="zh-CN"/>
        </w:rPr>
        <w:t>……………………………………………………………………209</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480" w:firstLineChars="200"/>
        <w:jc w:val="both"/>
        <w:textAlignment w:val="auto"/>
        <w:rPr>
          <w:rFonts w:hint="default" w:ascii="宋体" w:hAnsi="宋体" w:cs="宋体"/>
          <w:sz w:val="24"/>
          <w:lang w:val="en-US" w:eastAsia="zh-CN"/>
        </w:rPr>
      </w:pPr>
      <w:r>
        <w:rPr>
          <w:rFonts w:hint="eastAsia"/>
          <w:sz w:val="24"/>
          <w:szCs w:val="24"/>
          <w:lang w:val="en-US" w:eastAsia="zh-CN"/>
        </w:rPr>
        <w:t>专业人才培养方案专家意见反馈………………</w:t>
      </w:r>
      <w:r>
        <w:rPr>
          <w:rFonts w:hint="eastAsia" w:ascii="宋体" w:hAnsi="宋体" w:cs="宋体"/>
          <w:sz w:val="24"/>
          <w:lang w:val="en-US" w:eastAsia="zh-CN"/>
        </w:rPr>
        <w:t>……………………………209</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479" w:leftChars="228" w:firstLine="0" w:firstLineChars="0"/>
        <w:jc w:val="both"/>
        <w:textAlignment w:val="auto"/>
        <w:rPr>
          <w:rFonts w:hint="eastAsia" w:ascii="宋体" w:hAnsi="宋体" w:eastAsia="宋体" w:cs="宋体"/>
          <w:sz w:val="24"/>
          <w:szCs w:val="24"/>
          <w:lang w:val="en-US" w:eastAsia="zh-CN"/>
        </w:rPr>
      </w:pPr>
      <w:r>
        <w:rPr>
          <w:rFonts w:hint="eastAsia"/>
          <w:sz w:val="24"/>
          <w:szCs w:val="24"/>
          <w:lang w:val="en-US" w:eastAsia="zh-CN"/>
        </w:rPr>
        <w:t>专业人才培养方案审批表</w:t>
      </w:r>
      <w:r>
        <w:rPr>
          <w:rFonts w:hint="eastAsia" w:ascii="宋体" w:hAnsi="宋体" w:eastAsia="宋体" w:cs="宋体"/>
          <w:sz w:val="24"/>
          <w:szCs w:val="24"/>
          <w:lang w:val="en-US" w:eastAsia="zh-CN"/>
        </w:rPr>
        <w:t>……………………………………………………21</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编写组成员名单………………………………………………………………21</w:t>
      </w:r>
      <w:r>
        <w:rPr>
          <w:rFonts w:hint="eastAsia" w:ascii="宋体" w:hAnsi="宋体" w:cs="宋体"/>
          <w:sz w:val="24"/>
          <w:szCs w:val="24"/>
          <w:lang w:val="en-US" w:eastAsia="zh-CN"/>
        </w:rPr>
        <w:t>5</w:t>
      </w:r>
    </w:p>
    <w:p>
      <w:pPr>
        <w:rPr>
          <w:rFonts w:hint="eastAsia" w:ascii="宋体" w:hAnsi="宋体" w:eastAsia="宋体" w:cs="宋体"/>
          <w:lang w:val="en-US" w:eastAsia="zh-CN"/>
        </w:rPr>
        <w:sectPr>
          <w:pgSz w:w="11906" w:h="16838"/>
          <w:pgMar w:top="1440" w:right="1800" w:bottom="1440" w:left="1800"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sz w:val="30"/>
          <w:szCs w:val="30"/>
          <w:lang w:val="en-US" w:eastAsia="zh-CN"/>
        </w:rPr>
      </w:pPr>
      <w:r>
        <w:rPr>
          <w:rFonts w:hint="eastAsia" w:ascii="黑体" w:hAnsi="黑体" w:eastAsia="黑体" w:cs="黑体"/>
          <w:sz w:val="30"/>
          <w:szCs w:val="30"/>
          <w:lang w:val="en-US" w:eastAsia="zh-CN"/>
        </w:rPr>
        <w:t>第一部分  指导思想</w:t>
      </w: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textAlignment w:val="auto"/>
        <w:rPr>
          <w:rFonts w:hint="eastAsia"/>
          <w:sz w:val="24"/>
          <w:szCs w:val="24"/>
          <w:lang w:val="en-US" w:eastAsia="zh-CN"/>
        </w:rPr>
      </w:pPr>
      <w:r>
        <w:rPr>
          <w:rFonts w:hint="eastAsia"/>
          <w:sz w:val="24"/>
          <w:szCs w:val="24"/>
          <w:lang w:val="en-US" w:eastAsia="zh-CN"/>
        </w:rPr>
        <w:t>国务院《关于加快发展现代职业教育的决定》（国发</w:t>
      </w:r>
      <w:r>
        <w:rPr>
          <w:rFonts w:hint="eastAsia"/>
          <w:sz w:val="24"/>
          <w:szCs w:val="24"/>
        </w:rPr>
        <w:t>〔</w:t>
      </w:r>
      <w:r>
        <w:rPr>
          <w:rFonts w:hint="eastAsia"/>
          <w:sz w:val="24"/>
          <w:szCs w:val="24"/>
          <w:lang w:val="en-US" w:eastAsia="zh-CN"/>
        </w:rPr>
        <w:t>2014</w:t>
      </w:r>
      <w:r>
        <w:rPr>
          <w:rFonts w:hint="eastAsia"/>
          <w:sz w:val="24"/>
          <w:szCs w:val="24"/>
        </w:rPr>
        <w:t>〕</w:t>
      </w:r>
      <w:r>
        <w:rPr>
          <w:rFonts w:hint="eastAsia"/>
          <w:sz w:val="24"/>
          <w:szCs w:val="24"/>
          <w:lang w:val="en-US" w:eastAsia="zh-CN"/>
        </w:rPr>
        <w:t>19号）明确了职业教育要坚持以立德树人为根本，以服务发展为宗旨，以促进就业为导向深化产教融合、校企合作，培养数以亿计的高素质劳动者和技术技能人才的办学指导思想。</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textAlignment w:val="auto"/>
        <w:rPr>
          <w:rFonts w:hint="eastAsia"/>
          <w:sz w:val="24"/>
          <w:szCs w:val="24"/>
          <w:lang w:val="en-US" w:eastAsia="zh-CN"/>
        </w:rPr>
      </w:pPr>
      <w:r>
        <w:rPr>
          <w:rFonts w:hint="eastAsia"/>
          <w:sz w:val="24"/>
          <w:szCs w:val="24"/>
          <w:lang w:val="en-US" w:eastAsia="zh-CN"/>
        </w:rPr>
        <w:t>结合教育部关于职业院校专业人才培养方案制订与实施工作的指导意见（教职成〔2019〕13号）专业人才培养方案是职业院校落实党和国家关于技术技能人才培养总体要求，组织开展教学活动、安排教学任务的规范性文件，是实施专业人才培养和开展质量评价的基本依据。同时结合2020年版中等职业学校最新课程标准，对思想政治课程进行了调整，开足开齐开好思政课程，并立足课堂教学主渠道，发挥课程思想作用，将立德树人目标融入各专业、学科教学之中。</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textAlignment w:val="auto"/>
        <w:rPr>
          <w:rFonts w:hint="eastAsia"/>
          <w:sz w:val="24"/>
          <w:szCs w:val="24"/>
          <w:lang w:val="en-US" w:eastAsia="zh-CN"/>
        </w:rPr>
      </w:pPr>
      <w:r>
        <w:rPr>
          <w:rFonts w:hint="eastAsia"/>
          <w:sz w:val="24"/>
          <w:szCs w:val="24"/>
          <w:lang w:val="en-US" w:eastAsia="zh-CN"/>
        </w:rPr>
        <w:t>为落实《国家职业教育改革实施方案》，推进国家教学标准落地实施，提升职业教育质量，特制定本专业人才培养方案。以提高我校专业人才培养质量，推进专业设置与产业需求、课程内容与职业标准、教学过程与生产过程的对接，本专业人才培养方案制定团队通过行业企业调研，分析行业企业人力资源现状和需求，凝练典型工作任务，细化岗位职业能力需求，根据专业岗位调研结论，确定了专业培养目标、职业面向、人才培养规格及毕业要求，优化课程体系，经专业建设指导委员会讨论，校党委审核，形</w:t>
      </w:r>
      <w:r>
        <w:rPr>
          <w:rFonts w:hint="eastAsia" w:ascii="宋体" w:hAnsi="宋体" w:eastAsia="宋体" w:cs="宋体"/>
          <w:color w:val="auto"/>
          <w:sz w:val="24"/>
          <w:szCs w:val="24"/>
          <w:lang w:val="en-US" w:eastAsia="zh-CN"/>
        </w:rPr>
        <w:t>成了20</w:t>
      </w:r>
      <w:r>
        <w:rPr>
          <w:rFonts w:hint="eastAsia" w:ascii="宋体" w:hAnsi="宋体" w:cs="宋体"/>
          <w:color w:val="auto"/>
          <w:sz w:val="24"/>
          <w:szCs w:val="24"/>
          <w:lang w:val="en-US" w:eastAsia="zh-CN"/>
        </w:rPr>
        <w:t>20</w:t>
      </w:r>
      <w:r>
        <w:rPr>
          <w:rFonts w:hint="eastAsia" w:ascii="宋体" w:hAnsi="宋体" w:eastAsia="宋体" w:cs="宋体"/>
          <w:color w:val="auto"/>
          <w:sz w:val="24"/>
          <w:szCs w:val="24"/>
          <w:lang w:val="en-US" w:eastAsia="zh-CN"/>
        </w:rPr>
        <w:t>级各</w:t>
      </w:r>
      <w:r>
        <w:rPr>
          <w:rFonts w:hint="eastAsia"/>
          <w:sz w:val="24"/>
          <w:szCs w:val="24"/>
          <w:lang w:val="en-US" w:eastAsia="zh-CN"/>
        </w:rPr>
        <w:t>专业人才培养方案。</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textAlignment w:val="auto"/>
        <w:rPr>
          <w:rFonts w:hint="eastAsia"/>
          <w:sz w:val="24"/>
          <w:szCs w:val="24"/>
          <w:lang w:val="en-US" w:eastAsia="zh-CN"/>
        </w:rPr>
      </w:pPr>
      <w:r>
        <w:rPr>
          <w:rFonts w:hint="eastAsia"/>
          <w:sz w:val="24"/>
          <w:szCs w:val="24"/>
          <w:lang w:val="en-US" w:eastAsia="zh-CN"/>
        </w:rPr>
        <w:t>在实施过程中，我们将不断总结经验，对方案中存在的问题及时反馈并进行修订完善。</w:t>
      </w:r>
    </w:p>
    <w:p>
      <w:pPr>
        <w:keepNext w:val="0"/>
        <w:keepLines w:val="0"/>
        <w:pageBreakBefore w:val="0"/>
        <w:widowControl w:val="0"/>
        <w:kinsoku/>
        <w:wordWrap/>
        <w:overflowPunct/>
        <w:topLinePunct w:val="0"/>
        <w:autoSpaceDE/>
        <w:autoSpaceDN/>
        <w:bidi w:val="0"/>
        <w:adjustRightInd/>
        <w:snapToGrid/>
        <w:spacing w:line="570" w:lineRule="exact"/>
        <w:ind w:firstLine="4320" w:firstLineChars="18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4320" w:firstLineChars="1800"/>
        <w:textAlignment w:val="auto"/>
        <w:rPr>
          <w:rFonts w:hint="eastAsia"/>
          <w:sz w:val="24"/>
          <w:szCs w:val="24"/>
          <w:lang w:val="en-US" w:eastAsia="zh-CN"/>
        </w:rPr>
      </w:pPr>
      <w:r>
        <w:rPr>
          <w:rFonts w:hint="eastAsia"/>
          <w:sz w:val="24"/>
          <w:szCs w:val="24"/>
          <w:lang w:val="en-US" w:eastAsia="zh-CN"/>
        </w:rPr>
        <w:t>山东省临沂卫生学校教务科</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24"/>
          <w:szCs w:val="24"/>
          <w:lang w:val="en-US" w:eastAsia="zh-CN"/>
        </w:rPr>
      </w:pPr>
      <w:r>
        <w:rPr>
          <w:rFonts w:hint="eastAsia" w:ascii="黑体" w:hAnsi="黑体" w:eastAsia="黑体" w:cs="黑体"/>
          <w:sz w:val="30"/>
          <w:szCs w:val="30"/>
          <w:lang w:val="en-US" w:eastAsia="zh-CN"/>
        </w:rPr>
        <w:t>第二部分  专业人才培养方案</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textAlignment w:val="auto"/>
        <w:rPr>
          <w:rFonts w:hint="eastAsia"/>
          <w:szCs w:val="24"/>
          <w:lang w:val="en-US" w:eastAsia="zh-CN"/>
        </w:rPr>
      </w:pPr>
      <w:r>
        <w:rPr>
          <w:rFonts w:hint="eastAsia" w:ascii="黑体" w:hAnsi="黑体" w:eastAsia="黑体" w:cs="黑体"/>
          <w:sz w:val="24"/>
          <w:szCs w:val="24"/>
          <w:lang w:val="en-US" w:eastAsia="zh-CN"/>
        </w:rPr>
        <w:t>一、专业名称及代码</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sz w:val="24"/>
          <w:szCs w:val="24"/>
          <w:lang w:val="en-US" w:eastAsia="zh-CN"/>
        </w:rPr>
      </w:pPr>
      <w:r>
        <w:rPr>
          <w:rFonts w:hint="eastAsia"/>
          <w:sz w:val="24"/>
          <w:szCs w:val="24"/>
          <w:lang w:val="en-US" w:eastAsia="zh-CN"/>
        </w:rPr>
        <w:t>专业名称：护理</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sz w:val="24"/>
          <w:szCs w:val="24"/>
          <w:lang w:val="en-US" w:eastAsia="zh-CN"/>
        </w:rPr>
      </w:pPr>
      <w:r>
        <w:rPr>
          <w:rFonts w:hint="eastAsia"/>
          <w:sz w:val="24"/>
          <w:szCs w:val="24"/>
          <w:lang w:val="en-US" w:eastAsia="zh-CN"/>
        </w:rPr>
        <w:t>专业代码</w:t>
      </w:r>
      <w:r>
        <w:rPr>
          <w:rFonts w:hint="eastAsia" w:ascii="黑体" w:hAnsi="黑体" w:eastAsia="黑体" w:cs="黑体"/>
          <w:sz w:val="24"/>
          <w:szCs w:val="24"/>
          <w:lang w:val="en-US" w:eastAsia="zh-CN"/>
        </w:rPr>
        <w:t>：</w:t>
      </w:r>
      <w:r>
        <w:rPr>
          <w:rFonts w:hint="eastAsia" w:ascii="宋体" w:hAnsi="宋体" w:eastAsia="宋体" w:cs="宋体"/>
          <w:sz w:val="24"/>
          <w:szCs w:val="24"/>
          <w:lang w:val="en-US" w:eastAsia="zh-CN"/>
        </w:rPr>
        <w:t>100100</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二、入学要求</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default"/>
          <w:sz w:val="24"/>
          <w:szCs w:val="24"/>
          <w:lang w:val="en-US" w:eastAsia="zh-CN"/>
        </w:rPr>
      </w:pPr>
      <w:r>
        <w:rPr>
          <w:rFonts w:hint="default"/>
          <w:sz w:val="24"/>
          <w:szCs w:val="24"/>
          <w:lang w:val="en-US" w:eastAsia="zh-CN"/>
        </w:rPr>
        <w:t>初中应届毕业生</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三、修业年限</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480" w:firstLineChars="200"/>
        <w:textAlignment w:val="auto"/>
        <w:rPr>
          <w:rFonts w:hint="eastAsia"/>
          <w:sz w:val="24"/>
          <w:szCs w:val="24"/>
          <w:lang w:val="en-US" w:eastAsia="zh-CN"/>
        </w:rPr>
      </w:pPr>
      <w:r>
        <w:rPr>
          <w:rFonts w:hint="eastAsia"/>
          <w:sz w:val="24"/>
          <w:szCs w:val="24"/>
          <w:lang w:val="en-US" w:eastAsia="zh-CN"/>
        </w:rPr>
        <w:t>三年</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四、职业面向与接续专业</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480" w:firstLineChars="200"/>
        <w:textAlignment w:val="auto"/>
        <w:rPr>
          <w:rFonts w:hint="eastAsia"/>
          <w:sz w:val="24"/>
          <w:szCs w:val="24"/>
          <w:lang w:val="en-US" w:eastAsia="zh-CN"/>
        </w:rPr>
      </w:pPr>
      <w:r>
        <w:rPr>
          <w:rFonts w:hint="eastAsia"/>
          <w:sz w:val="24"/>
          <w:szCs w:val="24"/>
          <w:lang w:val="en-US" w:eastAsia="zh-CN"/>
        </w:rPr>
        <w:t>（一）职业面向</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sz w:val="24"/>
          <w:szCs w:val="24"/>
          <w:lang w:val="en-US" w:eastAsia="zh-CN"/>
        </w:rPr>
      </w:pPr>
      <w:r>
        <w:rPr>
          <w:rFonts w:hint="eastAsia"/>
          <w:sz w:val="24"/>
          <w:szCs w:val="24"/>
          <w:lang w:val="en-US" w:eastAsia="zh-CN"/>
        </w:rPr>
        <w:t>本专业的毕业生可以在各级各类医院、城乡社区卫生服务中心、疗养院、职业健康保健机构、养老院、育婴机构等单位从事临床护理、社区护理、健康保健及护理管理、急重症监护、母婴护理等工作。</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sz w:val="24"/>
          <w:szCs w:val="24"/>
          <w:lang w:val="en-US" w:eastAsia="zh-CN"/>
        </w:rPr>
      </w:pPr>
      <w:r>
        <w:rPr>
          <w:rFonts w:hint="eastAsia"/>
          <w:sz w:val="24"/>
          <w:szCs w:val="24"/>
          <w:lang w:val="en-US" w:eastAsia="zh-CN"/>
        </w:rPr>
        <w:t>中等职业学校护理专业毕业生对应的执业资格证书见下表。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409"/>
        <w:gridCol w:w="3165"/>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shd w:val="clear" w:color="auto" w:fill="BEBEBE"/>
            <w:noWrap w:val="0"/>
            <w:vAlign w:val="center"/>
          </w:tcPr>
          <w:p>
            <w:pPr>
              <w:adjustRightInd w:val="0"/>
              <w:snapToGrid w:val="0"/>
              <w:jc w:val="center"/>
              <w:rPr>
                <w:rFonts w:ascii="宋体" w:hAnsi="宋体"/>
                <w:sz w:val="21"/>
                <w:szCs w:val="21"/>
              </w:rPr>
            </w:pPr>
            <w:r>
              <w:rPr>
                <w:rFonts w:hint="eastAsia" w:ascii="宋体" w:hAnsi="宋体"/>
                <w:sz w:val="21"/>
                <w:szCs w:val="21"/>
              </w:rPr>
              <w:t>序号</w:t>
            </w:r>
          </w:p>
        </w:tc>
        <w:tc>
          <w:tcPr>
            <w:tcW w:w="2409" w:type="dxa"/>
            <w:shd w:val="clear" w:color="auto" w:fill="BEBEBE"/>
            <w:noWrap w:val="0"/>
            <w:vAlign w:val="center"/>
          </w:tcPr>
          <w:p>
            <w:pPr>
              <w:adjustRightInd w:val="0"/>
              <w:snapToGrid w:val="0"/>
              <w:jc w:val="center"/>
              <w:rPr>
                <w:rFonts w:ascii="宋体" w:hAnsi="宋体"/>
                <w:sz w:val="21"/>
                <w:szCs w:val="21"/>
              </w:rPr>
            </w:pPr>
            <w:r>
              <w:rPr>
                <w:rFonts w:hint="eastAsia" w:ascii="宋体" w:hAnsi="宋体"/>
                <w:sz w:val="21"/>
                <w:szCs w:val="21"/>
              </w:rPr>
              <w:t>职业岗位</w:t>
            </w:r>
          </w:p>
        </w:tc>
        <w:tc>
          <w:tcPr>
            <w:tcW w:w="3165" w:type="dxa"/>
            <w:shd w:val="clear" w:color="auto" w:fill="BEBEBE"/>
            <w:noWrap w:val="0"/>
            <w:vAlign w:val="center"/>
          </w:tcPr>
          <w:p>
            <w:pPr>
              <w:adjustRightInd w:val="0"/>
              <w:snapToGrid w:val="0"/>
              <w:jc w:val="center"/>
              <w:rPr>
                <w:rFonts w:ascii="宋体" w:hAnsi="宋体"/>
                <w:sz w:val="21"/>
                <w:szCs w:val="21"/>
              </w:rPr>
            </w:pPr>
            <w:r>
              <w:rPr>
                <w:rFonts w:hint="eastAsia" w:ascii="宋体" w:hAnsi="宋体"/>
                <w:sz w:val="21"/>
                <w:szCs w:val="21"/>
              </w:rPr>
              <w:t>资格证书</w:t>
            </w:r>
          </w:p>
        </w:tc>
        <w:tc>
          <w:tcPr>
            <w:tcW w:w="2131" w:type="dxa"/>
            <w:shd w:val="clear" w:color="auto" w:fill="BEBEBE"/>
            <w:noWrap w:val="0"/>
            <w:vAlign w:val="center"/>
          </w:tcPr>
          <w:p>
            <w:pPr>
              <w:adjustRightInd w:val="0"/>
              <w:snapToGrid w:val="0"/>
              <w:jc w:val="center"/>
              <w:rPr>
                <w:rFonts w:ascii="宋体" w:hAnsi="宋体"/>
                <w:sz w:val="21"/>
                <w:szCs w:val="21"/>
              </w:rPr>
            </w:pPr>
            <w:r>
              <w:rPr>
                <w:rFonts w:hint="eastAsia" w:ascii="宋体" w:hAnsi="宋体"/>
                <w:sz w:val="21"/>
                <w:szCs w:val="21"/>
              </w:rPr>
              <w:t>专业方向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1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sz w:val="21"/>
                <w:szCs w:val="21"/>
                <w:lang w:val="en-US" w:eastAsia="zh-CN"/>
              </w:rPr>
            </w:pPr>
            <w:r>
              <w:rPr>
                <w:rFonts w:hint="eastAsia"/>
                <w:sz w:val="21"/>
                <w:szCs w:val="21"/>
                <w:lang w:val="en-US" w:eastAsia="zh-CN"/>
              </w:rPr>
              <w:t>1</w:t>
            </w:r>
          </w:p>
        </w:tc>
        <w:tc>
          <w:tcPr>
            <w:tcW w:w="240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sz w:val="21"/>
                <w:szCs w:val="21"/>
                <w:lang w:val="en-US" w:eastAsia="zh-CN"/>
              </w:rPr>
            </w:pPr>
            <w:r>
              <w:rPr>
                <w:rFonts w:hint="eastAsia"/>
                <w:sz w:val="21"/>
                <w:szCs w:val="21"/>
                <w:lang w:val="en-US" w:eastAsia="zh-CN"/>
              </w:rPr>
              <w:t>各级医院临床护士</w:t>
            </w:r>
          </w:p>
        </w:tc>
        <w:tc>
          <w:tcPr>
            <w:tcW w:w="316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sz w:val="21"/>
                <w:szCs w:val="21"/>
                <w:lang w:val="en-US" w:eastAsia="zh-CN"/>
              </w:rPr>
            </w:pPr>
            <w:r>
              <w:rPr>
                <w:rFonts w:hint="eastAsia"/>
                <w:sz w:val="21"/>
                <w:szCs w:val="21"/>
                <w:lang w:val="en-US" w:eastAsia="zh-CN"/>
              </w:rPr>
              <w:t>护士职业资格</w:t>
            </w:r>
          </w:p>
        </w:tc>
        <w:tc>
          <w:tcPr>
            <w:tcW w:w="213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420" w:firstLineChars="200"/>
              <w:textAlignment w:val="auto"/>
              <w:rPr>
                <w:rFonts w:hint="eastAsia"/>
                <w:sz w:val="21"/>
                <w:szCs w:val="21"/>
                <w:lang w:val="en-US" w:eastAsia="zh-CN"/>
              </w:rPr>
            </w:pPr>
            <w:r>
              <w:rPr>
                <w:rFonts w:hint="eastAsia"/>
                <w:sz w:val="21"/>
                <w:szCs w:val="21"/>
                <w:lang w:val="en-US" w:eastAsia="zh-CN"/>
              </w:rPr>
              <w:t>临床护理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81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sz w:val="21"/>
                <w:szCs w:val="21"/>
                <w:lang w:val="en-US" w:eastAsia="zh-CN"/>
              </w:rPr>
            </w:pPr>
            <w:r>
              <w:rPr>
                <w:rFonts w:hint="eastAsia"/>
                <w:sz w:val="21"/>
                <w:szCs w:val="21"/>
                <w:lang w:val="en-US" w:eastAsia="zh-CN"/>
              </w:rPr>
              <w:t>2</w:t>
            </w:r>
          </w:p>
        </w:tc>
        <w:tc>
          <w:tcPr>
            <w:tcW w:w="240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sz w:val="21"/>
                <w:szCs w:val="21"/>
                <w:lang w:val="en-US" w:eastAsia="zh-CN"/>
              </w:rPr>
            </w:pPr>
            <w:r>
              <w:rPr>
                <w:rFonts w:hint="eastAsia"/>
                <w:sz w:val="21"/>
                <w:szCs w:val="21"/>
                <w:lang w:val="en-US" w:eastAsia="zh-CN"/>
              </w:rPr>
              <w:t>社区服务中心护士</w:t>
            </w:r>
          </w:p>
        </w:tc>
        <w:tc>
          <w:tcPr>
            <w:tcW w:w="316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sz w:val="21"/>
                <w:szCs w:val="21"/>
                <w:lang w:val="en-US" w:eastAsia="zh-CN"/>
              </w:rPr>
            </w:pPr>
            <w:r>
              <w:rPr>
                <w:rFonts w:hint="eastAsia"/>
                <w:sz w:val="21"/>
                <w:szCs w:val="21"/>
                <w:lang w:val="en-US" w:eastAsia="zh-CN"/>
              </w:rPr>
              <w:t>护士职业资格</w:t>
            </w:r>
          </w:p>
        </w:tc>
        <w:tc>
          <w:tcPr>
            <w:tcW w:w="213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420" w:firstLineChars="200"/>
              <w:textAlignment w:val="auto"/>
              <w:rPr>
                <w:rFonts w:hint="eastAsia"/>
                <w:sz w:val="21"/>
                <w:szCs w:val="21"/>
                <w:lang w:val="en-US" w:eastAsia="zh-CN"/>
              </w:rPr>
            </w:pPr>
            <w:r>
              <w:rPr>
                <w:rFonts w:hint="eastAsia"/>
                <w:sz w:val="21"/>
                <w:szCs w:val="21"/>
                <w:lang w:val="en-US" w:eastAsia="zh-CN"/>
              </w:rPr>
              <w:t>社区护理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81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sz w:val="21"/>
                <w:szCs w:val="21"/>
                <w:lang w:val="en-US" w:eastAsia="zh-CN"/>
              </w:rPr>
            </w:pPr>
            <w:r>
              <w:rPr>
                <w:rFonts w:hint="eastAsia"/>
                <w:sz w:val="21"/>
                <w:szCs w:val="21"/>
                <w:lang w:val="en-US" w:eastAsia="zh-CN"/>
              </w:rPr>
              <w:t>3</w:t>
            </w:r>
          </w:p>
        </w:tc>
        <w:tc>
          <w:tcPr>
            <w:tcW w:w="240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sz w:val="21"/>
                <w:szCs w:val="21"/>
                <w:lang w:val="en-US" w:eastAsia="zh-CN"/>
              </w:rPr>
            </w:pPr>
            <w:r>
              <w:rPr>
                <w:rFonts w:hint="eastAsia"/>
                <w:sz w:val="21"/>
                <w:szCs w:val="21"/>
                <w:lang w:val="en-US" w:eastAsia="zh-CN"/>
              </w:rPr>
              <w:t>养老服务机构护士</w:t>
            </w:r>
          </w:p>
        </w:tc>
        <w:tc>
          <w:tcPr>
            <w:tcW w:w="316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sz w:val="21"/>
                <w:szCs w:val="21"/>
                <w:lang w:val="en-US" w:eastAsia="zh-CN"/>
              </w:rPr>
            </w:pPr>
            <w:r>
              <w:rPr>
                <w:rFonts w:hint="eastAsia"/>
                <w:sz w:val="21"/>
                <w:szCs w:val="21"/>
                <w:lang w:val="en-US" w:eastAsia="zh-CN"/>
              </w:rPr>
              <w:t>护士职业资格</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sz w:val="21"/>
                <w:szCs w:val="21"/>
                <w:lang w:val="en-US" w:eastAsia="zh-CN"/>
              </w:rPr>
            </w:pPr>
            <w:r>
              <w:rPr>
                <w:rFonts w:hint="eastAsia"/>
                <w:sz w:val="21"/>
                <w:szCs w:val="21"/>
                <w:lang w:val="en-US" w:eastAsia="zh-CN"/>
              </w:rPr>
              <w:t>养老护理员资格</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sz w:val="21"/>
                <w:szCs w:val="21"/>
                <w:lang w:val="en-US" w:eastAsia="zh-CN"/>
              </w:rPr>
            </w:pPr>
            <w:r>
              <w:rPr>
                <w:rFonts w:hint="eastAsia"/>
                <w:sz w:val="21"/>
                <w:szCs w:val="21"/>
                <w:lang w:val="en-US" w:eastAsia="zh-CN"/>
              </w:rPr>
              <w:t>“1+X”老年照护相关证书</w:t>
            </w:r>
          </w:p>
        </w:tc>
        <w:tc>
          <w:tcPr>
            <w:tcW w:w="213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420" w:firstLineChars="200"/>
              <w:textAlignment w:val="auto"/>
              <w:rPr>
                <w:rFonts w:hint="eastAsia"/>
                <w:sz w:val="21"/>
                <w:szCs w:val="21"/>
                <w:lang w:val="en-US" w:eastAsia="zh-CN"/>
              </w:rPr>
            </w:pPr>
            <w:r>
              <w:rPr>
                <w:rFonts w:hint="eastAsia"/>
                <w:sz w:val="21"/>
                <w:szCs w:val="21"/>
                <w:lang w:val="en-US" w:eastAsia="zh-CN"/>
              </w:rPr>
              <w:t>老年护理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480" w:firstLineChars="200"/>
        <w:textAlignment w:val="auto"/>
        <w:rPr>
          <w:rFonts w:hint="eastAsia"/>
          <w:sz w:val="24"/>
          <w:szCs w:val="24"/>
          <w:lang w:val="en-US" w:eastAsia="zh-CN"/>
        </w:rPr>
      </w:pPr>
      <w:r>
        <w:rPr>
          <w:rFonts w:hint="eastAsia"/>
          <w:sz w:val="24"/>
          <w:szCs w:val="24"/>
          <w:lang w:val="en-US" w:eastAsia="zh-CN"/>
        </w:rPr>
        <w:t>（二）接续专业</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sz w:val="24"/>
          <w:szCs w:val="24"/>
          <w:lang w:val="en-US" w:eastAsia="zh-CN"/>
        </w:rPr>
      </w:pPr>
      <w:r>
        <w:rPr>
          <w:rFonts w:hint="eastAsia"/>
          <w:sz w:val="24"/>
          <w:szCs w:val="24"/>
          <w:lang w:val="en-US" w:eastAsia="zh-CN"/>
        </w:rPr>
        <w:t>本专业的毕业生可以通过相应考试进入高等职业院校或本科院校学习；也可以在各级各类综合医院从事临床护理与保健工作，一定时间后从事重症监护、急救护理、助产、手术室护理、口腔护理、社区护理等专科护理工作或护理管理工作；也可以在城乡社区卫生服务中心、疗养院、康复机构、职业健康保健机构、学校健康保健机构从事临床护理与保健工作，或在育婴机构、养老院、母婴保健杋构、健康管理机构从事育婴师、营养配餐员、养老护理员、保健按摩师等技术岗位后，从事护理管理和健康咨询、健康管理等工作。</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五、培养目标及培养规格</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sz w:val="24"/>
          <w:szCs w:val="24"/>
          <w:lang w:val="en-US" w:eastAsia="zh-CN"/>
        </w:rPr>
      </w:pPr>
      <w:r>
        <w:rPr>
          <w:rFonts w:hint="eastAsia"/>
          <w:sz w:val="24"/>
          <w:szCs w:val="24"/>
          <w:lang w:val="en-US" w:eastAsia="zh-CN"/>
        </w:rPr>
        <w:t>（一）培养目标</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sz w:val="24"/>
          <w:szCs w:val="24"/>
          <w:lang w:val="en-US" w:eastAsia="zh-CN"/>
        </w:rPr>
      </w:pPr>
      <w:r>
        <w:rPr>
          <w:rFonts w:hint="eastAsia"/>
          <w:sz w:val="24"/>
          <w:szCs w:val="24"/>
          <w:lang w:val="en-US" w:eastAsia="zh-CN"/>
        </w:rPr>
        <w:t>面向各级各类医疗卫生和社区卫生服务机构及相关企事业单位，培养适应社会发展需要的德、智、体、美、劳全面发展，具有现代护理理念、良好职业道德素养和人际交往与沟通能力，熟练掌握护理专业必备理论和技能，能运用基础护理、临床护理、社区护理、急救护理等技术从事护理、预防、保健、宣教等工作，具有职业生涯发展基础的技能型、服务型、应用型高素质护理人才。</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二</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培养规格</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1.职业素养</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（1）具有良好的人文精神，珍视生命，关爱病人，减轻痛苦，维护健康。</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（2）具有良好的职业法律观念，医护伦理道德和医疗安全意识。</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（3）具有较好的护患交流和医护团队合作能力。</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（4）具有尊重病人的信仰，理解其人文背景及文化价值观念。</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（5）具有从事护理工作的健康体质、健全人格，良好的心理素质和社会适应能力。</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2.专业知识和技能</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（1）具有护理专业相关的基础医学知识和技能。</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（2）具有基础护理的理论知识，规范、熟练的护理操作能力。</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（3）具有临床护理基本理论知识，规范的专科护理操作能力。</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（4）具有以护理对象为中心，解决常见护理问题和安全给药的能力。</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（5）具有对护理对象进行健康评估、分析和解决临床常见护理问题的能力。</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（6）具有对护理对象进行病情变化、心理反应和药物疗效的观察能力。</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（7）具有病室和病人管理的基本能力。</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（8）具有初步开展社区护理、进行健康教育和预防保健的能力。</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（9）具有对老年人常见健康问题进行评估并实施护理的能力。</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（10）具有初步的传染病预防和对突发公共卫生事件处理的能力。</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r>
        <w:rPr>
          <w:rFonts w:hint="eastAsia" w:ascii="宋体" w:hAnsi="宋体" w:cs="宋体"/>
          <w:sz w:val="24"/>
          <w:szCs w:val="24"/>
          <w:lang w:val="en-US" w:eastAsia="zh-CN"/>
        </w:rPr>
        <w:t>普通</w:t>
      </w:r>
      <w:r>
        <w:rPr>
          <w:rFonts w:hint="eastAsia" w:ascii="宋体" w:hAnsi="宋体" w:eastAsia="宋体" w:cs="宋体"/>
          <w:sz w:val="24"/>
          <w:szCs w:val="24"/>
          <w:lang w:val="en-US" w:eastAsia="zh-CN"/>
        </w:rPr>
        <w:t>护理方向</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 1 \* GB3 \* MERGEFORMAT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①</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具有临床护理的基本知识和基本技能。</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 2 \* GB3 \* MERGEFORMAT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②</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具有初步对急、危、重症病人进行应急处理和配合抢救的基本能力。</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 3 \* GB3 \* MERGEFORMAT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③</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具有使用呼吸机、心电监护仪、输液泵、除颤仪等仪器的能力。</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default"/>
          <w:sz w:val="24"/>
          <w:szCs w:val="24"/>
          <w:lang w:val="en-US" w:eastAsia="zh-CN"/>
        </w:rPr>
      </w:pPr>
      <w:r>
        <w:rPr>
          <w:rFonts w:hint="eastAsia"/>
          <w:sz w:val="24"/>
          <w:szCs w:val="24"/>
          <w:lang w:val="en-US" w:eastAsia="zh-CN"/>
        </w:rPr>
        <w:t>（12）</w:t>
      </w:r>
      <w:r>
        <w:rPr>
          <w:rFonts w:hint="default"/>
          <w:sz w:val="24"/>
          <w:szCs w:val="24"/>
          <w:lang w:val="en-US" w:eastAsia="zh-CN"/>
        </w:rPr>
        <w:t>社区护理方向</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default"/>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 1 \* GB3 \* MERGEFORMAT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①</w:t>
      </w:r>
      <w:r>
        <w:rPr>
          <w:rFonts w:hint="eastAsia" w:ascii="宋体" w:hAnsi="宋体" w:eastAsia="宋体" w:cs="宋体"/>
          <w:sz w:val="24"/>
          <w:szCs w:val="24"/>
          <w:lang w:val="en-US" w:eastAsia="zh-CN"/>
        </w:rPr>
        <w:fldChar w:fldCharType="end"/>
      </w:r>
      <w:r>
        <w:rPr>
          <w:rFonts w:hint="default"/>
          <w:sz w:val="24"/>
          <w:szCs w:val="24"/>
          <w:lang w:val="en-US" w:eastAsia="zh-CN"/>
        </w:rPr>
        <w:t>具有社区护理的基本理论知识和技能。</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default"/>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 2 \* GB3 \* MERGEFORMAT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②</w:t>
      </w:r>
      <w:r>
        <w:rPr>
          <w:rFonts w:hint="eastAsia" w:ascii="宋体" w:hAnsi="宋体" w:eastAsia="宋体" w:cs="宋体"/>
          <w:sz w:val="24"/>
          <w:szCs w:val="24"/>
          <w:lang w:val="en-US" w:eastAsia="zh-CN"/>
        </w:rPr>
        <w:fldChar w:fldCharType="end"/>
      </w:r>
      <w:r>
        <w:rPr>
          <w:rFonts w:hint="default"/>
          <w:sz w:val="24"/>
          <w:szCs w:val="24"/>
          <w:lang w:val="en-US" w:eastAsia="zh-CN"/>
        </w:rPr>
        <w:t>具有进行社区健康教育的基本理论知识和技能。</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default"/>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 3 \* GB3 \* MERGEFORMAT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③</w:t>
      </w:r>
      <w:r>
        <w:rPr>
          <w:rFonts w:hint="eastAsia" w:ascii="宋体" w:hAnsi="宋体" w:eastAsia="宋体" w:cs="宋体"/>
          <w:sz w:val="24"/>
          <w:szCs w:val="24"/>
          <w:lang w:val="en-US" w:eastAsia="zh-CN"/>
        </w:rPr>
        <w:fldChar w:fldCharType="end"/>
      </w:r>
      <w:r>
        <w:rPr>
          <w:rFonts w:hint="default"/>
          <w:sz w:val="24"/>
          <w:szCs w:val="24"/>
          <w:lang w:val="en-US" w:eastAsia="zh-CN"/>
        </w:rPr>
        <w:t>具有对社区常见慢性病和传染病病人进行社区管理与护理的能力。</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default"/>
          <w:sz w:val="24"/>
          <w:szCs w:val="24"/>
          <w:lang w:val="en-US" w:eastAsia="zh-CN"/>
        </w:rPr>
      </w:pPr>
      <w:r>
        <w:rPr>
          <w:rFonts w:hint="eastAsia" w:ascii="宋体" w:hAnsi="宋体" w:cs="宋体"/>
          <w:sz w:val="24"/>
          <w:szCs w:val="24"/>
          <w:lang w:val="en-US" w:eastAsia="zh-CN"/>
        </w:rPr>
        <w:t>④</w:t>
      </w:r>
      <w:r>
        <w:rPr>
          <w:rFonts w:hint="default"/>
          <w:sz w:val="24"/>
          <w:szCs w:val="24"/>
          <w:lang w:val="en-US" w:eastAsia="zh-CN"/>
        </w:rPr>
        <w:t>具有老年生理、心理、日常生活护理等方面的知识。</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⑤具有</w:t>
      </w:r>
      <w:r>
        <w:rPr>
          <w:rFonts w:hint="default" w:asciiTheme="minorEastAsia" w:hAnsiTheme="minorEastAsia" w:eastAsiaTheme="minorEastAsia" w:cstheme="minorEastAsia"/>
          <w:sz w:val="24"/>
          <w:szCs w:val="24"/>
          <w:lang w:val="en-US" w:eastAsia="zh-CN"/>
        </w:rPr>
        <w:t>老年护理技术操作能力</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独立评判性思维和解决问题的能力</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老年应急处理和重症抢救能力</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老年常见病用药反应观察护理能力</w:t>
      </w:r>
      <w:r>
        <w:rPr>
          <w:rFonts w:hint="eastAsia" w:asciiTheme="minorEastAsia" w:hAnsiTheme="minorEastAsia" w:eastAsiaTheme="minorEastAsia" w:cstheme="minor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default"/>
          <w:sz w:val="24"/>
          <w:szCs w:val="24"/>
          <w:lang w:val="en-US" w:eastAsia="zh-CN"/>
        </w:rPr>
      </w:pPr>
      <w:r>
        <w:rPr>
          <w:rFonts w:hint="eastAsia" w:asciiTheme="minorEastAsia" w:hAnsiTheme="minorEastAsia" w:eastAsiaTheme="minorEastAsia" w:cstheme="minorEastAsia"/>
          <w:sz w:val="24"/>
          <w:szCs w:val="24"/>
          <w:lang w:val="en-US" w:eastAsia="zh-CN"/>
        </w:rPr>
        <w:t>⑥具有</w:t>
      </w:r>
      <w:r>
        <w:rPr>
          <w:rFonts w:hint="default" w:asciiTheme="minorEastAsia" w:hAnsiTheme="minorEastAsia" w:eastAsiaTheme="minorEastAsia" w:cstheme="minorEastAsia"/>
          <w:sz w:val="24"/>
          <w:szCs w:val="24"/>
          <w:lang w:val="en-US" w:eastAsia="zh-CN"/>
        </w:rPr>
        <w:t>老年人安全防范及管理能力</w:t>
      </w:r>
      <w:r>
        <w:rPr>
          <w:rFonts w:hint="eastAsia" w:asciiTheme="minorEastAsia" w:hAnsiTheme="minorEastAsia" w:eastAsiaTheme="minorEastAsia" w:cstheme="minor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default"/>
          <w:sz w:val="24"/>
          <w:szCs w:val="24"/>
          <w:lang w:val="en-US" w:eastAsia="zh-CN"/>
        </w:rPr>
      </w:pPr>
      <w:r>
        <w:rPr>
          <w:rFonts w:hint="eastAsia" w:ascii="宋体" w:hAnsi="宋体" w:cs="宋体"/>
          <w:sz w:val="24"/>
          <w:szCs w:val="24"/>
          <w:lang w:val="en-US" w:eastAsia="zh-CN"/>
        </w:rPr>
        <w:t>⑦</w:t>
      </w:r>
      <w:r>
        <w:rPr>
          <w:rFonts w:hint="default"/>
          <w:sz w:val="24"/>
          <w:szCs w:val="24"/>
          <w:lang w:val="en-US" w:eastAsia="zh-CN"/>
        </w:rPr>
        <w:t>具有</w:t>
      </w:r>
      <w:r>
        <w:rPr>
          <w:rFonts w:hint="default" w:asciiTheme="minorEastAsia" w:hAnsiTheme="minorEastAsia" w:eastAsiaTheme="minorEastAsia" w:cstheme="minorEastAsia"/>
          <w:sz w:val="24"/>
          <w:szCs w:val="24"/>
          <w:lang w:val="en-US" w:eastAsia="zh-CN"/>
        </w:rPr>
        <w:t>与老年人有效沟通的能力</w:t>
      </w:r>
      <w:r>
        <w:rPr>
          <w:rFonts w:hint="eastAsia" w:asciiTheme="minorEastAsia" w:hAnsiTheme="minorEastAsia" w:eastAsiaTheme="minorEastAsia" w:cstheme="minorEastAsia"/>
          <w:sz w:val="24"/>
          <w:szCs w:val="24"/>
          <w:lang w:val="en-US" w:eastAsia="zh-CN"/>
        </w:rPr>
        <w:t>、</w:t>
      </w:r>
      <w:r>
        <w:rPr>
          <w:rFonts w:hint="default"/>
          <w:sz w:val="24"/>
          <w:szCs w:val="24"/>
          <w:lang w:val="en-US" w:eastAsia="zh-CN"/>
        </w:rPr>
        <w:t>对老年人进行</w:t>
      </w:r>
      <w:r>
        <w:rPr>
          <w:rFonts w:hint="eastAsia"/>
          <w:sz w:val="24"/>
          <w:szCs w:val="24"/>
          <w:lang w:val="en-US" w:eastAsia="zh-CN"/>
        </w:rPr>
        <w:t>健康教育的</w:t>
      </w:r>
      <w:r>
        <w:rPr>
          <w:rFonts w:hint="default"/>
          <w:sz w:val="24"/>
          <w:szCs w:val="24"/>
          <w:lang w:val="en-US" w:eastAsia="zh-CN"/>
        </w:rPr>
        <w:t>能力。</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textAlignment w:val="auto"/>
        <w:rPr>
          <w:rFonts w:hint="eastAsia"/>
          <w:sz w:val="24"/>
          <w:szCs w:val="24"/>
          <w:lang w:val="en-US" w:eastAsia="zh-CN"/>
        </w:rPr>
      </w:pPr>
      <w:r>
        <w:rPr>
          <w:rFonts w:hint="eastAsia"/>
          <w:sz w:val="24"/>
          <w:szCs w:val="24"/>
          <w:lang w:val="en-US" w:eastAsia="zh-CN"/>
        </w:rPr>
        <w:t>（13）康复护理方向</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sz w:val="24"/>
          <w:szCs w:val="24"/>
          <w:lang w:val="en-US" w:eastAsia="zh-CN"/>
        </w:rPr>
      </w:pPr>
      <w:r>
        <w:rPr>
          <w:rFonts w:hint="eastAsia" w:ascii="宋体" w:hAnsi="宋体" w:cs="宋体"/>
          <w:sz w:val="24"/>
          <w:lang w:eastAsia="zh-CN"/>
        </w:rPr>
        <w:t>①具有</w:t>
      </w:r>
      <w:r>
        <w:rPr>
          <w:rFonts w:hint="eastAsia"/>
          <w:sz w:val="24"/>
          <w:szCs w:val="24"/>
          <w:lang w:val="en-US" w:eastAsia="zh-CN"/>
        </w:rPr>
        <w:t>康复医学及康复护理的基本理论和基本知识。</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sz w:val="24"/>
          <w:szCs w:val="24"/>
          <w:lang w:val="en-US" w:eastAsia="zh-CN"/>
        </w:rPr>
      </w:pPr>
      <w:r>
        <w:rPr>
          <w:rFonts w:hint="eastAsia"/>
          <w:sz w:val="24"/>
          <w:szCs w:val="24"/>
          <w:lang w:val="en-US" w:eastAsia="zh-CN"/>
        </w:rPr>
        <w:t>②具有康复护理的操作技能，掌握康复护理的评定方法。</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sz w:val="24"/>
          <w:szCs w:val="24"/>
          <w:lang w:val="en-US" w:eastAsia="zh-CN"/>
        </w:rPr>
        <w:sectPr>
          <w:footerReference r:id="rId3" w:type="default"/>
          <w:pgSz w:w="11906" w:h="16838"/>
          <w:pgMar w:top="1440" w:right="1800" w:bottom="1440" w:left="1800" w:header="851" w:footer="992" w:gutter="0"/>
          <w:pgNumType w:fmt="numberInDash" w:start="1"/>
          <w:cols w:space="720" w:num="1"/>
          <w:docGrid w:type="lines" w:linePitch="312" w:charSpace="0"/>
        </w:sectPr>
      </w:pPr>
      <w:r>
        <w:rPr>
          <w:rFonts w:hint="eastAsia"/>
          <w:sz w:val="24"/>
          <w:szCs w:val="24"/>
          <w:lang w:val="en-US" w:eastAsia="zh-CN"/>
        </w:rPr>
        <w:t>③具有初步开展康复护理服务的能力。</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960" w:firstLineChars="400"/>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六、课程设置</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960" w:firstLineChars="400"/>
        <w:jc w:val="both"/>
        <w:textAlignment w:val="auto"/>
        <w:rPr>
          <w:rFonts w:hint="eastAsia" w:ascii="黑体" w:hAnsi="黑体" w:eastAsia="黑体" w:cs="黑体"/>
          <w:sz w:val="24"/>
          <w:szCs w:val="24"/>
          <w:lang w:val="en-US" w:eastAsia="zh-CN"/>
        </w:rPr>
      </w:pPr>
      <w:r>
        <w:rPr>
          <w:rFonts w:hint="eastAsia"/>
          <w:sz w:val="24"/>
          <w:szCs w:val="24"/>
          <w:lang w:val="en-US" w:eastAsia="zh-CN"/>
        </w:rPr>
        <w:t>（一）课程结构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lang w:val="en-US" w:eastAsia="zh-CN"/>
        </w:rPr>
      </w:pPr>
      <w:r>
        <w:rPr>
          <w:rFonts w:ascii="宋体" w:hAnsi="宋体" w:cs="宋体"/>
          <w:sz w:val="24"/>
        </w:rPr>
        <w:drawing>
          <wp:anchor distT="0" distB="0" distL="114935" distR="114935" simplePos="0" relativeHeight="251666432" behindDoc="0" locked="0" layoutInCell="1" allowOverlap="1">
            <wp:simplePos x="0" y="0"/>
            <wp:positionH relativeFrom="column">
              <wp:posOffset>694690</wp:posOffset>
            </wp:positionH>
            <wp:positionV relativeFrom="paragraph">
              <wp:posOffset>-929640</wp:posOffset>
            </wp:positionV>
            <wp:extent cx="3905250" cy="5960745"/>
            <wp:effectExtent l="0" t="0" r="1905" b="0"/>
            <wp:wrapNone/>
            <wp:docPr id="7" name="图片 1" descr="微信截图_2020090810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微信截图_20200908105725"/>
                    <pic:cNvPicPr>
                      <a:picLocks noChangeAspect="1"/>
                    </pic:cNvPicPr>
                  </pic:nvPicPr>
                  <pic:blipFill>
                    <a:blip r:embed="rId6"/>
                    <a:srcRect t="1004"/>
                    <a:stretch>
                      <a:fillRect/>
                    </a:stretch>
                  </pic:blipFill>
                  <pic:spPr>
                    <a:xfrm rot="5400000">
                      <a:off x="0" y="0"/>
                      <a:ext cx="3905250" cy="596074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sectPr>
          <w:type w:val="continuous"/>
          <w:pgSz w:w="11906" w:h="16838"/>
          <w:pgMar w:top="1440" w:right="1800" w:bottom="1440" w:left="1800" w:header="851" w:footer="992" w:gutter="0"/>
          <w:pgNumType w:fmt="numberInDash"/>
          <w:cols w:space="720"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（二）课程内容与要求</w:t>
      </w:r>
    </w:p>
    <w:p>
      <w:pPr>
        <w:spacing w:line="570" w:lineRule="exact"/>
        <w:ind w:firstLine="480" w:firstLineChars="200"/>
        <w:jc w:val="left"/>
        <w:rPr>
          <w:rFonts w:hint="eastAsia" w:ascii="宋体" w:hAnsi="宋体" w:cs="宋体"/>
          <w:sz w:val="24"/>
        </w:rPr>
      </w:pPr>
      <w:r>
        <w:rPr>
          <w:rFonts w:hint="eastAsia" w:ascii="宋体" w:hAnsi="宋体" w:cs="宋体"/>
          <w:sz w:val="24"/>
        </w:rPr>
        <w:t>本专业课程设置分为公共基础课、专业（技能）课（包括专业核心课、专业课）、专业方向课、选修课、综合实习五个部分。各课程要求如下：</w:t>
      </w:r>
    </w:p>
    <w:p>
      <w:pPr>
        <w:spacing w:line="570" w:lineRule="exact"/>
        <w:ind w:firstLine="480" w:firstLineChars="200"/>
        <w:jc w:val="left"/>
        <w:rPr>
          <w:rFonts w:hint="eastAsia" w:ascii="宋体" w:hAnsi="宋体" w:cs="宋体"/>
          <w:sz w:val="24"/>
        </w:rPr>
      </w:pPr>
      <w:r>
        <w:rPr>
          <w:rFonts w:hint="eastAsia" w:ascii="宋体" w:hAnsi="宋体" w:cs="宋体"/>
          <w:sz w:val="24"/>
        </w:rPr>
        <w:t>（一）公共基础课程</w:t>
      </w:r>
    </w:p>
    <w:p>
      <w:pPr>
        <w:spacing w:line="570" w:lineRule="exact"/>
        <w:ind w:firstLine="480" w:firstLineChars="200"/>
        <w:jc w:val="left"/>
        <w:rPr>
          <w:rFonts w:hint="eastAsia" w:ascii="宋体" w:hAnsi="宋体" w:cs="宋体"/>
          <w:sz w:val="24"/>
        </w:rPr>
      </w:pPr>
      <w:r>
        <w:rPr>
          <w:rFonts w:hint="eastAsia" w:ascii="宋体" w:hAnsi="宋体" w:cs="宋体"/>
          <w:sz w:val="24"/>
        </w:rPr>
        <w:t>1.思想政治（144学时）</w:t>
      </w:r>
    </w:p>
    <w:p>
      <w:pPr>
        <w:spacing w:line="570" w:lineRule="exact"/>
        <w:ind w:firstLine="480" w:firstLineChars="200"/>
        <w:jc w:val="left"/>
        <w:rPr>
          <w:rFonts w:hint="eastAsia" w:ascii="宋体" w:hAnsi="宋体" w:cs="宋体"/>
          <w:sz w:val="24"/>
        </w:rPr>
      </w:pPr>
      <w:r>
        <w:rPr>
          <w:rFonts w:hint="eastAsia" w:ascii="宋体" w:hAnsi="宋体" w:cs="宋体"/>
          <w:sz w:val="24"/>
        </w:rPr>
        <w:t>本课程是护理专业学生必修的公共基础课,是学校德育工作的主渠道,是学校实施素质教育的重要内容。本课程包括</w:t>
      </w:r>
      <w:r>
        <w:rPr>
          <w:rFonts w:hint="eastAsia" w:ascii="宋体" w:hAnsi="宋体" w:cs="宋体"/>
          <w:sz w:val="24"/>
          <w:lang w:eastAsia="zh-CN"/>
        </w:rPr>
        <w:t>中国特色社会主义、心理健康与职业生涯（心理健康、职业生涯规划）、哲学与人生</w:t>
      </w:r>
      <w:r>
        <w:rPr>
          <w:rFonts w:hint="eastAsia" w:ascii="宋体" w:hAnsi="宋体" w:cs="宋体"/>
          <w:sz w:val="24"/>
        </w:rPr>
        <w:t>、职业道德与法</w:t>
      </w:r>
      <w:r>
        <w:rPr>
          <w:rFonts w:hint="eastAsia" w:ascii="宋体" w:hAnsi="宋体" w:cs="宋体"/>
          <w:sz w:val="24"/>
          <w:lang w:eastAsia="zh-CN"/>
        </w:rPr>
        <w:t>治</w:t>
      </w:r>
      <w:r>
        <w:rPr>
          <w:rFonts w:hint="eastAsia" w:ascii="宋体" w:hAnsi="宋体" w:cs="宋体"/>
          <w:sz w:val="24"/>
        </w:rPr>
        <w:t>四门必修课程。本课程以邓小平理论、“三个代表”重要思想、科学发展观</w:t>
      </w:r>
      <w:r>
        <w:rPr>
          <w:rFonts w:hint="eastAsia" w:ascii="宋体" w:hAnsi="宋体" w:cs="宋体"/>
          <w:sz w:val="24"/>
          <w:lang w:eastAsia="zh-CN"/>
        </w:rPr>
        <w:t>、新时代中国特色社会主义</w:t>
      </w:r>
      <w:r>
        <w:rPr>
          <w:rFonts w:hint="eastAsia" w:ascii="宋体" w:hAnsi="宋体" w:cs="宋体"/>
          <w:sz w:val="24"/>
        </w:rPr>
        <w:t>为指导,主要是对学生进行思想政治教育、道德教育、法纪教育、职业生涯和职业理想教育,不断提高学生的思想政治素质、职业道德素质和法律素质,促进学生的全面健康发展。通过学习,引导学生根据社会需要和自身特点进行职业生涯规划,树立正确的职业观念和职业理想；增强社会主义法治意识，积极践行社会主义核心价值观；认同我国的经济、政治制度，坚定走中国特色社会主义道路的信心；正确认识和处理人生发展中的基本问题，自觉把个人理想融入中国特色社会主义共同理想，把个人奋斗融入实现社会主义现代化和中华民族伟大复兴宏伟目标，逐步形成正确的世界观、人生观和价值观。</w:t>
      </w:r>
    </w:p>
    <w:p>
      <w:pPr>
        <w:spacing w:line="570" w:lineRule="exact"/>
        <w:ind w:left="480"/>
        <w:jc w:val="left"/>
        <w:rPr>
          <w:rFonts w:hint="eastAsia" w:ascii="宋体" w:hAnsi="宋体" w:cs="宋体"/>
          <w:sz w:val="24"/>
        </w:rPr>
      </w:pPr>
      <w:r>
        <w:rPr>
          <w:rFonts w:hint="eastAsia" w:ascii="宋体" w:hAnsi="宋体" w:cs="宋体"/>
          <w:sz w:val="24"/>
        </w:rPr>
        <w:t>2.语文（144学时）</w:t>
      </w:r>
    </w:p>
    <w:p>
      <w:pPr>
        <w:spacing w:line="570" w:lineRule="exact"/>
        <w:ind w:left="480"/>
        <w:jc w:val="left"/>
        <w:rPr>
          <w:rFonts w:hint="eastAsia" w:ascii="宋体" w:hAnsi="宋体" w:cs="宋体"/>
          <w:sz w:val="24"/>
        </w:rPr>
      </w:pPr>
      <w:r>
        <w:rPr>
          <w:rFonts w:hint="eastAsia" w:ascii="宋体" w:hAnsi="宋体" w:cs="宋体"/>
          <w:sz w:val="24"/>
        </w:rPr>
        <w:t>依据《中等职业学校语文教学大纲》开设，主要内容为阅读与欣赏，表达与</w:t>
      </w:r>
    </w:p>
    <w:p>
      <w:pPr>
        <w:spacing w:line="570" w:lineRule="exact"/>
        <w:jc w:val="left"/>
        <w:rPr>
          <w:rFonts w:hint="eastAsia" w:ascii="宋体" w:hAnsi="宋体" w:cs="宋体"/>
          <w:sz w:val="24"/>
        </w:rPr>
      </w:pPr>
      <w:r>
        <w:rPr>
          <w:rFonts w:hint="eastAsia" w:ascii="宋体" w:hAnsi="宋体" w:cs="宋体"/>
          <w:sz w:val="24"/>
        </w:rPr>
        <w:t>交流，语文综合实践活动及语文在护理工作中的应用等，旨在提高学生的阅读与欣赏能力、应用文写作能力和日常口语交际能力。</w:t>
      </w:r>
    </w:p>
    <w:p>
      <w:pPr>
        <w:spacing w:line="570" w:lineRule="exact"/>
        <w:ind w:firstLine="480" w:firstLineChars="200"/>
        <w:jc w:val="left"/>
        <w:rPr>
          <w:rFonts w:hint="eastAsia" w:ascii="宋体" w:hAnsi="宋体" w:cs="宋体"/>
          <w:sz w:val="24"/>
        </w:rPr>
      </w:pPr>
      <w:r>
        <w:rPr>
          <w:rFonts w:hint="eastAsia" w:ascii="宋体" w:hAnsi="宋体" w:cs="宋体"/>
          <w:sz w:val="24"/>
        </w:rPr>
        <w:t>3.历史（36学时）</w:t>
      </w:r>
    </w:p>
    <w:p>
      <w:pPr>
        <w:spacing w:line="570" w:lineRule="exact"/>
        <w:ind w:firstLine="480" w:firstLineChars="200"/>
        <w:jc w:val="left"/>
        <w:rPr>
          <w:rFonts w:hint="eastAsia" w:ascii="宋体" w:hAnsi="宋体" w:cs="宋体"/>
          <w:sz w:val="24"/>
        </w:rPr>
      </w:pPr>
      <w:r>
        <w:rPr>
          <w:rFonts w:hint="eastAsia" w:ascii="宋体" w:hAnsi="宋体" w:cs="宋体"/>
          <w:sz w:val="24"/>
        </w:rPr>
        <w:t>用历史唯物主义观点阐释人类历史发展进程和规律，进一步培养和提高学生的历史意识、文化素质和人文素养，促进学生全面发展。</w:t>
      </w:r>
    </w:p>
    <w:p>
      <w:pPr>
        <w:spacing w:line="570" w:lineRule="exact"/>
        <w:ind w:firstLine="480" w:firstLineChars="200"/>
        <w:jc w:val="left"/>
        <w:rPr>
          <w:rFonts w:hint="eastAsia" w:ascii="宋体" w:hAnsi="宋体" w:cs="宋体"/>
          <w:sz w:val="24"/>
        </w:rPr>
      </w:pPr>
      <w:r>
        <w:rPr>
          <w:rFonts w:hint="eastAsia" w:ascii="宋体" w:hAnsi="宋体" w:cs="宋体"/>
          <w:sz w:val="24"/>
        </w:rPr>
        <w:t>4.数学（144学时）</w:t>
      </w:r>
    </w:p>
    <w:p>
      <w:pPr>
        <w:spacing w:line="570" w:lineRule="exact"/>
        <w:ind w:firstLine="480" w:firstLineChars="200"/>
        <w:jc w:val="left"/>
        <w:rPr>
          <w:rFonts w:hint="eastAsia" w:ascii="宋体" w:hAnsi="宋体" w:cs="宋体"/>
          <w:sz w:val="24"/>
        </w:rPr>
      </w:pPr>
      <w:r>
        <w:rPr>
          <w:rFonts w:hint="eastAsia" w:ascii="宋体" w:hAnsi="宋体" w:cs="宋体"/>
          <w:sz w:val="24"/>
        </w:rPr>
        <w:t>依据《中等职业学校数学教学大纲》开设，主要内容为集合，不等式，函数，平面向量，直线和圆的方程，立体几何，统计初步及数学在护理工作中的应用等，旨在使学生掌握护理专业必需的数学基础知识，提高学生在护理工作中应用数学知识的能力。</w:t>
      </w:r>
    </w:p>
    <w:p>
      <w:pPr>
        <w:spacing w:line="570" w:lineRule="exact"/>
        <w:ind w:firstLine="480" w:firstLineChars="200"/>
        <w:jc w:val="left"/>
        <w:rPr>
          <w:rFonts w:hint="eastAsia" w:ascii="宋体" w:hAnsi="宋体" w:cs="宋体"/>
          <w:sz w:val="24"/>
        </w:rPr>
      </w:pPr>
      <w:r>
        <w:rPr>
          <w:rFonts w:hint="eastAsia" w:ascii="宋体" w:hAnsi="宋体" w:cs="宋体"/>
          <w:sz w:val="24"/>
        </w:rPr>
        <w:t>5.英语（144学时）</w:t>
      </w:r>
    </w:p>
    <w:p>
      <w:pPr>
        <w:spacing w:line="570" w:lineRule="exact"/>
        <w:ind w:firstLine="480" w:firstLineChars="200"/>
        <w:jc w:val="left"/>
        <w:rPr>
          <w:rFonts w:hint="eastAsia" w:ascii="宋体" w:hAnsi="宋体" w:cs="宋体"/>
          <w:sz w:val="24"/>
        </w:rPr>
      </w:pPr>
      <w:r>
        <w:rPr>
          <w:rFonts w:hint="eastAsia" w:ascii="宋体" w:hAnsi="宋体" w:cs="宋体"/>
          <w:sz w:val="24"/>
        </w:rPr>
        <w:t>依据《中等职业学校英语教学大纲》开设，主要内容为英语基础词汇和基础语法，听、说、读、写的基本技能和英语在护理工作中的应用等，旨在使学生掌握一定的英语基础知识和基本技能，提高学生运用英语进行交际、读懂简单应用文的能力。</w:t>
      </w:r>
    </w:p>
    <w:p>
      <w:pPr>
        <w:spacing w:line="570" w:lineRule="exact"/>
        <w:ind w:firstLine="480" w:firstLineChars="200"/>
        <w:jc w:val="left"/>
        <w:rPr>
          <w:rFonts w:hint="eastAsia" w:ascii="宋体" w:hAnsi="宋体" w:cs="宋体"/>
          <w:sz w:val="24"/>
        </w:rPr>
      </w:pPr>
      <w:r>
        <w:rPr>
          <w:rFonts w:hint="eastAsia" w:ascii="宋体" w:hAnsi="宋体" w:cs="宋体"/>
          <w:sz w:val="24"/>
        </w:rPr>
        <w:t>6.信息技术（72学时）</w:t>
      </w:r>
    </w:p>
    <w:p>
      <w:pPr>
        <w:spacing w:line="570" w:lineRule="exact"/>
        <w:ind w:firstLine="480" w:firstLineChars="200"/>
        <w:jc w:val="left"/>
        <w:rPr>
          <w:rFonts w:hint="eastAsia" w:ascii="宋体" w:hAnsi="宋体" w:cs="宋体"/>
          <w:sz w:val="24"/>
        </w:rPr>
      </w:pPr>
      <w:r>
        <w:rPr>
          <w:rFonts w:hint="eastAsia" w:ascii="宋体" w:hAnsi="宋体" w:cs="宋体"/>
          <w:sz w:val="24"/>
        </w:rPr>
        <w:t>依据《中等职业学校计算机应用基础教学大纲》开设，主要内容为计算机基础知识，操作系统的使用，因特网（Internet）应用，文字处理软件应用，电子表格处理软件应用，多媒体软件应用，演示文稿软件应用及在护理工作中的应用等，旨在使学生掌握必备的计算机应用基础知识和基本技能，具有文字处理能力，数据处理能力，信息获取、整理、加工能力，网络应用能力。</w:t>
      </w:r>
    </w:p>
    <w:p>
      <w:pPr>
        <w:spacing w:line="570" w:lineRule="exact"/>
        <w:ind w:firstLine="480" w:firstLineChars="200"/>
        <w:jc w:val="left"/>
        <w:rPr>
          <w:rFonts w:hint="eastAsia" w:ascii="宋体" w:hAnsi="宋体" w:cs="宋体"/>
          <w:sz w:val="24"/>
        </w:rPr>
      </w:pPr>
      <w:r>
        <w:rPr>
          <w:rFonts w:hint="eastAsia" w:ascii="宋体" w:hAnsi="宋体" w:cs="宋体"/>
          <w:sz w:val="24"/>
        </w:rPr>
        <w:t>7.体育与健康（144学时）</w:t>
      </w:r>
    </w:p>
    <w:p>
      <w:pPr>
        <w:spacing w:line="570" w:lineRule="exact"/>
        <w:ind w:firstLine="480" w:firstLineChars="200"/>
        <w:jc w:val="left"/>
        <w:rPr>
          <w:rFonts w:hint="eastAsia" w:ascii="宋体" w:hAnsi="宋体" w:cs="宋体"/>
          <w:sz w:val="24"/>
        </w:rPr>
      </w:pPr>
      <w:r>
        <w:rPr>
          <w:rFonts w:hint="eastAsia" w:ascii="宋体" w:hAnsi="宋体" w:cs="宋体"/>
          <w:sz w:val="24"/>
        </w:rPr>
        <w:t>依据《中等职业学校体育与健康教学指导纲要》开设，主要内容为健康教育的基本内容，田径类项目，体操类项目，球类项目及形体训练，养生保健等，旨在使学生掌握科学锻炼和健身的基本方法，养成自觉锻炼的习惯。</w:t>
      </w:r>
    </w:p>
    <w:p>
      <w:pPr>
        <w:spacing w:line="570" w:lineRule="exact"/>
        <w:ind w:firstLine="480" w:firstLineChars="200"/>
        <w:jc w:val="left"/>
        <w:rPr>
          <w:rFonts w:hint="eastAsia" w:ascii="宋体" w:hAnsi="宋体" w:cs="宋体"/>
          <w:sz w:val="24"/>
        </w:rPr>
      </w:pPr>
      <w:r>
        <w:rPr>
          <w:rFonts w:hint="eastAsia" w:ascii="宋体" w:hAnsi="宋体" w:cs="宋体"/>
          <w:sz w:val="24"/>
        </w:rPr>
        <w:t>8.艺术（36学时）</w:t>
      </w:r>
    </w:p>
    <w:p>
      <w:pPr>
        <w:spacing w:line="570" w:lineRule="exact"/>
        <w:ind w:firstLine="480" w:firstLineChars="200"/>
        <w:jc w:val="left"/>
        <w:rPr>
          <w:rFonts w:hint="eastAsia" w:ascii="宋体" w:hAnsi="宋体" w:cs="宋体"/>
          <w:sz w:val="24"/>
        </w:rPr>
      </w:pPr>
      <w:r>
        <w:rPr>
          <w:rFonts w:hint="eastAsia" w:ascii="宋体" w:hAnsi="宋体" w:cs="宋体"/>
          <w:sz w:val="24"/>
        </w:rPr>
        <w:t>依据《中等职业学校艺术教学指导纲要》开设，包括音乐和美术等，旨在促进学生全面发展，培养学生的综合素质。</w:t>
      </w:r>
    </w:p>
    <w:p>
      <w:pPr>
        <w:spacing w:line="570" w:lineRule="exact"/>
        <w:ind w:firstLine="480" w:firstLineChars="200"/>
        <w:jc w:val="left"/>
        <w:rPr>
          <w:rFonts w:hint="eastAsia" w:ascii="宋体" w:hAnsi="宋体" w:cs="宋体"/>
          <w:sz w:val="24"/>
        </w:rPr>
      </w:pPr>
      <w:r>
        <w:rPr>
          <w:rFonts w:hint="eastAsia" w:ascii="宋体" w:hAnsi="宋体" w:cs="宋体"/>
          <w:sz w:val="24"/>
        </w:rPr>
        <w:t>9.就业指导（36学时）</w:t>
      </w:r>
    </w:p>
    <w:p>
      <w:pPr>
        <w:spacing w:line="570" w:lineRule="exact"/>
        <w:ind w:firstLine="480" w:firstLineChars="200"/>
        <w:jc w:val="left"/>
        <w:rPr>
          <w:rFonts w:ascii="宋体" w:hAnsi="宋体" w:cs="宋体"/>
          <w:sz w:val="24"/>
        </w:rPr>
      </w:pPr>
      <w:r>
        <w:rPr>
          <w:rFonts w:hint="eastAsia" w:ascii="宋体" w:hAnsi="宋体" w:cs="宋体"/>
          <w:sz w:val="24"/>
        </w:rPr>
        <w:t>主要内容是根据社会需求、形势变化、政策导向、学生志愿，通过有效的方法和途径，获得有关就业知识、技能以及经验，选择、获得并准备从事一项适合自己的职业，实现就业的稳定。</w:t>
      </w:r>
    </w:p>
    <w:p>
      <w:pPr>
        <w:spacing w:line="570" w:lineRule="exact"/>
        <w:ind w:firstLine="480" w:firstLineChars="200"/>
        <w:jc w:val="left"/>
        <w:rPr>
          <w:rFonts w:hint="eastAsia" w:ascii="宋体" w:hAnsi="宋体" w:cs="宋体"/>
          <w:sz w:val="24"/>
        </w:rPr>
      </w:pPr>
      <w:r>
        <w:rPr>
          <w:rFonts w:hint="eastAsia" w:ascii="宋体" w:hAnsi="宋体" w:cs="宋体"/>
          <w:sz w:val="24"/>
        </w:rPr>
        <w:t>10.选修课程（126学时）</w:t>
      </w:r>
    </w:p>
    <w:p>
      <w:pPr>
        <w:spacing w:line="570" w:lineRule="exact"/>
        <w:ind w:firstLine="480" w:firstLineChars="200"/>
        <w:jc w:val="left"/>
        <w:rPr>
          <w:rFonts w:ascii="宋体" w:hAnsi="宋体" w:cs="宋体"/>
          <w:sz w:val="24"/>
        </w:rPr>
      </w:pPr>
      <w:r>
        <w:rPr>
          <w:rFonts w:hint="eastAsia" w:ascii="宋体" w:hAnsi="宋体" w:cs="宋体"/>
          <w:sz w:val="24"/>
        </w:rPr>
        <w:t>选修课根据国家形势发展进行时事政策教育，结合学校德育工作、学生社会实践、专业学习、实习，开设中华优秀传统文化、沂蒙精神经典故事读本、工匠精神精选读本、劳动、心理学基础、护士人文修养、国情教育、形势与政策、临终关怀、安全教育、艾滋病预防、毒品预防等教学课程，可以采取讲座、学术报告、社会实践等形式组织教学。</w:t>
      </w:r>
    </w:p>
    <w:p>
      <w:pPr>
        <w:numPr>
          <w:ilvl w:val="0"/>
          <w:numId w:val="1"/>
        </w:numPr>
        <w:spacing w:line="570" w:lineRule="exact"/>
        <w:ind w:firstLine="480" w:firstLineChars="200"/>
        <w:jc w:val="left"/>
        <w:rPr>
          <w:rFonts w:hint="eastAsia" w:ascii="宋体" w:hAnsi="宋体" w:cs="宋体"/>
          <w:sz w:val="24"/>
        </w:rPr>
      </w:pPr>
      <w:r>
        <w:rPr>
          <w:rFonts w:hint="eastAsia" w:ascii="宋体" w:hAnsi="宋体" w:cs="宋体"/>
          <w:sz w:val="24"/>
        </w:rPr>
        <w:t>专业（技能）课程</w:t>
      </w:r>
    </w:p>
    <w:p>
      <w:pPr>
        <w:spacing w:line="570" w:lineRule="exact"/>
        <w:ind w:firstLine="480" w:firstLineChars="200"/>
        <w:jc w:val="left"/>
        <w:rPr>
          <w:rFonts w:hint="eastAsia" w:ascii="宋体" w:hAnsi="宋体" w:cs="宋体"/>
          <w:sz w:val="24"/>
        </w:rPr>
      </w:pPr>
      <w:r>
        <w:rPr>
          <w:rFonts w:hint="eastAsia" w:ascii="宋体" w:hAnsi="宋体" w:cs="宋体"/>
          <w:sz w:val="24"/>
        </w:rPr>
        <w:t>根据教育部、教育厅颁布的中等职业学校专业目录，结合护理专业的特点，将护理专业课程分为专业核心课程模块、专业课程模块、专业方向课程模块和选修课程模块。</w:t>
      </w:r>
    </w:p>
    <w:p>
      <w:pPr>
        <w:spacing w:line="570" w:lineRule="exact"/>
        <w:ind w:firstLine="480" w:firstLineChars="200"/>
        <w:jc w:val="left"/>
        <w:rPr>
          <w:rFonts w:hint="eastAsia" w:ascii="宋体" w:hAnsi="宋体" w:cs="宋体"/>
          <w:sz w:val="24"/>
        </w:rPr>
      </w:pPr>
      <w:r>
        <w:rPr>
          <w:rFonts w:hint="eastAsia" w:ascii="宋体" w:hAnsi="宋体" w:cs="宋体"/>
          <w:sz w:val="24"/>
        </w:rPr>
        <w:t>1.专业核心课程模块</w:t>
      </w:r>
    </w:p>
    <w:p>
      <w:pPr>
        <w:numPr>
          <w:ilvl w:val="0"/>
          <w:numId w:val="2"/>
        </w:numPr>
        <w:spacing w:line="570" w:lineRule="exact"/>
        <w:ind w:firstLine="480" w:firstLineChars="200"/>
        <w:jc w:val="left"/>
        <w:rPr>
          <w:rFonts w:hint="eastAsia" w:ascii="宋体" w:hAnsi="宋体" w:cs="宋体"/>
          <w:sz w:val="24"/>
        </w:rPr>
      </w:pPr>
      <w:r>
        <w:rPr>
          <w:rFonts w:hint="eastAsia" w:ascii="宋体" w:hAnsi="宋体" w:cs="宋体"/>
          <w:sz w:val="24"/>
        </w:rPr>
        <w:t>解剖学基础（108学时）</w:t>
      </w:r>
    </w:p>
    <w:p>
      <w:pPr>
        <w:spacing w:line="570" w:lineRule="exact"/>
        <w:ind w:firstLine="480" w:firstLineChars="200"/>
        <w:jc w:val="left"/>
        <w:rPr>
          <w:rFonts w:ascii="宋体" w:hAnsi="宋体" w:cs="宋体"/>
          <w:sz w:val="24"/>
        </w:rPr>
      </w:pPr>
      <w:r>
        <w:rPr>
          <w:rFonts w:ascii="宋体" w:hAnsi="宋体" w:cs="宋体"/>
          <w:sz w:val="24"/>
        </w:rPr>
        <w:t>了解人体胚胎发育概况，熟悉正常人体的组织结构，掌握正常人体的组成、各系统主要器官的形态和位置，能识别各系统主要器官的形态、结构，能规范地进行基本实践操作，会运用基本知识分析、解释临床问题。</w:t>
      </w:r>
    </w:p>
    <w:p>
      <w:pPr>
        <w:spacing w:line="570" w:lineRule="exact"/>
        <w:ind w:firstLine="480" w:firstLineChars="200"/>
        <w:jc w:val="left"/>
        <w:rPr>
          <w:rFonts w:hint="eastAsia" w:ascii="宋体" w:hAnsi="宋体" w:cs="宋体"/>
          <w:sz w:val="24"/>
        </w:rPr>
      </w:pPr>
      <w:r>
        <w:rPr>
          <w:rFonts w:hint="eastAsia" w:ascii="宋体" w:hAnsi="宋体" w:cs="宋体"/>
          <w:sz w:val="24"/>
        </w:rPr>
        <w:t>（2）生理学基础（54学时）</w:t>
      </w:r>
    </w:p>
    <w:p>
      <w:pPr>
        <w:spacing w:line="570" w:lineRule="exact"/>
        <w:ind w:firstLine="480" w:firstLineChars="200"/>
        <w:jc w:val="left"/>
        <w:rPr>
          <w:rFonts w:hint="eastAsia" w:ascii="宋体" w:hAnsi="宋体" w:cs="宋体"/>
          <w:sz w:val="24"/>
        </w:rPr>
      </w:pPr>
      <w:r>
        <w:rPr>
          <w:rFonts w:hint="eastAsia" w:ascii="宋体" w:hAnsi="宋体" w:cs="宋体"/>
          <w:sz w:val="24"/>
        </w:rPr>
        <w:t>了解生理学的研究内容和任务，掌握人体及其各器官系统的主要生理功能，能运用生理学理论知识解释各种生理现象，为学习护理专业知识奠定理论基础。</w:t>
      </w:r>
    </w:p>
    <w:p>
      <w:pPr>
        <w:spacing w:line="570" w:lineRule="exact"/>
        <w:ind w:firstLine="480" w:firstLineChars="200"/>
        <w:jc w:val="left"/>
        <w:rPr>
          <w:rFonts w:hint="eastAsia" w:ascii="宋体" w:hAnsi="宋体" w:cs="宋体"/>
          <w:sz w:val="24"/>
        </w:rPr>
      </w:pPr>
      <w:r>
        <w:rPr>
          <w:rFonts w:hint="eastAsia" w:ascii="宋体" w:hAnsi="宋体" w:cs="宋体"/>
          <w:sz w:val="24"/>
        </w:rPr>
        <w:t>（3）病理学基础（36学时）</w:t>
      </w:r>
    </w:p>
    <w:p>
      <w:pPr>
        <w:spacing w:line="570" w:lineRule="exact"/>
        <w:ind w:firstLine="480" w:firstLineChars="200"/>
        <w:jc w:val="left"/>
        <w:rPr>
          <w:rFonts w:hint="eastAsia" w:ascii="宋体" w:hAnsi="宋体" w:cs="宋体"/>
          <w:sz w:val="24"/>
        </w:rPr>
      </w:pPr>
      <w:r>
        <w:rPr>
          <w:rFonts w:hint="eastAsia" w:ascii="宋体" w:hAnsi="宋体" w:cs="宋体"/>
          <w:sz w:val="24"/>
        </w:rPr>
        <w:t>主要学习疾病发生发展的过程和原理，包括疾病发生的原因、发病原理和疾病过程中发生的细胞、组织和器官的结构、功能和代谢方面的改变及其规律。</w:t>
      </w:r>
    </w:p>
    <w:p>
      <w:pPr>
        <w:spacing w:line="570" w:lineRule="exact"/>
        <w:ind w:firstLine="480" w:firstLineChars="200"/>
        <w:jc w:val="left"/>
        <w:rPr>
          <w:rFonts w:hint="eastAsia" w:ascii="宋体" w:hAnsi="宋体" w:cs="宋体"/>
          <w:sz w:val="24"/>
        </w:rPr>
      </w:pPr>
      <w:r>
        <w:rPr>
          <w:rFonts w:hint="eastAsia" w:ascii="宋体" w:hAnsi="宋体" w:cs="宋体"/>
          <w:sz w:val="24"/>
        </w:rPr>
        <w:t>（4）病原微生物与免疫学基础（36学时）</w:t>
      </w:r>
    </w:p>
    <w:p>
      <w:pPr>
        <w:spacing w:line="570" w:lineRule="exact"/>
        <w:ind w:firstLine="480" w:firstLineChars="200"/>
        <w:jc w:val="left"/>
        <w:rPr>
          <w:rFonts w:hint="eastAsia" w:ascii="宋体" w:hAnsi="宋体" w:cs="宋体"/>
          <w:sz w:val="24"/>
        </w:rPr>
      </w:pPr>
      <w:r>
        <w:rPr>
          <w:rFonts w:hint="eastAsia" w:ascii="宋体" w:hAnsi="宋体" w:cs="宋体"/>
          <w:sz w:val="24"/>
        </w:rPr>
        <w:t>主要学习免疫学基础、病原生物学基本知识及其相关疾病的发生机理。</w:t>
      </w:r>
    </w:p>
    <w:p>
      <w:pPr>
        <w:spacing w:line="570" w:lineRule="exact"/>
        <w:ind w:firstLine="480" w:firstLineChars="200"/>
        <w:jc w:val="left"/>
        <w:rPr>
          <w:rFonts w:hint="eastAsia" w:ascii="宋体" w:hAnsi="宋体" w:cs="宋体"/>
          <w:sz w:val="24"/>
        </w:rPr>
      </w:pPr>
      <w:r>
        <w:rPr>
          <w:rFonts w:hint="eastAsia" w:ascii="宋体" w:hAnsi="宋体" w:cs="宋体"/>
          <w:sz w:val="24"/>
        </w:rPr>
        <w:t>（5）药物应用护理（72学时）</w:t>
      </w:r>
    </w:p>
    <w:p>
      <w:pPr>
        <w:spacing w:line="570" w:lineRule="exact"/>
        <w:ind w:firstLine="480" w:firstLineChars="200"/>
        <w:jc w:val="left"/>
        <w:rPr>
          <w:rFonts w:hint="eastAsia" w:ascii="宋体" w:hAnsi="宋体" w:cs="宋体"/>
          <w:sz w:val="24"/>
        </w:rPr>
      </w:pPr>
      <w:r>
        <w:rPr>
          <w:rFonts w:hint="eastAsia" w:ascii="宋体" w:hAnsi="宋体" w:cs="宋体"/>
          <w:sz w:val="24"/>
        </w:rPr>
        <w:t>掌握临床常用药物作用、用途、不良反应的基本知识，能观察药物疗效和不良反应，能对常见疾病非处方药物进行用药指导和进行药物咨询，具有对常用药物制剂进行外观检查、查阅药物相互作用、检索配伍禁忌与准确换算药物剂量的能力，初步具备药物应用过程的护理技能。</w:t>
      </w:r>
    </w:p>
    <w:p>
      <w:pPr>
        <w:spacing w:line="570" w:lineRule="exact"/>
        <w:ind w:firstLine="480" w:firstLineChars="200"/>
        <w:jc w:val="left"/>
        <w:rPr>
          <w:rFonts w:hint="eastAsia" w:ascii="宋体" w:hAnsi="宋体" w:cs="宋体"/>
          <w:sz w:val="24"/>
        </w:rPr>
      </w:pPr>
      <w:r>
        <w:rPr>
          <w:rFonts w:hint="eastAsia" w:ascii="宋体" w:hAnsi="宋体" w:cs="宋体"/>
          <w:sz w:val="24"/>
        </w:rPr>
        <w:t>（6）护理学基础（一）（54学时）</w:t>
      </w:r>
    </w:p>
    <w:p>
      <w:pPr>
        <w:spacing w:line="570" w:lineRule="exact"/>
        <w:ind w:firstLine="480" w:firstLineChars="200"/>
        <w:jc w:val="left"/>
        <w:rPr>
          <w:rFonts w:hint="eastAsia" w:ascii="宋体" w:hAnsi="宋体" w:cs="宋体"/>
          <w:sz w:val="24"/>
        </w:rPr>
      </w:pPr>
      <w:r>
        <w:rPr>
          <w:rFonts w:hint="eastAsia" w:ascii="宋体" w:hAnsi="宋体" w:cs="宋体"/>
          <w:sz w:val="24"/>
        </w:rPr>
        <w:t>熟悉护理的基本概念，初步掌握护理的基本理论，确立以护理对象为中心的护理理念，能应用护理程序指导实践。</w:t>
      </w:r>
    </w:p>
    <w:p>
      <w:pPr>
        <w:spacing w:line="570" w:lineRule="exact"/>
        <w:ind w:firstLine="480" w:firstLineChars="200"/>
        <w:jc w:val="left"/>
        <w:rPr>
          <w:rFonts w:hint="eastAsia" w:ascii="宋体" w:hAnsi="宋体" w:cs="宋体"/>
          <w:sz w:val="24"/>
        </w:rPr>
      </w:pPr>
      <w:r>
        <w:rPr>
          <w:rFonts w:hint="eastAsia" w:ascii="宋体" w:hAnsi="宋体" w:cs="宋体"/>
          <w:sz w:val="24"/>
        </w:rPr>
        <w:t>（7）健康评估（54学时）</w:t>
      </w:r>
    </w:p>
    <w:p>
      <w:pPr>
        <w:spacing w:line="570" w:lineRule="exact"/>
        <w:ind w:firstLine="480" w:firstLineChars="200"/>
        <w:jc w:val="left"/>
        <w:rPr>
          <w:rFonts w:hint="eastAsia" w:ascii="宋体" w:hAnsi="宋体" w:cs="宋体"/>
          <w:sz w:val="24"/>
        </w:rPr>
      </w:pPr>
      <w:r>
        <w:rPr>
          <w:rFonts w:hint="eastAsia" w:ascii="宋体" w:hAnsi="宋体" w:cs="宋体"/>
          <w:sz w:val="24"/>
        </w:rPr>
        <w:t>了解心电图的基本知识，了解常用影像学检查的应用指征及检查前后的护理，掌握身体状况评估的方法、内容、结果判断及临床意义，掌握常用实验室检查的正常参考值及异常结果的临床意义，能正确进行全面的身体状况评估，能熟练进行各种实验标本的采集，能熟练进行心电图操作并识别正常心电图，能综合分析评估对象的生理、心理、社会各方面资料并找出护理问题，能正确书写护理病历。</w:t>
      </w:r>
    </w:p>
    <w:p>
      <w:pPr>
        <w:spacing w:line="570" w:lineRule="exact"/>
        <w:ind w:firstLine="480" w:firstLineChars="200"/>
        <w:jc w:val="left"/>
        <w:rPr>
          <w:rFonts w:hint="eastAsia" w:ascii="宋体" w:hAnsi="宋体" w:cs="宋体"/>
          <w:sz w:val="24"/>
        </w:rPr>
      </w:pPr>
      <w:r>
        <w:rPr>
          <w:rFonts w:hint="eastAsia" w:ascii="宋体" w:hAnsi="宋体" w:cs="宋体"/>
          <w:sz w:val="24"/>
        </w:rPr>
        <w:t>2.专业课程模块</w:t>
      </w:r>
    </w:p>
    <w:p>
      <w:pPr>
        <w:spacing w:line="570" w:lineRule="exact"/>
        <w:ind w:firstLine="480" w:firstLineChars="200"/>
        <w:jc w:val="left"/>
        <w:rPr>
          <w:rFonts w:hint="eastAsia" w:ascii="宋体" w:hAnsi="宋体" w:cs="宋体"/>
          <w:sz w:val="24"/>
        </w:rPr>
      </w:pPr>
      <w:r>
        <w:rPr>
          <w:rFonts w:hint="eastAsia" w:ascii="宋体" w:hAnsi="宋体" w:cs="宋体"/>
          <w:sz w:val="24"/>
        </w:rPr>
        <w:t>（1）护理学基础（二）（三）（108学时）</w:t>
      </w:r>
    </w:p>
    <w:p>
      <w:pPr>
        <w:spacing w:line="570" w:lineRule="exact"/>
        <w:ind w:firstLine="480" w:firstLineChars="200"/>
        <w:jc w:val="left"/>
        <w:rPr>
          <w:rFonts w:hint="eastAsia" w:ascii="宋体" w:hAnsi="宋体" w:cs="宋体"/>
          <w:sz w:val="24"/>
        </w:rPr>
      </w:pPr>
      <w:r>
        <w:rPr>
          <w:rFonts w:hint="eastAsia" w:ascii="宋体" w:hAnsi="宋体" w:cs="宋体"/>
          <w:sz w:val="24"/>
        </w:rPr>
        <w:t>掌握基础护理技术操作方法，能规范、熟练地进行各项基础护理技术操作，能书写护理医疗文件，能初步分析和解决临床常见的护理问题。</w:t>
      </w:r>
    </w:p>
    <w:p>
      <w:pPr>
        <w:spacing w:line="570" w:lineRule="exact"/>
        <w:ind w:firstLine="480" w:firstLineChars="200"/>
        <w:jc w:val="left"/>
        <w:rPr>
          <w:rFonts w:hint="eastAsia" w:ascii="宋体" w:hAnsi="宋体" w:cs="宋体"/>
          <w:sz w:val="24"/>
        </w:rPr>
      </w:pPr>
      <w:r>
        <w:rPr>
          <w:rFonts w:hint="eastAsia" w:ascii="宋体" w:hAnsi="宋体" w:cs="宋体"/>
          <w:sz w:val="24"/>
        </w:rPr>
        <w:t>（2）内科护理学（90学时）</w:t>
      </w:r>
    </w:p>
    <w:p>
      <w:pPr>
        <w:spacing w:line="570" w:lineRule="exact"/>
        <w:ind w:firstLine="480" w:firstLineChars="200"/>
        <w:jc w:val="left"/>
        <w:rPr>
          <w:rFonts w:hint="eastAsia" w:ascii="宋体" w:hAnsi="宋体" w:cs="宋体"/>
          <w:sz w:val="24"/>
        </w:rPr>
      </w:pPr>
      <w:r>
        <w:rPr>
          <w:rFonts w:hint="eastAsia" w:ascii="宋体" w:hAnsi="宋体" w:cs="宋体"/>
          <w:sz w:val="24"/>
        </w:rPr>
        <w:t>了解内科常见疾病的概念，熟悉内科常见病病人的护理诊断及合作性问题，掌握内科常见病病人的护理评估及护理措施，具有对内科常见病病人的病情变化、心理变化和治疗反应进行观察和初步分析及处理的能力，能配合医生对内科急危重症病人进行抢救，能配合医生实施内科常用诊疗技术操作，能运用内科疾病预防保健知识和人际沟通技巧，对个体、家庭、社区提供保健服务，开展健康教育。</w:t>
      </w:r>
    </w:p>
    <w:p>
      <w:pPr>
        <w:spacing w:line="570" w:lineRule="exact"/>
        <w:ind w:firstLine="480" w:firstLineChars="200"/>
        <w:jc w:val="left"/>
        <w:rPr>
          <w:rFonts w:hint="eastAsia" w:ascii="宋体" w:hAnsi="宋体" w:cs="宋体"/>
          <w:sz w:val="24"/>
        </w:rPr>
      </w:pPr>
      <w:r>
        <w:rPr>
          <w:rFonts w:hint="eastAsia" w:ascii="宋体" w:hAnsi="宋体" w:cs="宋体"/>
          <w:sz w:val="24"/>
        </w:rPr>
        <w:t>（3）外科护理学（90学时）</w:t>
      </w:r>
    </w:p>
    <w:p>
      <w:pPr>
        <w:spacing w:line="570" w:lineRule="exact"/>
        <w:ind w:firstLine="480" w:firstLineChars="200"/>
        <w:jc w:val="left"/>
        <w:rPr>
          <w:rFonts w:hint="eastAsia" w:ascii="宋体" w:hAnsi="宋体" w:cs="宋体"/>
          <w:sz w:val="24"/>
        </w:rPr>
      </w:pPr>
      <w:r>
        <w:rPr>
          <w:rFonts w:hint="eastAsia" w:ascii="宋体" w:hAnsi="宋体" w:cs="宋体"/>
          <w:sz w:val="24"/>
        </w:rPr>
        <w:t>了解外科常见疾病的概念，熟悉手术室基本工作内容，熟悉外科常见病病人的处理原则，熟悉外科常见病病人的护理诊断及合作性问题，掌握外科常见病病人的护理评估及护理措施，掌握外科常见急危重症病人的救护原则和方法，能配合医生对外科急危重症病人进行抢救，具有初步管理手术室和配合常见手术的能力，能运用外科疾病预防保健知识和人际沟通技巧，对个体、家庭及社区提供保健服务，开展健康教育。</w:t>
      </w:r>
    </w:p>
    <w:p>
      <w:pPr>
        <w:spacing w:line="570" w:lineRule="exact"/>
        <w:ind w:firstLine="480" w:firstLineChars="200"/>
        <w:jc w:val="left"/>
        <w:rPr>
          <w:rFonts w:hint="eastAsia" w:ascii="宋体" w:hAnsi="宋体" w:cs="宋体"/>
          <w:sz w:val="24"/>
        </w:rPr>
      </w:pPr>
      <w:r>
        <w:rPr>
          <w:rFonts w:hint="eastAsia" w:ascii="宋体" w:hAnsi="宋体" w:cs="宋体"/>
          <w:sz w:val="24"/>
        </w:rPr>
        <w:t>（4）妇产科护理学（36学时）</w:t>
      </w:r>
    </w:p>
    <w:p>
      <w:pPr>
        <w:spacing w:line="570" w:lineRule="exact"/>
        <w:ind w:firstLine="480" w:firstLineChars="200"/>
        <w:jc w:val="left"/>
        <w:rPr>
          <w:rFonts w:hint="eastAsia" w:ascii="宋体" w:hAnsi="宋体" w:cs="宋体"/>
          <w:sz w:val="24"/>
        </w:rPr>
      </w:pPr>
      <w:r>
        <w:rPr>
          <w:rFonts w:hint="eastAsia" w:ascii="宋体" w:hAnsi="宋体" w:cs="宋体"/>
          <w:sz w:val="24"/>
        </w:rPr>
        <w:t>了解妇产科常见疾病的概念，熟悉妇产科常见病病人的护理评估、护理诊断及合作性问题，掌握妇产科护理的基本理论、基本知识和常见病病人的护理措施，能配合医生对妇产科常见急危重症病人实施抢救，能配合医生正确地进行妇产科主要护理技术操作，能运用妇产科疾病预防保健知识和人际沟通技巧，对个体、家庭、社区提供保健服务和健康教育。</w:t>
      </w:r>
    </w:p>
    <w:p>
      <w:pPr>
        <w:spacing w:line="570" w:lineRule="exact"/>
        <w:ind w:firstLine="480" w:firstLineChars="200"/>
        <w:jc w:val="left"/>
        <w:rPr>
          <w:rFonts w:hint="eastAsia" w:ascii="宋体" w:hAnsi="宋体" w:cs="宋体"/>
          <w:sz w:val="24"/>
        </w:rPr>
      </w:pPr>
      <w:r>
        <w:rPr>
          <w:rFonts w:hint="eastAsia" w:ascii="宋体" w:hAnsi="宋体" w:cs="宋体"/>
          <w:sz w:val="24"/>
        </w:rPr>
        <w:t>（5）儿科护理学（36学时）</w:t>
      </w:r>
    </w:p>
    <w:p>
      <w:pPr>
        <w:spacing w:line="570" w:lineRule="exact"/>
        <w:ind w:firstLine="480" w:firstLineChars="200"/>
        <w:jc w:val="left"/>
        <w:rPr>
          <w:rFonts w:hint="eastAsia" w:ascii="宋体" w:hAnsi="宋体" w:cs="宋体"/>
          <w:sz w:val="24"/>
        </w:rPr>
      </w:pPr>
      <w:r>
        <w:rPr>
          <w:rFonts w:hint="eastAsia" w:ascii="宋体" w:hAnsi="宋体" w:cs="宋体"/>
          <w:sz w:val="24"/>
        </w:rPr>
        <w:t>了解儿科常见疾病的概念，掌握小儿生长发育规律、营养与喂养、计划免疫等知识，掌握儿科常见疾病的护理诊断、合作性问题和护理评估、护理措施，能配合医生对儿科急危重症病人实施抢救，能配合医生进行儿科常用护理技术操作，能运用儿科疾病预防保健知识和人际沟通技巧，对个体、家庭、社区提供儿童保健服务和健康教育。</w:t>
      </w:r>
    </w:p>
    <w:p>
      <w:pPr>
        <w:spacing w:line="570" w:lineRule="exact"/>
        <w:ind w:firstLine="480" w:firstLineChars="200"/>
        <w:jc w:val="left"/>
        <w:rPr>
          <w:rFonts w:hint="eastAsia" w:ascii="宋体" w:hAnsi="宋体" w:cs="宋体"/>
          <w:sz w:val="24"/>
        </w:rPr>
      </w:pPr>
      <w:r>
        <w:rPr>
          <w:rFonts w:hint="eastAsia" w:ascii="宋体" w:hAnsi="宋体" w:cs="宋体"/>
          <w:sz w:val="24"/>
        </w:rPr>
        <w:t>3.专业方向及选修课程模块</w:t>
      </w:r>
    </w:p>
    <w:p>
      <w:pPr>
        <w:spacing w:line="570" w:lineRule="exact"/>
        <w:ind w:firstLine="480" w:firstLineChars="200"/>
        <w:jc w:val="left"/>
        <w:rPr>
          <w:rFonts w:hint="eastAsia" w:ascii="宋体" w:hAnsi="宋体" w:cs="宋体"/>
          <w:sz w:val="24"/>
        </w:rPr>
      </w:pPr>
      <w:r>
        <w:rPr>
          <w:rFonts w:hint="eastAsia" w:ascii="宋体" w:hAnsi="宋体" w:cs="宋体"/>
          <w:sz w:val="24"/>
        </w:rPr>
        <w:t>（1）中医护理（72学时）</w:t>
      </w:r>
    </w:p>
    <w:p>
      <w:pPr>
        <w:spacing w:line="570" w:lineRule="exact"/>
        <w:ind w:firstLine="480" w:firstLineChars="200"/>
        <w:jc w:val="left"/>
        <w:rPr>
          <w:rFonts w:hint="eastAsia" w:ascii="宋体" w:hAnsi="宋体" w:cs="宋体"/>
          <w:sz w:val="24"/>
        </w:rPr>
      </w:pPr>
      <w:r>
        <w:rPr>
          <w:rFonts w:hint="eastAsia" w:ascii="宋体" w:hAnsi="宋体" w:cs="宋体"/>
          <w:sz w:val="24"/>
        </w:rPr>
        <w:t>学习并熟悉中医基础理论和中医护理的有关知识，使学生能以中西医结合理论为指导对病人进行精心照料。</w:t>
      </w:r>
    </w:p>
    <w:p>
      <w:pPr>
        <w:spacing w:line="570" w:lineRule="exact"/>
        <w:ind w:firstLine="480" w:firstLineChars="200"/>
        <w:jc w:val="left"/>
        <w:rPr>
          <w:rFonts w:hint="eastAsia" w:ascii="宋体" w:hAnsi="宋体" w:cs="宋体"/>
          <w:sz w:val="24"/>
        </w:rPr>
      </w:pPr>
      <w:r>
        <w:rPr>
          <w:rFonts w:hint="eastAsia" w:ascii="宋体" w:hAnsi="宋体" w:cs="宋体"/>
          <w:sz w:val="24"/>
        </w:rPr>
        <w:t>（2）五官科护理（36学时）</w:t>
      </w:r>
    </w:p>
    <w:p>
      <w:pPr>
        <w:spacing w:line="570" w:lineRule="exact"/>
        <w:ind w:firstLine="480" w:firstLineChars="200"/>
        <w:jc w:val="left"/>
        <w:rPr>
          <w:rFonts w:hint="eastAsia" w:ascii="宋体" w:hAnsi="宋体" w:cs="宋体"/>
          <w:sz w:val="24"/>
        </w:rPr>
      </w:pPr>
      <w:r>
        <w:rPr>
          <w:rFonts w:hint="eastAsia" w:ascii="宋体" w:hAnsi="宋体" w:cs="宋体"/>
          <w:sz w:val="24"/>
        </w:rPr>
        <w:t>掌握眼、耳鼻咽喉、口腔各部位的解剖生理和眼、耳鼻咽喉、口腔常见疾病的护理评估、护理诊断、护理措施、常用护理技术操作、卫生保健等。</w:t>
      </w:r>
    </w:p>
    <w:p>
      <w:pPr>
        <w:spacing w:line="570" w:lineRule="exact"/>
        <w:ind w:firstLine="480" w:firstLineChars="200"/>
        <w:jc w:val="left"/>
        <w:rPr>
          <w:rFonts w:hint="eastAsia" w:ascii="宋体" w:hAnsi="宋体" w:cs="宋体"/>
          <w:sz w:val="24"/>
        </w:rPr>
      </w:pPr>
      <w:r>
        <w:rPr>
          <w:rFonts w:hint="eastAsia" w:ascii="宋体" w:hAnsi="宋体" w:cs="宋体"/>
          <w:sz w:val="24"/>
        </w:rPr>
        <w:t>（3）健康教育（36学时）</w:t>
      </w:r>
    </w:p>
    <w:p>
      <w:pPr>
        <w:spacing w:line="570" w:lineRule="exact"/>
        <w:ind w:firstLine="480" w:firstLineChars="200"/>
        <w:jc w:val="left"/>
        <w:rPr>
          <w:rFonts w:hint="eastAsia" w:ascii="宋体" w:hAnsi="宋体" w:cs="宋体"/>
          <w:sz w:val="24"/>
        </w:rPr>
      </w:pPr>
      <w:r>
        <w:rPr>
          <w:rFonts w:hint="eastAsia" w:ascii="宋体" w:hAnsi="宋体" w:cs="宋体"/>
          <w:sz w:val="24"/>
        </w:rPr>
        <w:t>掌握不同场所、不同人群的健康教育，掌握健康教育的基本知识、基本方法和基本技能。</w:t>
      </w:r>
    </w:p>
    <w:p>
      <w:pPr>
        <w:spacing w:line="570" w:lineRule="exact"/>
        <w:ind w:firstLine="480" w:firstLineChars="200"/>
        <w:jc w:val="left"/>
        <w:rPr>
          <w:rFonts w:hint="eastAsia" w:ascii="宋体" w:hAnsi="宋体" w:cs="宋体"/>
          <w:sz w:val="24"/>
        </w:rPr>
      </w:pPr>
      <w:r>
        <w:rPr>
          <w:rFonts w:hint="eastAsia" w:ascii="宋体" w:hAnsi="宋体" w:cs="宋体"/>
          <w:sz w:val="24"/>
        </w:rPr>
        <w:t>（4）社区护理（72学时）</w:t>
      </w:r>
    </w:p>
    <w:p>
      <w:pPr>
        <w:spacing w:line="570" w:lineRule="exact"/>
        <w:ind w:firstLine="480" w:firstLineChars="200"/>
        <w:jc w:val="left"/>
        <w:rPr>
          <w:rFonts w:hint="eastAsia" w:ascii="宋体" w:hAnsi="宋体" w:cs="宋体"/>
          <w:sz w:val="24"/>
        </w:rPr>
      </w:pPr>
      <w:r>
        <w:rPr>
          <w:rFonts w:hint="eastAsia" w:ascii="宋体" w:hAnsi="宋体" w:cs="宋体"/>
          <w:sz w:val="24"/>
        </w:rPr>
        <w:t>熟悉社区卫生服务的内容和工作方法，熟悉社区环境中影响健康的因素和疾病预防三级策略，掌握老年人社区保健护理工作要点，掌握慢性病和传染病病人的社区管理和护理要点。</w:t>
      </w:r>
    </w:p>
    <w:p>
      <w:pPr>
        <w:spacing w:line="570" w:lineRule="exact"/>
        <w:ind w:firstLine="480" w:firstLineChars="200"/>
        <w:jc w:val="left"/>
        <w:rPr>
          <w:rFonts w:hint="eastAsia" w:ascii="宋体" w:hAnsi="宋体" w:cs="宋体"/>
          <w:sz w:val="24"/>
        </w:rPr>
      </w:pPr>
      <w:r>
        <w:rPr>
          <w:rFonts w:hint="eastAsia" w:ascii="宋体" w:hAnsi="宋体" w:cs="宋体"/>
          <w:sz w:val="24"/>
        </w:rPr>
        <w:t>（5）老年护理（36学时）</w:t>
      </w:r>
    </w:p>
    <w:p>
      <w:pPr>
        <w:spacing w:line="570" w:lineRule="exact"/>
        <w:ind w:firstLine="480" w:firstLineChars="200"/>
        <w:jc w:val="left"/>
        <w:rPr>
          <w:rFonts w:hint="eastAsia" w:ascii="宋体" w:hAnsi="宋体" w:cs="宋体"/>
          <w:sz w:val="24"/>
        </w:rPr>
      </w:pPr>
      <w:r>
        <w:rPr>
          <w:rFonts w:hint="eastAsia" w:ascii="宋体" w:hAnsi="宋体" w:cs="宋体"/>
          <w:sz w:val="24"/>
        </w:rPr>
        <w:t>熟悉老年人各系统的老化特征和老年人的心理变化特征，掌握老年人健康评估的方法和内容、老年人的日常生活护理、安全用药原则、老年人常见健康问题及护理、老年人的临终护理、老年各系统常见病的临床特点和护理措施。</w:t>
      </w:r>
    </w:p>
    <w:p>
      <w:pPr>
        <w:spacing w:line="570" w:lineRule="exact"/>
        <w:ind w:firstLine="480" w:firstLineChars="200"/>
        <w:jc w:val="left"/>
        <w:rPr>
          <w:rFonts w:hint="eastAsia" w:ascii="宋体" w:hAnsi="宋体" w:cs="宋体"/>
          <w:sz w:val="24"/>
        </w:rPr>
      </w:pPr>
      <w:r>
        <w:rPr>
          <w:rFonts w:hint="eastAsia" w:ascii="宋体" w:hAnsi="宋体" w:cs="宋体"/>
          <w:sz w:val="24"/>
        </w:rPr>
        <w:t>（6）营养与膳食（36学时）</w:t>
      </w:r>
    </w:p>
    <w:p>
      <w:pPr>
        <w:spacing w:line="570" w:lineRule="exact"/>
        <w:ind w:firstLine="480" w:firstLineChars="200"/>
        <w:jc w:val="left"/>
        <w:rPr>
          <w:rFonts w:hint="eastAsia" w:ascii="宋体" w:hAnsi="宋体" w:cs="宋体"/>
          <w:sz w:val="24"/>
        </w:rPr>
      </w:pPr>
      <w:r>
        <w:rPr>
          <w:rFonts w:hint="eastAsia" w:ascii="宋体" w:hAnsi="宋体" w:cs="宋体"/>
          <w:sz w:val="24"/>
        </w:rPr>
        <w:t>主要学习营养素与能量、合理营养、不同生理条件人群的营养、营养调查及评价、医院膳食管理、常见疾病的营养治疗。</w:t>
      </w:r>
    </w:p>
    <w:p>
      <w:pPr>
        <w:spacing w:line="570" w:lineRule="exact"/>
        <w:ind w:firstLine="480" w:firstLineChars="200"/>
        <w:jc w:val="left"/>
        <w:rPr>
          <w:rFonts w:hint="eastAsia" w:ascii="宋体" w:hAnsi="宋体" w:cs="宋体"/>
          <w:sz w:val="24"/>
        </w:rPr>
      </w:pPr>
      <w:r>
        <w:rPr>
          <w:rFonts w:hint="eastAsia" w:ascii="宋体" w:hAnsi="宋体" w:cs="宋体"/>
          <w:sz w:val="24"/>
        </w:rPr>
        <w:t>（7）康复护理（72学时）</w:t>
      </w:r>
    </w:p>
    <w:p>
      <w:pPr>
        <w:spacing w:line="570" w:lineRule="exact"/>
        <w:ind w:firstLine="480" w:firstLineChars="200"/>
        <w:jc w:val="left"/>
        <w:rPr>
          <w:rFonts w:hint="eastAsia" w:ascii="宋体" w:hAnsi="宋体" w:cs="宋体"/>
          <w:sz w:val="24"/>
        </w:rPr>
      </w:pPr>
      <w:r>
        <w:rPr>
          <w:rFonts w:hint="eastAsia" w:ascii="宋体" w:hAnsi="宋体" w:cs="宋体"/>
          <w:sz w:val="24"/>
        </w:rPr>
        <w:t>了解康复医学及康复护理的基本理论和基本知识，学会康复护理的评定方法和常见疾病的康复护理措施，熟练掌握康复护理的操作技能。使学习者具备初步开展康复护理服务和继续学习的能力。</w:t>
      </w:r>
    </w:p>
    <w:p>
      <w:pPr>
        <w:spacing w:line="570" w:lineRule="exact"/>
        <w:ind w:firstLine="480" w:firstLineChars="200"/>
        <w:jc w:val="left"/>
        <w:rPr>
          <w:rFonts w:hint="eastAsia" w:ascii="宋体" w:hAnsi="宋体" w:cs="宋体"/>
          <w:sz w:val="24"/>
        </w:rPr>
      </w:pPr>
      <w:r>
        <w:rPr>
          <w:rFonts w:hint="eastAsia" w:ascii="宋体" w:hAnsi="宋体" w:cs="宋体"/>
          <w:sz w:val="24"/>
        </w:rPr>
        <w:t>（8）中国传统康复技术（72学时）</w:t>
      </w:r>
    </w:p>
    <w:p>
      <w:pPr>
        <w:spacing w:line="570" w:lineRule="exact"/>
        <w:ind w:firstLine="480" w:firstLineChars="200"/>
        <w:jc w:val="left"/>
        <w:rPr>
          <w:rFonts w:hint="eastAsia" w:ascii="宋体" w:hAnsi="宋体" w:cs="宋体"/>
          <w:sz w:val="24"/>
        </w:rPr>
      </w:pPr>
      <w:r>
        <w:rPr>
          <w:rFonts w:hint="eastAsia" w:ascii="宋体" w:hAnsi="宋体" w:cs="宋体"/>
          <w:sz w:val="24"/>
        </w:rPr>
        <w:t>培养学生具备临床康复、家庭康复、社区康复岗位必备的知识、能力与素质，能在各级医疗卫生服务机构从事临床康复、社区康复和家庭康复等工作。</w:t>
      </w:r>
    </w:p>
    <w:p>
      <w:pPr>
        <w:spacing w:line="570" w:lineRule="exact"/>
        <w:ind w:firstLine="480" w:firstLineChars="200"/>
        <w:jc w:val="left"/>
        <w:rPr>
          <w:rFonts w:hint="eastAsia" w:ascii="宋体" w:hAnsi="宋体" w:cs="宋体"/>
          <w:sz w:val="24"/>
        </w:rPr>
      </w:pPr>
      <w:r>
        <w:rPr>
          <w:rFonts w:hint="eastAsia" w:ascii="宋体" w:hAnsi="宋体" w:cs="宋体"/>
          <w:sz w:val="24"/>
        </w:rPr>
        <w:t>（9）选修课程（216学时）</w:t>
      </w:r>
    </w:p>
    <w:p>
      <w:pPr>
        <w:spacing w:line="570" w:lineRule="exact"/>
        <w:ind w:firstLine="480" w:firstLineChars="200"/>
        <w:jc w:val="left"/>
        <w:rPr>
          <w:rFonts w:ascii="宋体" w:hAnsi="宋体" w:cs="宋体"/>
          <w:sz w:val="24"/>
        </w:rPr>
      </w:pPr>
      <w:r>
        <w:rPr>
          <w:rFonts w:hint="eastAsia" w:ascii="宋体" w:hAnsi="宋体" w:cs="宋体"/>
          <w:sz w:val="24"/>
        </w:rPr>
        <w:t>选修课根据护理专业岗位需求及教学实际，结合学校德育工作、学生社会实践、专业学习、实习，开设生物化学基础、遗传与优生、医学统计学、精神护理、护理管理、卫生法律法规等教学课程，可以采取讲座、学术报告、社会实践等形式组织教学。</w:t>
      </w:r>
    </w:p>
    <w:p>
      <w:pPr>
        <w:spacing w:line="570" w:lineRule="exact"/>
        <w:ind w:left="420" w:leftChars="200"/>
        <w:jc w:val="left"/>
        <w:rPr>
          <w:rFonts w:hint="eastAsia" w:ascii="宋体" w:hAnsi="宋体" w:cs="宋体"/>
          <w:sz w:val="24"/>
        </w:rPr>
      </w:pPr>
      <w:r>
        <w:rPr>
          <w:rFonts w:hint="eastAsia" w:ascii="宋体" w:hAnsi="宋体" w:cs="宋体"/>
          <w:sz w:val="24"/>
        </w:rPr>
        <w:t>4.综合实习</w:t>
      </w:r>
    </w:p>
    <w:p>
      <w:pPr>
        <w:spacing w:line="570" w:lineRule="exact"/>
        <w:ind w:firstLine="480" w:firstLineChars="200"/>
        <w:jc w:val="left"/>
        <w:rPr>
          <w:rFonts w:hint="eastAsia" w:ascii="宋体" w:hAnsi="宋体" w:cs="宋体"/>
          <w:color w:val="auto"/>
          <w:sz w:val="24"/>
        </w:rPr>
      </w:pPr>
      <w:r>
        <w:rPr>
          <w:rFonts w:hint="eastAsia" w:ascii="宋体" w:hAnsi="宋体" w:cs="宋体"/>
          <w:sz w:val="24"/>
        </w:rPr>
        <w:t>本课程是护理专业的综合岗位实践课程，是本专业人才培养目标达成的关键实践性教学环节，是巩固、拓</w:t>
      </w:r>
      <w:r>
        <w:rPr>
          <w:rFonts w:hint="eastAsia" w:ascii="宋体" w:hAnsi="宋体" w:cs="宋体"/>
          <w:color w:val="auto"/>
          <w:sz w:val="24"/>
        </w:rPr>
        <w:t>展专业知识和提高技能水平，提升综合职业能力以及适应职业变化能力的重要途径。通过综合实习，更好地将理论与实践相结合，在实习过程中综合运用所学知识，解决工作过程中的实际问题，增强服务意识和岗位责任感，为学生的就业和职业发展奠定基础。</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黑体" w:hAnsi="黑体" w:eastAsia="黑体" w:cs="黑体"/>
          <w:sz w:val="24"/>
          <w:szCs w:val="24"/>
          <w:lang w:val="en-US" w:eastAsia="zh-CN"/>
        </w:rPr>
        <w:t>七、教学进程总体安排</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（一）基本要求</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每学年为52周，其中教学时间40周（每学期20周，其中教学时间18周、复习考试2周），累计假期12周。在校时间为2年，周学时一般为32学时，共2304学时；顶岗实习8个月，按每周24学时安排，共768学时；3年总学时数为3354。</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公共基础课程学时1026，约占总学时的30.59％。</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专业（技能）课程学时1116，约占总学时的33.27％。</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综合实习学时1104，约占总学时32.91％，在确保学生实习总量的前提下，可根据实际情况集中或分阶段安排实习时间，行业企业认知实习安排在在校每一学期之中。</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选修课程学时336，约占总学时10％。</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（二）</w:t>
      </w:r>
      <w:r>
        <w:rPr>
          <w:rFonts w:hint="eastAsia" w:ascii="宋体" w:hAnsi="宋体" w:eastAsia="宋体" w:cs="宋体"/>
          <w:sz w:val="24"/>
          <w:szCs w:val="24"/>
          <w:lang w:val="en-US" w:eastAsia="zh-CN"/>
        </w:rPr>
        <w:t>“2+0.8+0.2+0.2”人才培养模式</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“2”：第一、二学年的时间。</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第一学年（1-2 学期），校企共育，夯实专业基础，进行岗课融通。学习公共基础课程和专业基础课程，开展校企共管共育教学活动，掌握人文、专业基础知识，培养学生的社会主义核心价值观和创新创业意识，培育岗位认知能力。</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第二学年（3-4 学期），校企深度融合，提升专业核心能力。课堂、岗位交替，学习主干专业课程并参与职业技能大赛，进行赛课融通培养。同时进行相关的职业技能等级证书培训，培养学生适岗能力。</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“0.8”：第三学年前8个月的时间。</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第三学年（5-6 学期），前8个月岗位深度嵌入，锤炼综合能力，完成高素质技术技能人才培养。学生深度嵌入岗位，开展医院、企业行业跟岗/顶岗实习，执业资格证书等培训，实现证课融通教育，增强学生顶岗能力。</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“0.2”：第三学年中间2个月的时间。</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第三学年（5-6 学期），中间2个月开展职教高考教学培训，为学生进一步提升学历，打造横向融通、纵向贯通的现代职业教育体系，打通技术技能人才的成长成才通道。</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“0.2”：第三学年后2个月的时间。</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7456" behindDoc="0" locked="0" layoutInCell="1" allowOverlap="1">
            <wp:simplePos x="0" y="0"/>
            <wp:positionH relativeFrom="column">
              <wp:posOffset>800735</wp:posOffset>
            </wp:positionH>
            <wp:positionV relativeFrom="paragraph">
              <wp:posOffset>723265</wp:posOffset>
            </wp:positionV>
            <wp:extent cx="3804920" cy="1976120"/>
            <wp:effectExtent l="0" t="0" r="5080" b="5080"/>
            <wp:wrapNone/>
            <wp:docPr id="8" name="图片 2" descr="1634787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634787703(1)"/>
                    <pic:cNvPicPr>
                      <a:picLocks noChangeAspect="1"/>
                    </pic:cNvPicPr>
                  </pic:nvPicPr>
                  <pic:blipFill>
                    <a:blip r:embed="rId7"/>
                    <a:srcRect l="679" r="1358"/>
                    <a:stretch>
                      <a:fillRect/>
                    </a:stretch>
                  </pic:blipFill>
                  <pic:spPr>
                    <a:xfrm>
                      <a:off x="0" y="0"/>
                      <a:ext cx="3804920" cy="1976120"/>
                    </a:xfrm>
                    <a:prstGeom prst="rect">
                      <a:avLst/>
                    </a:prstGeom>
                    <a:noFill/>
                    <a:ln>
                      <a:noFill/>
                    </a:ln>
                  </pic:spPr>
                </pic:pic>
              </a:graphicData>
            </a:graphic>
          </wp:anchor>
        </w:drawing>
      </w:r>
      <w:r>
        <w:rPr>
          <w:rFonts w:hint="eastAsia" w:ascii="宋体" w:hAnsi="宋体" w:eastAsia="宋体" w:cs="宋体"/>
          <w:sz w:val="24"/>
          <w:szCs w:val="24"/>
          <w:lang w:val="en-US" w:eastAsia="zh-CN"/>
        </w:rPr>
        <w:t>第三学年（5-6 学期），后2个月开展就业技能和创新能力培训，向学生及时传达就业政策，树立就业意识，提高就业创业能力。</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三年中职学生“2+0.8+0.2+0.2”人才培养模式架构图</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三</w:t>
      </w:r>
      <w:r>
        <w:rPr>
          <w:rFonts w:hint="eastAsia" w:ascii="宋体" w:hAnsi="宋体" w:eastAsia="宋体" w:cs="宋体"/>
          <w:sz w:val="24"/>
          <w:szCs w:val="24"/>
          <w:lang w:val="en-US" w:eastAsia="zh-CN"/>
        </w:rPr>
        <w:t>）教学时间安排见下表。</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教学计划安排建议表</w:t>
      </w:r>
    </w:p>
    <w:tbl>
      <w:tblPr>
        <w:tblStyle w:val="5"/>
        <w:tblW w:w="9572" w:type="dxa"/>
        <w:jc w:val="center"/>
        <w:tblLayout w:type="fixed"/>
        <w:tblCellMar>
          <w:top w:w="0" w:type="dxa"/>
          <w:left w:w="108" w:type="dxa"/>
          <w:bottom w:w="0" w:type="dxa"/>
          <w:right w:w="108" w:type="dxa"/>
        </w:tblCellMar>
      </w:tblPr>
      <w:tblGrid>
        <w:gridCol w:w="517"/>
        <w:gridCol w:w="660"/>
        <w:gridCol w:w="703"/>
        <w:gridCol w:w="892"/>
        <w:gridCol w:w="2065"/>
        <w:gridCol w:w="942"/>
        <w:gridCol w:w="660"/>
        <w:gridCol w:w="735"/>
        <w:gridCol w:w="645"/>
        <w:gridCol w:w="495"/>
        <w:gridCol w:w="585"/>
        <w:gridCol w:w="673"/>
      </w:tblGrid>
      <w:tr>
        <w:tblPrEx>
          <w:tblCellMar>
            <w:top w:w="0" w:type="dxa"/>
            <w:left w:w="108" w:type="dxa"/>
            <w:bottom w:w="0" w:type="dxa"/>
            <w:right w:w="108" w:type="dxa"/>
          </w:tblCellMar>
        </w:tblPrEx>
        <w:trPr>
          <w:trHeight w:val="300" w:hRule="atLeast"/>
          <w:tblHeader/>
          <w:jc w:val="center"/>
        </w:trPr>
        <w:tc>
          <w:tcPr>
            <w:tcW w:w="9572" w:type="dxa"/>
            <w:gridSpan w:val="1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黑体" w:hAnsi="黑体" w:eastAsia="黑体" w:cs="黑体"/>
                <w:kern w:val="0"/>
                <w:szCs w:val="21"/>
              </w:rPr>
            </w:pPr>
            <w:r>
              <w:rPr>
                <w:rFonts w:hint="eastAsia" w:ascii="黑体" w:hAnsi="黑体" w:eastAsia="黑体" w:cs="黑体"/>
                <w:kern w:val="0"/>
                <w:szCs w:val="21"/>
              </w:rPr>
              <w:t>20</w:t>
            </w:r>
            <w:r>
              <w:rPr>
                <w:rFonts w:hint="eastAsia" w:ascii="黑体" w:hAnsi="黑体" w:eastAsia="黑体" w:cs="黑体"/>
                <w:kern w:val="0"/>
                <w:szCs w:val="21"/>
                <w:lang w:val="en-US" w:eastAsia="zh-CN"/>
              </w:rPr>
              <w:t>20</w:t>
            </w:r>
            <w:r>
              <w:rPr>
                <w:rFonts w:hint="eastAsia" w:ascii="黑体" w:hAnsi="黑体" w:eastAsia="黑体" w:cs="黑体"/>
                <w:kern w:val="0"/>
                <w:szCs w:val="21"/>
              </w:rPr>
              <w:t>级</w:t>
            </w:r>
            <w:r>
              <w:rPr>
                <w:rFonts w:hint="eastAsia" w:ascii="黑体" w:hAnsi="黑体" w:eastAsia="黑体" w:cs="黑体"/>
                <w:kern w:val="0"/>
                <w:szCs w:val="21"/>
                <w:lang w:eastAsia="zh-CN"/>
              </w:rPr>
              <w:t>护理</w:t>
            </w:r>
            <w:r>
              <w:rPr>
                <w:rFonts w:hint="eastAsia" w:ascii="黑体" w:hAnsi="黑体" w:eastAsia="黑体" w:cs="黑体"/>
                <w:kern w:val="0"/>
                <w:szCs w:val="21"/>
              </w:rPr>
              <w:t>专业教学计划安排表</w:t>
            </w:r>
          </w:p>
        </w:tc>
      </w:tr>
      <w:tr>
        <w:tblPrEx>
          <w:tblCellMar>
            <w:top w:w="0" w:type="dxa"/>
            <w:left w:w="108" w:type="dxa"/>
            <w:bottom w:w="0" w:type="dxa"/>
            <w:right w:w="108" w:type="dxa"/>
          </w:tblCellMar>
        </w:tblPrEx>
        <w:trPr>
          <w:trHeight w:val="300" w:hRule="atLeast"/>
          <w:tblHeader/>
          <w:jc w:val="center"/>
        </w:trPr>
        <w:tc>
          <w:tcPr>
            <w:tcW w:w="1177"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黑体" w:hAnsi="黑体" w:eastAsia="黑体" w:cs="黑体"/>
                <w:kern w:val="0"/>
                <w:szCs w:val="21"/>
              </w:rPr>
            </w:pPr>
            <w:r>
              <w:rPr>
                <w:rFonts w:hint="eastAsia" w:ascii="黑体" w:hAnsi="黑体" w:eastAsia="黑体" w:cs="黑体"/>
                <w:kern w:val="0"/>
                <w:szCs w:val="21"/>
              </w:rPr>
              <w:t>课程类别</w:t>
            </w:r>
          </w:p>
        </w:tc>
        <w:tc>
          <w:tcPr>
            <w:tcW w:w="703" w:type="dxa"/>
            <w:vMerge w:val="restart"/>
            <w:tcBorders>
              <w:top w:val="nil"/>
              <w:left w:val="single" w:color="auto" w:sz="4" w:space="0"/>
              <w:bottom w:val="single" w:color="auto" w:sz="4" w:space="0"/>
              <w:right w:val="single" w:color="auto" w:sz="4" w:space="0"/>
            </w:tcBorders>
            <w:noWrap/>
            <w:vAlign w:val="center"/>
          </w:tcPr>
          <w:p>
            <w:pPr>
              <w:widowControl/>
              <w:jc w:val="center"/>
              <w:rPr>
                <w:rFonts w:hint="eastAsia" w:ascii="黑体" w:hAnsi="黑体" w:eastAsia="黑体" w:cs="黑体"/>
                <w:kern w:val="0"/>
                <w:szCs w:val="21"/>
              </w:rPr>
            </w:pPr>
            <w:r>
              <w:rPr>
                <w:rFonts w:hint="eastAsia" w:ascii="黑体" w:hAnsi="黑体" w:eastAsia="黑体" w:cs="黑体"/>
                <w:kern w:val="0"/>
                <w:szCs w:val="21"/>
              </w:rPr>
              <w:t>序号</w:t>
            </w:r>
          </w:p>
        </w:tc>
        <w:tc>
          <w:tcPr>
            <w:tcW w:w="2957"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黑体" w:hAnsi="黑体" w:eastAsia="黑体" w:cs="黑体"/>
                <w:kern w:val="0"/>
                <w:szCs w:val="21"/>
              </w:rPr>
            </w:pPr>
            <w:r>
              <w:rPr>
                <w:rFonts w:hint="eastAsia" w:ascii="黑体" w:hAnsi="黑体" w:eastAsia="黑体" w:cs="黑体"/>
                <w:kern w:val="0"/>
                <w:szCs w:val="21"/>
              </w:rPr>
              <w:t>课程名称</w:t>
            </w:r>
          </w:p>
        </w:tc>
        <w:tc>
          <w:tcPr>
            <w:tcW w:w="942" w:type="dxa"/>
            <w:vMerge w:val="restart"/>
            <w:tcBorders>
              <w:top w:val="nil"/>
              <w:left w:val="single" w:color="auto" w:sz="4" w:space="0"/>
              <w:bottom w:val="single" w:color="auto" w:sz="4" w:space="0"/>
              <w:right w:val="single" w:color="auto" w:sz="4" w:space="0"/>
            </w:tcBorders>
            <w:noWrap/>
            <w:vAlign w:val="center"/>
          </w:tcPr>
          <w:p>
            <w:pPr>
              <w:widowControl/>
              <w:jc w:val="center"/>
              <w:rPr>
                <w:rFonts w:hint="eastAsia" w:ascii="黑体" w:hAnsi="黑体" w:eastAsia="黑体" w:cs="黑体"/>
                <w:kern w:val="0"/>
                <w:szCs w:val="21"/>
              </w:rPr>
            </w:pPr>
            <w:r>
              <w:rPr>
                <w:rFonts w:hint="eastAsia" w:ascii="黑体" w:hAnsi="黑体" w:eastAsia="黑体" w:cs="黑体"/>
                <w:kern w:val="0"/>
                <w:szCs w:val="21"/>
              </w:rPr>
              <w:t>总学时</w:t>
            </w:r>
          </w:p>
        </w:tc>
        <w:tc>
          <w:tcPr>
            <w:tcW w:w="3793" w:type="dxa"/>
            <w:gridSpan w:val="6"/>
            <w:tcBorders>
              <w:top w:val="single" w:color="auto" w:sz="4" w:space="0"/>
              <w:left w:val="nil"/>
              <w:bottom w:val="single" w:color="auto" w:sz="4" w:space="0"/>
              <w:right w:val="single" w:color="auto" w:sz="4" w:space="0"/>
            </w:tcBorders>
            <w:noWrap w:val="0"/>
            <w:vAlign w:val="center"/>
          </w:tcPr>
          <w:p>
            <w:pPr>
              <w:widowControl/>
              <w:jc w:val="center"/>
              <w:rPr>
                <w:rFonts w:hint="eastAsia" w:ascii="黑体" w:hAnsi="黑体" w:eastAsia="黑体" w:cs="黑体"/>
                <w:kern w:val="0"/>
                <w:szCs w:val="21"/>
              </w:rPr>
            </w:pPr>
            <w:r>
              <w:rPr>
                <w:rFonts w:hint="eastAsia" w:ascii="黑体" w:hAnsi="黑体" w:eastAsia="黑体" w:cs="黑体"/>
                <w:kern w:val="0"/>
                <w:szCs w:val="21"/>
              </w:rPr>
              <w:t>按学年及学期分配</w:t>
            </w:r>
          </w:p>
        </w:tc>
      </w:tr>
      <w:tr>
        <w:tblPrEx>
          <w:tblCellMar>
            <w:top w:w="0" w:type="dxa"/>
            <w:left w:w="108" w:type="dxa"/>
            <w:bottom w:w="0" w:type="dxa"/>
            <w:right w:w="108" w:type="dxa"/>
          </w:tblCellMar>
        </w:tblPrEx>
        <w:trPr>
          <w:trHeight w:val="300" w:hRule="atLeast"/>
          <w:tblHeader/>
          <w:jc w:val="center"/>
        </w:trPr>
        <w:tc>
          <w:tcPr>
            <w:tcW w:w="117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黑体" w:hAnsi="黑体" w:eastAsia="黑体" w:cs="黑体"/>
                <w:kern w:val="0"/>
                <w:szCs w:val="21"/>
              </w:rPr>
            </w:pPr>
          </w:p>
        </w:tc>
        <w:tc>
          <w:tcPr>
            <w:tcW w:w="70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黑体" w:hAnsi="黑体" w:eastAsia="黑体" w:cs="黑体"/>
                <w:kern w:val="0"/>
                <w:szCs w:val="21"/>
              </w:rPr>
            </w:pPr>
          </w:p>
        </w:tc>
        <w:tc>
          <w:tcPr>
            <w:tcW w:w="295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黑体" w:hAnsi="黑体" w:eastAsia="黑体" w:cs="黑体"/>
                <w:kern w:val="0"/>
                <w:szCs w:val="21"/>
              </w:rPr>
            </w:pPr>
          </w:p>
        </w:tc>
        <w:tc>
          <w:tcPr>
            <w:tcW w:w="94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黑体" w:hAnsi="黑体" w:eastAsia="黑体" w:cs="黑体"/>
                <w:kern w:val="0"/>
                <w:szCs w:val="21"/>
              </w:rPr>
            </w:pPr>
          </w:p>
        </w:tc>
        <w:tc>
          <w:tcPr>
            <w:tcW w:w="1395" w:type="dxa"/>
            <w:gridSpan w:val="2"/>
            <w:tcBorders>
              <w:top w:val="single" w:color="auto" w:sz="4" w:space="0"/>
              <w:left w:val="nil"/>
              <w:bottom w:val="single" w:color="auto" w:sz="4" w:space="0"/>
              <w:right w:val="single" w:color="auto" w:sz="4" w:space="0"/>
            </w:tcBorders>
            <w:noWrap/>
            <w:vAlign w:val="center"/>
          </w:tcPr>
          <w:p>
            <w:pPr>
              <w:widowControl/>
              <w:jc w:val="center"/>
              <w:rPr>
                <w:rFonts w:hint="eastAsia" w:ascii="黑体" w:hAnsi="黑体" w:eastAsia="黑体" w:cs="黑体"/>
                <w:kern w:val="0"/>
                <w:szCs w:val="21"/>
              </w:rPr>
            </w:pPr>
            <w:r>
              <w:rPr>
                <w:rFonts w:hint="eastAsia" w:ascii="黑体" w:hAnsi="黑体" w:eastAsia="黑体" w:cs="黑体"/>
                <w:kern w:val="0"/>
                <w:szCs w:val="21"/>
              </w:rPr>
              <w:t>第一学年</w:t>
            </w:r>
          </w:p>
        </w:tc>
        <w:tc>
          <w:tcPr>
            <w:tcW w:w="1140" w:type="dxa"/>
            <w:gridSpan w:val="2"/>
            <w:tcBorders>
              <w:top w:val="single" w:color="auto" w:sz="4" w:space="0"/>
              <w:left w:val="nil"/>
              <w:bottom w:val="single" w:color="auto" w:sz="4" w:space="0"/>
              <w:right w:val="single" w:color="auto" w:sz="4" w:space="0"/>
            </w:tcBorders>
            <w:noWrap/>
            <w:vAlign w:val="center"/>
          </w:tcPr>
          <w:p>
            <w:pPr>
              <w:widowControl/>
              <w:jc w:val="center"/>
              <w:rPr>
                <w:rFonts w:hint="eastAsia" w:ascii="黑体" w:hAnsi="黑体" w:eastAsia="黑体" w:cs="黑体"/>
                <w:kern w:val="0"/>
                <w:szCs w:val="21"/>
              </w:rPr>
            </w:pPr>
            <w:r>
              <w:rPr>
                <w:rFonts w:hint="eastAsia" w:ascii="黑体" w:hAnsi="黑体" w:eastAsia="黑体" w:cs="黑体"/>
                <w:kern w:val="0"/>
                <w:szCs w:val="21"/>
              </w:rPr>
              <w:t>第二学年</w:t>
            </w:r>
          </w:p>
        </w:tc>
        <w:tc>
          <w:tcPr>
            <w:tcW w:w="1258" w:type="dxa"/>
            <w:gridSpan w:val="2"/>
            <w:tcBorders>
              <w:top w:val="single" w:color="auto" w:sz="4" w:space="0"/>
              <w:left w:val="nil"/>
              <w:bottom w:val="single" w:color="auto" w:sz="4" w:space="0"/>
              <w:right w:val="single" w:color="auto" w:sz="4" w:space="0"/>
            </w:tcBorders>
            <w:noWrap/>
            <w:vAlign w:val="center"/>
          </w:tcPr>
          <w:p>
            <w:pPr>
              <w:widowControl/>
              <w:jc w:val="center"/>
              <w:rPr>
                <w:rFonts w:hint="eastAsia" w:ascii="黑体" w:hAnsi="黑体" w:eastAsia="黑体" w:cs="黑体"/>
                <w:kern w:val="0"/>
                <w:szCs w:val="21"/>
              </w:rPr>
            </w:pPr>
            <w:r>
              <w:rPr>
                <w:rFonts w:hint="eastAsia" w:ascii="黑体" w:hAnsi="黑体" w:eastAsia="黑体" w:cs="黑体"/>
                <w:kern w:val="0"/>
                <w:szCs w:val="21"/>
              </w:rPr>
              <w:t>第三学年</w:t>
            </w:r>
          </w:p>
        </w:tc>
      </w:tr>
      <w:tr>
        <w:tblPrEx>
          <w:tblCellMar>
            <w:top w:w="0" w:type="dxa"/>
            <w:left w:w="108" w:type="dxa"/>
            <w:bottom w:w="0" w:type="dxa"/>
            <w:right w:w="108" w:type="dxa"/>
          </w:tblCellMar>
        </w:tblPrEx>
        <w:trPr>
          <w:trHeight w:val="300" w:hRule="atLeast"/>
          <w:tblHeader/>
          <w:jc w:val="center"/>
        </w:trPr>
        <w:tc>
          <w:tcPr>
            <w:tcW w:w="117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黑体" w:hAnsi="黑体" w:eastAsia="黑体" w:cs="黑体"/>
                <w:kern w:val="0"/>
                <w:szCs w:val="21"/>
              </w:rPr>
            </w:pPr>
          </w:p>
        </w:tc>
        <w:tc>
          <w:tcPr>
            <w:tcW w:w="70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黑体" w:hAnsi="黑体" w:eastAsia="黑体" w:cs="黑体"/>
                <w:kern w:val="0"/>
                <w:szCs w:val="21"/>
              </w:rPr>
            </w:pPr>
          </w:p>
        </w:tc>
        <w:tc>
          <w:tcPr>
            <w:tcW w:w="295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黑体" w:hAnsi="黑体" w:eastAsia="黑体" w:cs="黑体"/>
                <w:kern w:val="0"/>
                <w:szCs w:val="21"/>
              </w:rPr>
            </w:pPr>
          </w:p>
        </w:tc>
        <w:tc>
          <w:tcPr>
            <w:tcW w:w="94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黑体" w:hAnsi="黑体" w:eastAsia="黑体" w:cs="黑体"/>
                <w:kern w:val="0"/>
                <w:szCs w:val="21"/>
              </w:rPr>
            </w:pPr>
          </w:p>
        </w:tc>
        <w:tc>
          <w:tcPr>
            <w:tcW w:w="660" w:type="dxa"/>
            <w:tcBorders>
              <w:top w:val="nil"/>
              <w:left w:val="nil"/>
              <w:bottom w:val="single" w:color="auto" w:sz="4" w:space="0"/>
              <w:right w:val="single" w:color="auto" w:sz="4" w:space="0"/>
            </w:tcBorders>
            <w:noWrap/>
            <w:vAlign w:val="center"/>
          </w:tcPr>
          <w:p>
            <w:pPr>
              <w:widowControl/>
              <w:jc w:val="center"/>
              <w:rPr>
                <w:rFonts w:hint="eastAsia" w:ascii="黑体" w:hAnsi="黑体" w:eastAsia="黑体" w:cs="黑体"/>
                <w:kern w:val="0"/>
                <w:szCs w:val="21"/>
              </w:rPr>
            </w:pPr>
            <w:r>
              <w:rPr>
                <w:rFonts w:hint="eastAsia" w:ascii="黑体" w:hAnsi="黑体" w:eastAsia="黑体" w:cs="黑体"/>
                <w:kern w:val="0"/>
                <w:szCs w:val="21"/>
              </w:rPr>
              <w:t>1</w:t>
            </w:r>
          </w:p>
        </w:tc>
        <w:tc>
          <w:tcPr>
            <w:tcW w:w="735" w:type="dxa"/>
            <w:tcBorders>
              <w:top w:val="nil"/>
              <w:left w:val="nil"/>
              <w:bottom w:val="single" w:color="auto" w:sz="4" w:space="0"/>
              <w:right w:val="single" w:color="auto" w:sz="4" w:space="0"/>
            </w:tcBorders>
            <w:noWrap/>
            <w:vAlign w:val="center"/>
          </w:tcPr>
          <w:p>
            <w:pPr>
              <w:widowControl/>
              <w:jc w:val="center"/>
              <w:rPr>
                <w:rFonts w:hint="eastAsia" w:ascii="黑体" w:hAnsi="黑体" w:eastAsia="黑体" w:cs="黑体"/>
                <w:kern w:val="0"/>
                <w:szCs w:val="21"/>
              </w:rPr>
            </w:pPr>
            <w:r>
              <w:rPr>
                <w:rFonts w:hint="eastAsia" w:ascii="黑体" w:hAnsi="黑体" w:eastAsia="黑体" w:cs="黑体"/>
                <w:kern w:val="0"/>
                <w:szCs w:val="21"/>
              </w:rPr>
              <w:t>2</w:t>
            </w:r>
          </w:p>
        </w:tc>
        <w:tc>
          <w:tcPr>
            <w:tcW w:w="645" w:type="dxa"/>
            <w:tcBorders>
              <w:top w:val="nil"/>
              <w:left w:val="nil"/>
              <w:bottom w:val="single" w:color="auto" w:sz="4" w:space="0"/>
              <w:right w:val="single" w:color="auto" w:sz="4" w:space="0"/>
            </w:tcBorders>
            <w:noWrap/>
            <w:vAlign w:val="center"/>
          </w:tcPr>
          <w:p>
            <w:pPr>
              <w:widowControl/>
              <w:jc w:val="center"/>
              <w:rPr>
                <w:rFonts w:hint="eastAsia" w:ascii="黑体" w:hAnsi="黑体" w:eastAsia="黑体" w:cs="黑体"/>
                <w:kern w:val="0"/>
                <w:szCs w:val="21"/>
              </w:rPr>
            </w:pPr>
            <w:r>
              <w:rPr>
                <w:rFonts w:hint="eastAsia" w:ascii="黑体" w:hAnsi="黑体" w:eastAsia="黑体" w:cs="黑体"/>
                <w:kern w:val="0"/>
                <w:szCs w:val="21"/>
              </w:rPr>
              <w:t>3</w:t>
            </w:r>
          </w:p>
        </w:tc>
        <w:tc>
          <w:tcPr>
            <w:tcW w:w="495" w:type="dxa"/>
            <w:tcBorders>
              <w:top w:val="nil"/>
              <w:left w:val="nil"/>
              <w:bottom w:val="single" w:color="auto" w:sz="4" w:space="0"/>
              <w:right w:val="single" w:color="auto" w:sz="4" w:space="0"/>
            </w:tcBorders>
            <w:noWrap/>
            <w:vAlign w:val="center"/>
          </w:tcPr>
          <w:p>
            <w:pPr>
              <w:widowControl/>
              <w:jc w:val="center"/>
              <w:rPr>
                <w:rFonts w:hint="eastAsia" w:ascii="黑体" w:hAnsi="黑体" w:eastAsia="黑体" w:cs="黑体"/>
                <w:kern w:val="0"/>
                <w:szCs w:val="21"/>
              </w:rPr>
            </w:pPr>
            <w:r>
              <w:rPr>
                <w:rFonts w:hint="eastAsia" w:ascii="黑体" w:hAnsi="黑体" w:eastAsia="黑体" w:cs="黑体"/>
                <w:kern w:val="0"/>
                <w:szCs w:val="21"/>
              </w:rPr>
              <w:t>4</w:t>
            </w:r>
          </w:p>
        </w:tc>
        <w:tc>
          <w:tcPr>
            <w:tcW w:w="585" w:type="dxa"/>
            <w:tcBorders>
              <w:top w:val="nil"/>
              <w:left w:val="nil"/>
              <w:bottom w:val="single" w:color="auto" w:sz="4" w:space="0"/>
              <w:right w:val="single" w:color="auto" w:sz="4" w:space="0"/>
            </w:tcBorders>
            <w:noWrap/>
            <w:vAlign w:val="center"/>
          </w:tcPr>
          <w:p>
            <w:pPr>
              <w:widowControl/>
              <w:jc w:val="center"/>
              <w:rPr>
                <w:rFonts w:hint="eastAsia" w:ascii="黑体" w:hAnsi="黑体" w:eastAsia="黑体" w:cs="黑体"/>
                <w:kern w:val="0"/>
                <w:szCs w:val="21"/>
              </w:rPr>
            </w:pPr>
            <w:r>
              <w:rPr>
                <w:rFonts w:hint="eastAsia" w:ascii="黑体" w:hAnsi="黑体" w:eastAsia="黑体" w:cs="黑体"/>
                <w:kern w:val="0"/>
                <w:szCs w:val="21"/>
              </w:rPr>
              <w:t>5</w:t>
            </w:r>
          </w:p>
        </w:tc>
        <w:tc>
          <w:tcPr>
            <w:tcW w:w="673" w:type="dxa"/>
            <w:tcBorders>
              <w:top w:val="nil"/>
              <w:left w:val="nil"/>
              <w:bottom w:val="single" w:color="auto" w:sz="4" w:space="0"/>
              <w:right w:val="single" w:color="auto" w:sz="4" w:space="0"/>
            </w:tcBorders>
            <w:noWrap/>
            <w:vAlign w:val="center"/>
          </w:tcPr>
          <w:p>
            <w:pPr>
              <w:widowControl/>
              <w:jc w:val="center"/>
              <w:rPr>
                <w:rFonts w:hint="eastAsia" w:ascii="黑体" w:hAnsi="黑体" w:eastAsia="黑体" w:cs="黑体"/>
                <w:kern w:val="0"/>
                <w:szCs w:val="21"/>
              </w:rPr>
            </w:pPr>
            <w:r>
              <w:rPr>
                <w:rFonts w:hint="eastAsia" w:ascii="黑体" w:hAnsi="黑体" w:eastAsia="黑体" w:cs="黑体"/>
                <w:kern w:val="0"/>
                <w:szCs w:val="21"/>
              </w:rPr>
              <w:t>6</w:t>
            </w:r>
          </w:p>
        </w:tc>
      </w:tr>
      <w:tr>
        <w:tblPrEx>
          <w:tblCellMar>
            <w:top w:w="0" w:type="dxa"/>
            <w:left w:w="108" w:type="dxa"/>
            <w:bottom w:w="0" w:type="dxa"/>
            <w:right w:w="108" w:type="dxa"/>
          </w:tblCellMar>
        </w:tblPrEx>
        <w:trPr>
          <w:trHeight w:val="300" w:hRule="atLeast"/>
          <w:tblHeader/>
          <w:jc w:val="center"/>
        </w:trPr>
        <w:tc>
          <w:tcPr>
            <w:tcW w:w="117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黑体" w:hAnsi="黑体" w:eastAsia="黑体" w:cs="黑体"/>
                <w:kern w:val="0"/>
                <w:szCs w:val="21"/>
              </w:rPr>
            </w:pPr>
          </w:p>
        </w:tc>
        <w:tc>
          <w:tcPr>
            <w:tcW w:w="70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黑体" w:hAnsi="黑体" w:eastAsia="黑体" w:cs="黑体"/>
                <w:kern w:val="0"/>
                <w:szCs w:val="21"/>
              </w:rPr>
            </w:pPr>
          </w:p>
        </w:tc>
        <w:tc>
          <w:tcPr>
            <w:tcW w:w="295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黑体" w:hAnsi="黑体" w:eastAsia="黑体" w:cs="黑体"/>
                <w:kern w:val="0"/>
                <w:szCs w:val="21"/>
              </w:rPr>
            </w:pPr>
          </w:p>
        </w:tc>
        <w:tc>
          <w:tcPr>
            <w:tcW w:w="94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黑体" w:hAnsi="黑体" w:eastAsia="黑体" w:cs="黑体"/>
                <w:kern w:val="0"/>
                <w:szCs w:val="21"/>
              </w:rPr>
            </w:pPr>
          </w:p>
        </w:tc>
        <w:tc>
          <w:tcPr>
            <w:tcW w:w="660" w:type="dxa"/>
            <w:tcBorders>
              <w:top w:val="nil"/>
              <w:left w:val="nil"/>
              <w:bottom w:val="single" w:color="auto" w:sz="4" w:space="0"/>
              <w:right w:val="single" w:color="auto" w:sz="4" w:space="0"/>
            </w:tcBorders>
            <w:noWrap/>
            <w:vAlign w:val="center"/>
          </w:tcPr>
          <w:p>
            <w:pPr>
              <w:widowControl/>
              <w:jc w:val="center"/>
              <w:rPr>
                <w:rFonts w:hint="eastAsia" w:ascii="黑体" w:hAnsi="黑体" w:eastAsia="黑体" w:cs="黑体"/>
                <w:kern w:val="0"/>
                <w:szCs w:val="21"/>
              </w:rPr>
            </w:pPr>
            <w:r>
              <w:rPr>
                <w:rFonts w:hint="eastAsia" w:ascii="黑体" w:hAnsi="黑体" w:eastAsia="黑体" w:cs="黑体"/>
                <w:kern w:val="0"/>
                <w:szCs w:val="21"/>
              </w:rPr>
              <w:t>18</w:t>
            </w:r>
          </w:p>
        </w:tc>
        <w:tc>
          <w:tcPr>
            <w:tcW w:w="735" w:type="dxa"/>
            <w:tcBorders>
              <w:top w:val="nil"/>
              <w:left w:val="nil"/>
              <w:bottom w:val="single" w:color="auto" w:sz="4" w:space="0"/>
              <w:right w:val="single" w:color="auto" w:sz="4" w:space="0"/>
            </w:tcBorders>
            <w:noWrap/>
            <w:vAlign w:val="center"/>
          </w:tcPr>
          <w:p>
            <w:pPr>
              <w:widowControl/>
              <w:jc w:val="center"/>
              <w:rPr>
                <w:rFonts w:hint="eastAsia" w:ascii="黑体" w:hAnsi="黑体" w:eastAsia="黑体" w:cs="黑体"/>
                <w:kern w:val="0"/>
                <w:szCs w:val="21"/>
              </w:rPr>
            </w:pPr>
            <w:r>
              <w:rPr>
                <w:rFonts w:hint="eastAsia" w:ascii="黑体" w:hAnsi="黑体" w:eastAsia="黑体" w:cs="黑体"/>
                <w:kern w:val="0"/>
                <w:szCs w:val="21"/>
              </w:rPr>
              <w:t>18</w:t>
            </w:r>
          </w:p>
        </w:tc>
        <w:tc>
          <w:tcPr>
            <w:tcW w:w="645" w:type="dxa"/>
            <w:tcBorders>
              <w:top w:val="nil"/>
              <w:left w:val="nil"/>
              <w:bottom w:val="single" w:color="auto" w:sz="4" w:space="0"/>
              <w:right w:val="single" w:color="auto" w:sz="4" w:space="0"/>
            </w:tcBorders>
            <w:noWrap/>
            <w:vAlign w:val="center"/>
          </w:tcPr>
          <w:p>
            <w:pPr>
              <w:widowControl/>
              <w:jc w:val="center"/>
              <w:rPr>
                <w:rFonts w:hint="eastAsia" w:ascii="黑体" w:hAnsi="黑体" w:eastAsia="黑体" w:cs="黑体"/>
                <w:kern w:val="0"/>
                <w:szCs w:val="21"/>
              </w:rPr>
            </w:pPr>
            <w:r>
              <w:rPr>
                <w:rFonts w:hint="eastAsia" w:ascii="黑体" w:hAnsi="黑体" w:eastAsia="黑体" w:cs="黑体"/>
                <w:kern w:val="0"/>
                <w:szCs w:val="21"/>
              </w:rPr>
              <w:t>18</w:t>
            </w:r>
          </w:p>
        </w:tc>
        <w:tc>
          <w:tcPr>
            <w:tcW w:w="495" w:type="dxa"/>
            <w:tcBorders>
              <w:top w:val="nil"/>
              <w:left w:val="nil"/>
              <w:bottom w:val="single" w:color="auto" w:sz="4" w:space="0"/>
              <w:right w:val="single" w:color="auto" w:sz="4" w:space="0"/>
            </w:tcBorders>
            <w:noWrap/>
            <w:vAlign w:val="center"/>
          </w:tcPr>
          <w:p>
            <w:pPr>
              <w:widowControl/>
              <w:jc w:val="center"/>
              <w:rPr>
                <w:rFonts w:hint="eastAsia" w:ascii="黑体" w:hAnsi="黑体" w:eastAsia="黑体" w:cs="黑体"/>
                <w:kern w:val="0"/>
                <w:szCs w:val="21"/>
              </w:rPr>
            </w:pPr>
            <w:r>
              <w:rPr>
                <w:rFonts w:hint="eastAsia" w:ascii="黑体" w:hAnsi="黑体" w:eastAsia="黑体" w:cs="黑体"/>
                <w:kern w:val="0"/>
                <w:szCs w:val="21"/>
              </w:rPr>
              <w:t>18</w:t>
            </w:r>
          </w:p>
        </w:tc>
        <w:tc>
          <w:tcPr>
            <w:tcW w:w="1258" w:type="dxa"/>
            <w:gridSpan w:val="2"/>
            <w:tcBorders>
              <w:top w:val="single" w:color="auto" w:sz="4" w:space="0"/>
              <w:left w:val="nil"/>
              <w:bottom w:val="single" w:color="auto" w:sz="4" w:space="0"/>
              <w:right w:val="single" w:color="000000" w:sz="4" w:space="0"/>
            </w:tcBorders>
            <w:noWrap/>
            <w:vAlign w:val="center"/>
          </w:tcPr>
          <w:p>
            <w:pPr>
              <w:widowControl/>
              <w:jc w:val="center"/>
              <w:rPr>
                <w:rFonts w:hint="eastAsia" w:ascii="黑体" w:hAnsi="黑体" w:eastAsia="黑体" w:cs="黑体"/>
                <w:kern w:val="0"/>
                <w:szCs w:val="21"/>
              </w:rPr>
            </w:pPr>
            <w:r>
              <w:rPr>
                <w:rFonts w:hint="eastAsia" w:ascii="黑体" w:hAnsi="黑体" w:eastAsia="黑体" w:cs="黑体"/>
                <w:kern w:val="0"/>
                <w:szCs w:val="21"/>
              </w:rPr>
              <w:t>40</w:t>
            </w: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60" w:type="dxa"/>
            <w:tcBorders>
              <w:top w:val="nil"/>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03"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1</w:t>
            </w:r>
          </w:p>
        </w:tc>
        <w:tc>
          <w:tcPr>
            <w:tcW w:w="892"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思想 政治</w:t>
            </w:r>
          </w:p>
        </w:tc>
        <w:tc>
          <w:tcPr>
            <w:tcW w:w="2065" w:type="dxa"/>
            <w:tcBorders>
              <w:top w:val="nil"/>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职业生涯规划</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restart"/>
            <w:tcBorders>
              <w:top w:val="single" w:color="auto" w:sz="4" w:space="0"/>
              <w:left w:val="single" w:color="auto" w:sz="4" w:space="0"/>
              <w:bottom w:val="single" w:color="000000" w:sz="4" w:space="0"/>
              <w:right w:val="single" w:color="000000" w:sz="4" w:space="0"/>
            </w:tcBorders>
            <w:noWrap/>
            <w:vAlign w:val="center"/>
          </w:tcPr>
          <w:p>
            <w:pPr>
              <w:widowControl/>
              <w:jc w:val="center"/>
              <w:rPr>
                <w:rFonts w:ascii="宋体" w:hAnsi="宋体" w:cs="宋体"/>
                <w:kern w:val="0"/>
                <w:szCs w:val="21"/>
              </w:rPr>
            </w:pPr>
            <w:r>
              <w:rPr>
                <w:rFonts w:hint="eastAsia" w:ascii="宋体" w:hAnsi="宋体" w:cs="宋体"/>
                <w:kern w:val="0"/>
                <w:szCs w:val="21"/>
              </w:rPr>
              <w:t>综合实习</w:t>
            </w: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bottom"/>
          </w:tcPr>
          <w:p>
            <w:pPr>
              <w:widowControl/>
              <w:jc w:val="left"/>
              <w:rPr>
                <w:rFonts w:ascii="宋体" w:hAnsi="宋体" w:cs="宋体"/>
                <w:kern w:val="0"/>
                <w:sz w:val="24"/>
              </w:rPr>
            </w:pPr>
            <w:r>
              <w:rPr>
                <w:rFonts w:hint="eastAsia" w:ascii="宋体" w:hAnsi="宋体" w:cs="宋体"/>
                <w:kern w:val="0"/>
                <w:sz w:val="24"/>
              </w:rPr>
              <w:t>　</w:t>
            </w:r>
          </w:p>
        </w:tc>
        <w:tc>
          <w:tcPr>
            <w:tcW w:w="660" w:type="dxa"/>
            <w:tcBorders>
              <w:top w:val="nil"/>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0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89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2065"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kern w:val="0"/>
                <w:szCs w:val="21"/>
                <w:lang w:eastAsia="zh-CN"/>
              </w:rPr>
            </w:pPr>
            <w:r>
              <w:rPr>
                <w:rFonts w:hint="eastAsia" w:ascii="宋体" w:hAnsi="宋体" w:cs="宋体"/>
                <w:kern w:val="0"/>
                <w:szCs w:val="21"/>
              </w:rPr>
              <w:t>职业道德与法</w:t>
            </w:r>
            <w:r>
              <w:rPr>
                <w:rFonts w:hint="eastAsia" w:ascii="宋体" w:hAnsi="宋体" w:cs="宋体"/>
                <w:kern w:val="0"/>
                <w:szCs w:val="21"/>
                <w:lang w:eastAsia="zh-CN"/>
              </w:rPr>
              <w:t>治</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hint="eastAsia" w:ascii="宋体" w:hAnsi="宋体" w:cs="宋体"/>
                <w:kern w:val="0"/>
                <w:szCs w:val="21"/>
              </w:rPr>
            </w:pPr>
          </w:p>
        </w:tc>
        <w:tc>
          <w:tcPr>
            <w:tcW w:w="660" w:type="dxa"/>
            <w:tcBorders>
              <w:top w:val="nil"/>
              <w:left w:val="nil"/>
              <w:bottom w:val="nil"/>
              <w:right w:val="single" w:color="auto" w:sz="4" w:space="0"/>
            </w:tcBorders>
            <w:noWrap/>
            <w:vAlign w:val="center"/>
          </w:tcPr>
          <w:p>
            <w:pPr>
              <w:widowControl/>
              <w:jc w:val="center"/>
              <w:rPr>
                <w:rFonts w:hint="eastAsia" w:ascii="宋体" w:hAnsi="宋体" w:cs="宋体"/>
                <w:kern w:val="0"/>
                <w:szCs w:val="21"/>
              </w:rPr>
            </w:pPr>
          </w:p>
        </w:tc>
        <w:tc>
          <w:tcPr>
            <w:tcW w:w="70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89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2065"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kern w:val="0"/>
                <w:szCs w:val="21"/>
                <w:lang w:eastAsia="zh-CN"/>
              </w:rPr>
            </w:pPr>
            <w:r>
              <w:rPr>
                <w:rFonts w:hint="eastAsia" w:ascii="宋体" w:hAnsi="宋体" w:cs="宋体"/>
                <w:kern w:val="0"/>
                <w:szCs w:val="21"/>
                <w:lang w:eastAsia="zh-CN"/>
              </w:rPr>
              <w:t>心理健康</w:t>
            </w:r>
          </w:p>
        </w:tc>
        <w:tc>
          <w:tcPr>
            <w:tcW w:w="942" w:type="dxa"/>
            <w:tcBorders>
              <w:top w:val="nil"/>
              <w:left w:val="nil"/>
              <w:bottom w:val="single" w:color="auto" w:sz="4" w:space="0"/>
              <w:right w:val="single" w:color="auto" w:sz="4" w:space="0"/>
            </w:tcBorders>
            <w:noWrap/>
            <w:vAlign w:val="center"/>
          </w:tcPr>
          <w:p>
            <w:pPr>
              <w:widowControl/>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36</w:t>
            </w:r>
          </w:p>
        </w:tc>
        <w:tc>
          <w:tcPr>
            <w:tcW w:w="660" w:type="dxa"/>
            <w:tcBorders>
              <w:top w:val="nil"/>
              <w:left w:val="nil"/>
              <w:bottom w:val="single" w:color="auto" w:sz="4" w:space="0"/>
              <w:right w:val="single" w:color="auto" w:sz="4" w:space="0"/>
            </w:tcBorders>
            <w:noWrap/>
            <w:vAlign w:val="center"/>
          </w:tcPr>
          <w:p>
            <w:pPr>
              <w:widowControl/>
              <w:jc w:val="center"/>
              <w:rPr>
                <w:rFonts w:hint="eastAsia" w:ascii="宋体" w:hAnsi="宋体" w:cs="宋体"/>
                <w:kern w:val="0"/>
                <w:szCs w:val="21"/>
              </w:rPr>
            </w:pPr>
          </w:p>
        </w:tc>
        <w:tc>
          <w:tcPr>
            <w:tcW w:w="735"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2</w:t>
            </w:r>
          </w:p>
        </w:tc>
        <w:tc>
          <w:tcPr>
            <w:tcW w:w="645" w:type="dxa"/>
            <w:tcBorders>
              <w:top w:val="nil"/>
              <w:left w:val="nil"/>
              <w:bottom w:val="single" w:color="auto" w:sz="4" w:space="0"/>
              <w:right w:val="single" w:color="auto" w:sz="4" w:space="0"/>
            </w:tcBorders>
            <w:noWrap/>
            <w:vAlign w:val="center"/>
          </w:tcPr>
          <w:p>
            <w:pPr>
              <w:widowControl/>
              <w:jc w:val="center"/>
              <w:rPr>
                <w:rFonts w:hint="eastAsia" w:ascii="宋体" w:hAnsi="宋体" w:cs="宋体"/>
                <w:kern w:val="0"/>
                <w:szCs w:val="21"/>
              </w:rPr>
            </w:pPr>
          </w:p>
        </w:tc>
        <w:tc>
          <w:tcPr>
            <w:tcW w:w="495" w:type="dxa"/>
            <w:tcBorders>
              <w:top w:val="nil"/>
              <w:left w:val="nil"/>
              <w:bottom w:val="single" w:color="auto" w:sz="4" w:space="0"/>
              <w:right w:val="single" w:color="auto" w:sz="4" w:space="0"/>
            </w:tcBorders>
            <w:noWrap/>
            <w:vAlign w:val="center"/>
          </w:tcPr>
          <w:p>
            <w:pPr>
              <w:widowControl/>
              <w:jc w:val="center"/>
              <w:rPr>
                <w:rFonts w:hint="eastAsia" w:ascii="宋体" w:hAnsi="宋体" w:cs="宋体"/>
                <w:kern w:val="0"/>
                <w:szCs w:val="21"/>
              </w:rPr>
            </w:pP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公</w:t>
            </w:r>
          </w:p>
        </w:tc>
        <w:tc>
          <w:tcPr>
            <w:tcW w:w="660" w:type="dxa"/>
            <w:tcBorders>
              <w:top w:val="nil"/>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0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89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2065" w:type="dxa"/>
            <w:tcBorders>
              <w:top w:val="nil"/>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哲学与人生</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bottom"/>
          </w:tcPr>
          <w:p>
            <w:pPr>
              <w:widowControl/>
              <w:jc w:val="left"/>
              <w:rPr>
                <w:rFonts w:ascii="宋体" w:hAnsi="宋体" w:cs="宋体"/>
                <w:kern w:val="0"/>
                <w:sz w:val="24"/>
              </w:rPr>
            </w:pPr>
            <w:r>
              <w:rPr>
                <w:rFonts w:hint="eastAsia" w:ascii="宋体" w:hAnsi="宋体" w:cs="宋体"/>
                <w:kern w:val="0"/>
                <w:sz w:val="24"/>
              </w:rPr>
              <w:t>　</w:t>
            </w:r>
          </w:p>
        </w:tc>
        <w:tc>
          <w:tcPr>
            <w:tcW w:w="660" w:type="dxa"/>
            <w:tcBorders>
              <w:top w:val="nil"/>
              <w:left w:val="nil"/>
              <w:bottom w:val="nil"/>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　</w:t>
            </w:r>
          </w:p>
        </w:tc>
        <w:tc>
          <w:tcPr>
            <w:tcW w:w="70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89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2065"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kern w:val="0"/>
                <w:szCs w:val="21"/>
                <w:lang w:eastAsia="zh-CN"/>
              </w:rPr>
            </w:pPr>
            <w:r>
              <w:rPr>
                <w:rFonts w:hint="eastAsia" w:ascii="宋体" w:hAnsi="宋体" w:cs="宋体"/>
                <w:kern w:val="0"/>
                <w:szCs w:val="21"/>
                <w:lang w:eastAsia="zh-CN"/>
              </w:rPr>
              <w:t>中国特色社会主义</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共</w:t>
            </w:r>
          </w:p>
        </w:tc>
        <w:tc>
          <w:tcPr>
            <w:tcW w:w="660" w:type="dxa"/>
            <w:tcBorders>
              <w:top w:val="nil"/>
              <w:left w:val="nil"/>
              <w:bottom w:val="nil"/>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　</w:t>
            </w:r>
          </w:p>
        </w:tc>
        <w:tc>
          <w:tcPr>
            <w:tcW w:w="70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2</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语文</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144</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60" w:type="dxa"/>
            <w:tcBorders>
              <w:top w:val="nil"/>
              <w:left w:val="nil"/>
              <w:bottom w:val="nil"/>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　</w:t>
            </w:r>
          </w:p>
        </w:tc>
        <w:tc>
          <w:tcPr>
            <w:tcW w:w="70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3</w:t>
            </w:r>
          </w:p>
        </w:tc>
        <w:tc>
          <w:tcPr>
            <w:tcW w:w="2957"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kern w:val="0"/>
                <w:szCs w:val="21"/>
              </w:rPr>
            </w:pPr>
            <w:r>
              <w:rPr>
                <w:rFonts w:hint="eastAsia" w:ascii="宋体" w:hAnsi="宋体" w:cs="宋体"/>
                <w:kern w:val="0"/>
                <w:szCs w:val="21"/>
              </w:rPr>
              <w:t>历史</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基</w:t>
            </w:r>
          </w:p>
        </w:tc>
        <w:tc>
          <w:tcPr>
            <w:tcW w:w="660" w:type="dxa"/>
            <w:tcBorders>
              <w:top w:val="nil"/>
              <w:left w:val="nil"/>
              <w:bottom w:val="nil"/>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必修</w:t>
            </w:r>
          </w:p>
        </w:tc>
        <w:tc>
          <w:tcPr>
            <w:tcW w:w="70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4</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数学</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144</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60" w:type="dxa"/>
            <w:tcBorders>
              <w:top w:val="nil"/>
              <w:left w:val="nil"/>
              <w:bottom w:val="nil"/>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课程</w:t>
            </w:r>
          </w:p>
        </w:tc>
        <w:tc>
          <w:tcPr>
            <w:tcW w:w="70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5</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英语</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144</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础</w:t>
            </w:r>
          </w:p>
        </w:tc>
        <w:tc>
          <w:tcPr>
            <w:tcW w:w="660" w:type="dxa"/>
            <w:tcBorders>
              <w:top w:val="nil"/>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0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6</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信息技术</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72</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4</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60" w:type="dxa"/>
            <w:tcBorders>
              <w:top w:val="nil"/>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0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7</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体育与健康</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144</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课</w:t>
            </w:r>
          </w:p>
        </w:tc>
        <w:tc>
          <w:tcPr>
            <w:tcW w:w="660" w:type="dxa"/>
            <w:tcBorders>
              <w:top w:val="nil"/>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03"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8</w:t>
            </w:r>
          </w:p>
        </w:tc>
        <w:tc>
          <w:tcPr>
            <w:tcW w:w="892" w:type="dxa"/>
            <w:vMerge w:val="restart"/>
            <w:tcBorders>
              <w:top w:val="nil"/>
              <w:left w:val="single" w:color="auto" w:sz="4" w:space="0"/>
              <w:bottom w:val="single" w:color="000000"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艺术</w:t>
            </w:r>
          </w:p>
        </w:tc>
        <w:tc>
          <w:tcPr>
            <w:tcW w:w="2065" w:type="dxa"/>
            <w:tcBorders>
              <w:top w:val="nil"/>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音乐</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18</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60" w:type="dxa"/>
            <w:tcBorders>
              <w:top w:val="nil"/>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03"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Cs w:val="21"/>
              </w:rPr>
            </w:pPr>
          </w:p>
        </w:tc>
        <w:tc>
          <w:tcPr>
            <w:tcW w:w="892"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Cs w:val="21"/>
              </w:rPr>
            </w:pPr>
          </w:p>
        </w:tc>
        <w:tc>
          <w:tcPr>
            <w:tcW w:w="2065" w:type="dxa"/>
            <w:tcBorders>
              <w:top w:val="nil"/>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美术</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18</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程</w:t>
            </w:r>
          </w:p>
        </w:tc>
        <w:tc>
          <w:tcPr>
            <w:tcW w:w="660" w:type="dxa"/>
            <w:tcBorders>
              <w:top w:val="nil"/>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0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9</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就业指导</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bottom"/>
          </w:tcPr>
          <w:p>
            <w:pPr>
              <w:widowControl/>
              <w:jc w:val="left"/>
              <w:rPr>
                <w:rFonts w:ascii="宋体" w:hAnsi="宋体" w:cs="宋体"/>
                <w:kern w:val="0"/>
                <w:sz w:val="24"/>
              </w:rPr>
            </w:pPr>
            <w:r>
              <w:rPr>
                <w:rFonts w:hint="eastAsia" w:ascii="宋体" w:hAnsi="宋体" w:cs="宋体"/>
                <w:kern w:val="0"/>
                <w:sz w:val="24"/>
              </w:rPr>
              <w:t>　</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3660" w:type="dxa"/>
            <w:gridSpan w:val="3"/>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小计（占总学时比例26.69％）</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900</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16</w:t>
            </w:r>
          </w:p>
        </w:tc>
        <w:tc>
          <w:tcPr>
            <w:tcW w:w="735"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Cs w:val="21"/>
                <w:lang w:eastAsia="zh-CN"/>
              </w:rPr>
            </w:pPr>
            <w:r>
              <w:rPr>
                <w:rFonts w:hint="eastAsia" w:ascii="宋体" w:hAnsi="宋体" w:cs="宋体"/>
                <w:kern w:val="0"/>
                <w:szCs w:val="21"/>
              </w:rPr>
              <w:t>1</w:t>
            </w:r>
            <w:r>
              <w:rPr>
                <w:rFonts w:hint="eastAsia" w:ascii="宋体" w:hAnsi="宋体" w:cs="宋体"/>
                <w:kern w:val="0"/>
                <w:szCs w:val="21"/>
                <w:lang w:val="en-US" w:eastAsia="zh-CN"/>
              </w:rPr>
              <w:t>3</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11</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12</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模</w:t>
            </w:r>
          </w:p>
        </w:tc>
        <w:tc>
          <w:tcPr>
            <w:tcW w:w="660" w:type="dxa"/>
            <w:tcBorders>
              <w:top w:val="nil"/>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03" w:type="dxa"/>
            <w:vMerge w:val="restart"/>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2957" w:type="dxa"/>
            <w:gridSpan w:val="2"/>
            <w:tcBorders>
              <w:top w:val="nil"/>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1.沂蒙精神经典故事读本</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18</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60" w:type="dxa"/>
            <w:tcBorders>
              <w:top w:val="nil"/>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03" w:type="dxa"/>
            <w:vMerge w:val="continue"/>
            <w:tcBorders>
              <w:top w:val="nil"/>
              <w:left w:val="single" w:color="auto" w:sz="4" w:space="0"/>
              <w:bottom w:val="nil"/>
              <w:right w:val="single" w:color="auto" w:sz="4" w:space="0"/>
            </w:tcBorders>
            <w:noWrap w:val="0"/>
            <w:vAlign w:val="center"/>
          </w:tcPr>
          <w:p>
            <w:pPr>
              <w:widowControl/>
              <w:jc w:val="left"/>
              <w:rPr>
                <w:rFonts w:ascii="宋体" w:hAnsi="宋体" w:cs="宋体"/>
                <w:kern w:val="0"/>
                <w:szCs w:val="21"/>
              </w:rPr>
            </w:pPr>
          </w:p>
        </w:tc>
        <w:tc>
          <w:tcPr>
            <w:tcW w:w="2957" w:type="dxa"/>
            <w:gridSpan w:val="2"/>
            <w:tcBorders>
              <w:top w:val="nil"/>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2.劳动</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18</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块</w:t>
            </w:r>
          </w:p>
        </w:tc>
        <w:tc>
          <w:tcPr>
            <w:tcW w:w="660" w:type="dxa"/>
            <w:tcBorders>
              <w:top w:val="nil"/>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选修</w:t>
            </w:r>
          </w:p>
        </w:tc>
        <w:tc>
          <w:tcPr>
            <w:tcW w:w="703" w:type="dxa"/>
            <w:vMerge w:val="restart"/>
            <w:tcBorders>
              <w:top w:val="nil"/>
              <w:left w:val="single" w:color="auto" w:sz="4" w:space="0"/>
              <w:bottom w:val="single" w:color="000000"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1.工匠精神精选读本</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18</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bottom"/>
          </w:tcPr>
          <w:p>
            <w:pPr>
              <w:widowControl/>
              <w:jc w:val="left"/>
              <w:rPr>
                <w:rFonts w:ascii="宋体" w:hAnsi="宋体" w:cs="宋体"/>
                <w:kern w:val="0"/>
                <w:sz w:val="24"/>
              </w:rPr>
            </w:pPr>
            <w:r>
              <w:rPr>
                <w:rFonts w:hint="eastAsia" w:ascii="宋体" w:hAnsi="宋体" w:cs="宋体"/>
                <w:kern w:val="0"/>
                <w:sz w:val="24"/>
              </w:rPr>
              <w:t>　</w:t>
            </w:r>
          </w:p>
        </w:tc>
        <w:tc>
          <w:tcPr>
            <w:tcW w:w="660" w:type="dxa"/>
            <w:tcBorders>
              <w:top w:val="nil"/>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课程</w:t>
            </w:r>
          </w:p>
        </w:tc>
        <w:tc>
          <w:tcPr>
            <w:tcW w:w="703"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Cs w:val="21"/>
              </w:rPr>
            </w:pP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2.心理学基础</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18</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bottom"/>
          </w:tcPr>
          <w:p>
            <w:pPr>
              <w:widowControl/>
              <w:jc w:val="left"/>
              <w:rPr>
                <w:rFonts w:ascii="宋体" w:hAnsi="宋体" w:cs="宋体"/>
                <w:kern w:val="0"/>
                <w:sz w:val="24"/>
              </w:rPr>
            </w:pPr>
            <w:r>
              <w:rPr>
                <w:rFonts w:hint="eastAsia" w:ascii="宋体" w:hAnsi="宋体" w:cs="宋体"/>
                <w:kern w:val="0"/>
                <w:sz w:val="24"/>
              </w:rPr>
              <w:t>　</w:t>
            </w:r>
          </w:p>
        </w:tc>
        <w:tc>
          <w:tcPr>
            <w:tcW w:w="660" w:type="dxa"/>
            <w:tcBorders>
              <w:top w:val="nil"/>
              <w:left w:val="nil"/>
              <w:bottom w:val="nil"/>
              <w:right w:val="nil"/>
            </w:tcBorders>
            <w:noWrap/>
            <w:vAlign w:val="bottom"/>
          </w:tcPr>
          <w:p>
            <w:pPr>
              <w:widowControl/>
              <w:jc w:val="left"/>
              <w:rPr>
                <w:rFonts w:ascii="宋体" w:hAnsi="宋体" w:cs="宋体"/>
                <w:kern w:val="0"/>
                <w:sz w:val="24"/>
              </w:rPr>
            </w:pPr>
          </w:p>
        </w:tc>
        <w:tc>
          <w:tcPr>
            <w:tcW w:w="703"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3</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1.中华优秀传统文化</w:t>
            </w:r>
          </w:p>
        </w:tc>
        <w:tc>
          <w:tcPr>
            <w:tcW w:w="942" w:type="dxa"/>
            <w:tcBorders>
              <w:top w:val="nil"/>
              <w:left w:val="nil"/>
              <w:bottom w:val="nil"/>
              <w:right w:val="nil"/>
            </w:tcBorders>
            <w:noWrap/>
            <w:vAlign w:val="center"/>
          </w:tcPr>
          <w:p>
            <w:pPr>
              <w:widowControl/>
              <w:jc w:val="center"/>
              <w:rPr>
                <w:rFonts w:ascii="宋体" w:hAnsi="宋体" w:cs="宋体"/>
                <w:kern w:val="0"/>
                <w:szCs w:val="21"/>
              </w:rPr>
            </w:pPr>
            <w:r>
              <w:rPr>
                <w:rFonts w:hint="eastAsia" w:ascii="宋体" w:hAnsi="宋体" w:cs="宋体"/>
                <w:kern w:val="0"/>
                <w:szCs w:val="21"/>
              </w:rPr>
              <w:t>18</w:t>
            </w:r>
          </w:p>
        </w:tc>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bottom"/>
          </w:tcPr>
          <w:p>
            <w:pPr>
              <w:widowControl/>
              <w:jc w:val="left"/>
              <w:rPr>
                <w:rFonts w:ascii="宋体" w:hAnsi="宋体" w:cs="宋体"/>
                <w:kern w:val="0"/>
                <w:sz w:val="24"/>
              </w:rPr>
            </w:pPr>
            <w:r>
              <w:rPr>
                <w:rFonts w:hint="eastAsia" w:ascii="宋体" w:hAnsi="宋体" w:cs="宋体"/>
                <w:kern w:val="0"/>
                <w:sz w:val="24"/>
              </w:rPr>
              <w:t>　</w:t>
            </w:r>
          </w:p>
        </w:tc>
        <w:tc>
          <w:tcPr>
            <w:tcW w:w="660" w:type="dxa"/>
            <w:tcBorders>
              <w:top w:val="nil"/>
              <w:left w:val="nil"/>
              <w:bottom w:val="nil"/>
              <w:right w:val="nil"/>
            </w:tcBorders>
            <w:noWrap/>
            <w:vAlign w:val="bottom"/>
          </w:tcPr>
          <w:p>
            <w:pPr>
              <w:widowControl/>
              <w:jc w:val="left"/>
              <w:rPr>
                <w:rFonts w:ascii="宋体" w:hAnsi="宋体" w:cs="宋体"/>
                <w:kern w:val="0"/>
                <w:sz w:val="24"/>
              </w:rPr>
            </w:pPr>
          </w:p>
        </w:tc>
        <w:tc>
          <w:tcPr>
            <w:tcW w:w="703"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Cs w:val="21"/>
              </w:rPr>
            </w:pPr>
          </w:p>
        </w:tc>
        <w:tc>
          <w:tcPr>
            <w:tcW w:w="2957" w:type="dxa"/>
            <w:gridSpan w:val="2"/>
            <w:tcBorders>
              <w:top w:val="nil"/>
              <w:left w:val="nil"/>
              <w:bottom w:val="single" w:color="auto" w:sz="4" w:space="0"/>
              <w:right w:val="single" w:color="auto" w:sz="4" w:space="0"/>
            </w:tcBorders>
            <w:noWrap/>
            <w:vAlign w:val="center"/>
          </w:tcPr>
          <w:p>
            <w:pPr>
              <w:widowControl/>
              <w:jc w:val="left"/>
              <w:rPr>
                <w:rFonts w:ascii="宋体" w:hAnsi="宋体" w:cs="宋体"/>
                <w:kern w:val="0"/>
                <w:sz w:val="22"/>
                <w:szCs w:val="22"/>
              </w:rPr>
            </w:pPr>
            <w:r>
              <w:rPr>
                <w:rFonts w:hint="eastAsia" w:ascii="宋体" w:hAnsi="宋体" w:cs="宋体"/>
                <w:kern w:val="0"/>
                <w:sz w:val="22"/>
                <w:szCs w:val="22"/>
              </w:rPr>
              <w:t>2.护士人文修养</w:t>
            </w:r>
          </w:p>
        </w:tc>
        <w:tc>
          <w:tcPr>
            <w:tcW w:w="94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3660" w:type="dxa"/>
            <w:gridSpan w:val="3"/>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小计（占总学时比例3.74％）</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126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8</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320" w:type="dxa"/>
            <w:gridSpan w:val="4"/>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合计（占总学时比例30.43％）</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1026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18</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13</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12</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14</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single" w:color="auto" w:sz="4" w:space="0"/>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60" w:type="dxa"/>
            <w:tcBorders>
              <w:top w:val="single" w:color="auto" w:sz="4" w:space="0"/>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03"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1</w:t>
            </w:r>
          </w:p>
        </w:tc>
        <w:tc>
          <w:tcPr>
            <w:tcW w:w="2957" w:type="dxa"/>
            <w:gridSpan w:val="2"/>
            <w:tcBorders>
              <w:top w:val="nil"/>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解剖学基础</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108</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6</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bottom"/>
          </w:tcPr>
          <w:p>
            <w:pPr>
              <w:widowControl/>
              <w:jc w:val="left"/>
              <w:rPr>
                <w:rFonts w:ascii="宋体" w:hAnsi="宋体" w:cs="宋体"/>
                <w:kern w:val="0"/>
                <w:sz w:val="24"/>
              </w:rPr>
            </w:pPr>
            <w:r>
              <w:rPr>
                <w:rFonts w:hint="eastAsia" w:ascii="宋体" w:hAnsi="宋体" w:cs="宋体"/>
                <w:kern w:val="0"/>
                <w:sz w:val="24"/>
              </w:rPr>
              <w:t>　</w:t>
            </w:r>
          </w:p>
        </w:tc>
        <w:tc>
          <w:tcPr>
            <w:tcW w:w="660" w:type="dxa"/>
            <w:tcBorders>
              <w:top w:val="nil"/>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03"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2</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生理学基础</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54</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60" w:type="dxa"/>
            <w:tcBorders>
              <w:top w:val="nil"/>
              <w:left w:val="nil"/>
              <w:bottom w:val="nil"/>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专业</w:t>
            </w:r>
          </w:p>
        </w:tc>
        <w:tc>
          <w:tcPr>
            <w:tcW w:w="703"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3</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病理学基础</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nil"/>
            </w:tcBorders>
            <w:noWrap/>
            <w:vAlign w:val="bottom"/>
          </w:tcPr>
          <w:p>
            <w:pPr>
              <w:widowControl/>
              <w:jc w:val="left"/>
              <w:rPr>
                <w:rFonts w:ascii="宋体" w:hAnsi="宋体" w:cs="宋体"/>
                <w:kern w:val="0"/>
                <w:sz w:val="24"/>
              </w:rPr>
            </w:pPr>
            <w:r>
              <w:rPr>
                <w:rFonts w:hint="eastAsia" w:ascii="宋体" w:hAnsi="宋体" w:cs="宋体"/>
                <w:kern w:val="0"/>
                <w:sz w:val="24"/>
              </w:rPr>
              <w:t>　</w:t>
            </w:r>
          </w:p>
        </w:tc>
        <w:tc>
          <w:tcPr>
            <w:tcW w:w="660" w:type="dxa"/>
            <w:tcBorders>
              <w:top w:val="nil"/>
              <w:left w:val="single" w:color="auto" w:sz="4" w:space="0"/>
              <w:bottom w:val="nil"/>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核心</w:t>
            </w:r>
          </w:p>
        </w:tc>
        <w:tc>
          <w:tcPr>
            <w:tcW w:w="703"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4</w:t>
            </w:r>
          </w:p>
        </w:tc>
        <w:tc>
          <w:tcPr>
            <w:tcW w:w="2957" w:type="dxa"/>
            <w:gridSpan w:val="2"/>
            <w:tcBorders>
              <w:top w:val="nil"/>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病原微生物与免疫学基础</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nil"/>
            </w:tcBorders>
            <w:noWrap/>
            <w:vAlign w:val="bottom"/>
          </w:tcPr>
          <w:p>
            <w:pPr>
              <w:widowControl/>
              <w:jc w:val="left"/>
              <w:rPr>
                <w:rFonts w:ascii="宋体" w:hAnsi="宋体" w:cs="宋体"/>
                <w:kern w:val="0"/>
                <w:sz w:val="24"/>
              </w:rPr>
            </w:pPr>
            <w:r>
              <w:rPr>
                <w:rFonts w:hint="eastAsia" w:ascii="宋体" w:hAnsi="宋体" w:cs="宋体"/>
                <w:kern w:val="0"/>
                <w:sz w:val="24"/>
              </w:rPr>
              <w:t>　</w:t>
            </w:r>
          </w:p>
        </w:tc>
        <w:tc>
          <w:tcPr>
            <w:tcW w:w="660" w:type="dxa"/>
            <w:tcBorders>
              <w:top w:val="nil"/>
              <w:left w:val="single" w:color="auto" w:sz="4" w:space="0"/>
              <w:bottom w:val="nil"/>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课程</w:t>
            </w:r>
          </w:p>
        </w:tc>
        <w:tc>
          <w:tcPr>
            <w:tcW w:w="703"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5</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药物应用护理</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72</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4</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nil"/>
            </w:tcBorders>
            <w:noWrap/>
            <w:vAlign w:val="bottom"/>
          </w:tcPr>
          <w:p>
            <w:pPr>
              <w:widowControl/>
              <w:jc w:val="left"/>
              <w:rPr>
                <w:rFonts w:ascii="宋体" w:hAnsi="宋体" w:cs="宋体"/>
                <w:kern w:val="0"/>
                <w:sz w:val="24"/>
              </w:rPr>
            </w:pPr>
            <w:r>
              <w:rPr>
                <w:rFonts w:hint="eastAsia" w:ascii="宋体" w:hAnsi="宋体" w:cs="宋体"/>
                <w:kern w:val="0"/>
                <w:sz w:val="24"/>
              </w:rPr>
              <w:t>　</w:t>
            </w:r>
          </w:p>
        </w:tc>
        <w:tc>
          <w:tcPr>
            <w:tcW w:w="660" w:type="dxa"/>
            <w:tcBorders>
              <w:top w:val="nil"/>
              <w:left w:val="single" w:color="auto" w:sz="4" w:space="0"/>
              <w:bottom w:val="nil"/>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　</w:t>
            </w:r>
          </w:p>
        </w:tc>
        <w:tc>
          <w:tcPr>
            <w:tcW w:w="703"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6</w:t>
            </w:r>
          </w:p>
        </w:tc>
        <w:tc>
          <w:tcPr>
            <w:tcW w:w="2957" w:type="dxa"/>
            <w:gridSpan w:val="2"/>
            <w:tcBorders>
              <w:top w:val="nil"/>
              <w:left w:val="nil"/>
              <w:bottom w:val="single" w:color="auto" w:sz="4" w:space="0"/>
              <w:right w:val="single" w:color="auto" w:sz="4" w:space="0"/>
            </w:tcBorders>
            <w:noWrap/>
            <w:vAlign w:val="center"/>
          </w:tcPr>
          <w:p>
            <w:pPr>
              <w:widowControl/>
              <w:jc w:val="left"/>
              <w:rPr>
                <w:rFonts w:ascii="宋体" w:hAnsi="宋体" w:cs="宋体"/>
                <w:kern w:val="0"/>
                <w:sz w:val="22"/>
                <w:szCs w:val="22"/>
              </w:rPr>
            </w:pPr>
            <w:r>
              <w:rPr>
                <w:rFonts w:hint="eastAsia" w:ascii="宋体" w:hAnsi="宋体" w:cs="宋体"/>
                <w:kern w:val="0"/>
                <w:sz w:val="22"/>
                <w:szCs w:val="22"/>
              </w:rPr>
              <w:t>护理学基础（一）</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54</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专</w:t>
            </w:r>
          </w:p>
        </w:tc>
        <w:tc>
          <w:tcPr>
            <w:tcW w:w="660" w:type="dxa"/>
            <w:tcBorders>
              <w:top w:val="nil"/>
              <w:left w:val="nil"/>
              <w:bottom w:val="nil"/>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　</w:t>
            </w:r>
          </w:p>
        </w:tc>
        <w:tc>
          <w:tcPr>
            <w:tcW w:w="703"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7</w:t>
            </w:r>
          </w:p>
        </w:tc>
        <w:tc>
          <w:tcPr>
            <w:tcW w:w="2957" w:type="dxa"/>
            <w:gridSpan w:val="2"/>
            <w:tcBorders>
              <w:top w:val="nil"/>
              <w:left w:val="nil"/>
              <w:bottom w:val="single" w:color="auto" w:sz="4" w:space="0"/>
              <w:right w:val="single" w:color="auto" w:sz="4" w:space="0"/>
            </w:tcBorders>
            <w:noWrap/>
            <w:vAlign w:val="center"/>
          </w:tcPr>
          <w:p>
            <w:pPr>
              <w:widowControl/>
              <w:jc w:val="left"/>
              <w:rPr>
                <w:rFonts w:ascii="宋体" w:hAnsi="宋体" w:cs="宋体"/>
                <w:kern w:val="0"/>
                <w:sz w:val="22"/>
                <w:szCs w:val="22"/>
              </w:rPr>
            </w:pPr>
            <w:r>
              <w:rPr>
                <w:rFonts w:hint="eastAsia" w:ascii="宋体" w:hAnsi="宋体" w:cs="宋体"/>
                <w:kern w:val="0"/>
                <w:sz w:val="22"/>
                <w:szCs w:val="22"/>
              </w:rPr>
              <w:t>健康评估</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54</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bottom"/>
          </w:tcPr>
          <w:p>
            <w:pPr>
              <w:widowControl/>
              <w:jc w:val="left"/>
              <w:rPr>
                <w:rFonts w:ascii="宋体" w:hAnsi="宋体" w:cs="宋体"/>
                <w:kern w:val="0"/>
                <w:sz w:val="24"/>
              </w:rPr>
            </w:pPr>
            <w:r>
              <w:rPr>
                <w:rFonts w:hint="eastAsia" w:ascii="宋体" w:hAnsi="宋体" w:cs="宋体"/>
                <w:kern w:val="0"/>
                <w:sz w:val="24"/>
              </w:rPr>
              <w:t>　</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3660"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小计（占总学时比例12.28％）</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414</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9</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10</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4</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0</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业</w:t>
            </w:r>
          </w:p>
        </w:tc>
        <w:tc>
          <w:tcPr>
            <w:tcW w:w="660" w:type="dxa"/>
            <w:tcBorders>
              <w:top w:val="nil"/>
              <w:left w:val="nil"/>
              <w:bottom w:val="nil"/>
              <w:right w:val="single" w:color="auto" w:sz="4" w:space="0"/>
            </w:tcBorders>
            <w:noWrap/>
            <w:vAlign w:val="bottom"/>
          </w:tcPr>
          <w:p>
            <w:pPr>
              <w:widowControl/>
              <w:jc w:val="left"/>
              <w:rPr>
                <w:rFonts w:ascii="宋体" w:hAnsi="宋体" w:cs="宋体"/>
                <w:kern w:val="0"/>
                <w:sz w:val="24"/>
              </w:rPr>
            </w:pPr>
          </w:p>
        </w:tc>
        <w:tc>
          <w:tcPr>
            <w:tcW w:w="703"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1</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kern w:val="0"/>
                <w:sz w:val="22"/>
                <w:szCs w:val="22"/>
              </w:rPr>
            </w:pPr>
            <w:r>
              <w:rPr>
                <w:rFonts w:hint="eastAsia" w:ascii="宋体" w:hAnsi="宋体" w:cs="宋体"/>
                <w:kern w:val="0"/>
                <w:sz w:val="22"/>
                <w:szCs w:val="22"/>
              </w:rPr>
              <w:t>护理学基础（二）</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72</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4</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bottom"/>
          </w:tcPr>
          <w:p>
            <w:pPr>
              <w:widowControl/>
              <w:jc w:val="left"/>
              <w:rPr>
                <w:rFonts w:ascii="宋体" w:hAnsi="宋体" w:cs="宋体"/>
                <w:kern w:val="0"/>
                <w:sz w:val="24"/>
              </w:rPr>
            </w:pPr>
            <w:r>
              <w:rPr>
                <w:rFonts w:hint="eastAsia" w:ascii="宋体" w:hAnsi="宋体" w:cs="宋体"/>
                <w:kern w:val="0"/>
                <w:sz w:val="24"/>
              </w:rPr>
              <w:t>　</w:t>
            </w:r>
          </w:p>
        </w:tc>
        <w:tc>
          <w:tcPr>
            <w:tcW w:w="660" w:type="dxa"/>
            <w:tcBorders>
              <w:top w:val="nil"/>
              <w:left w:val="nil"/>
              <w:bottom w:val="nil"/>
              <w:right w:val="single" w:color="auto" w:sz="4" w:space="0"/>
            </w:tcBorders>
            <w:noWrap/>
            <w:vAlign w:val="bottom"/>
          </w:tcPr>
          <w:p>
            <w:pPr>
              <w:widowControl/>
              <w:jc w:val="left"/>
              <w:rPr>
                <w:rFonts w:ascii="宋体" w:hAnsi="宋体" w:cs="宋体"/>
                <w:kern w:val="0"/>
                <w:sz w:val="24"/>
              </w:rPr>
            </w:pPr>
          </w:p>
        </w:tc>
        <w:tc>
          <w:tcPr>
            <w:tcW w:w="703"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2</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内科护理学</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90</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技</w:t>
            </w:r>
          </w:p>
        </w:tc>
        <w:tc>
          <w:tcPr>
            <w:tcW w:w="660" w:type="dxa"/>
            <w:tcBorders>
              <w:top w:val="nil"/>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专业</w:t>
            </w:r>
          </w:p>
        </w:tc>
        <w:tc>
          <w:tcPr>
            <w:tcW w:w="703"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3</w:t>
            </w:r>
          </w:p>
        </w:tc>
        <w:tc>
          <w:tcPr>
            <w:tcW w:w="2957"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kern w:val="0"/>
                <w:szCs w:val="21"/>
              </w:rPr>
            </w:pPr>
            <w:r>
              <w:rPr>
                <w:rFonts w:hint="eastAsia" w:ascii="宋体" w:hAnsi="宋体" w:cs="宋体"/>
                <w:kern w:val="0"/>
                <w:szCs w:val="21"/>
              </w:rPr>
              <w:t>外科护理学</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90</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60" w:type="dxa"/>
            <w:tcBorders>
              <w:top w:val="nil"/>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课程</w:t>
            </w:r>
          </w:p>
        </w:tc>
        <w:tc>
          <w:tcPr>
            <w:tcW w:w="703"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4</w:t>
            </w:r>
          </w:p>
        </w:tc>
        <w:tc>
          <w:tcPr>
            <w:tcW w:w="2957"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kern w:val="0"/>
                <w:szCs w:val="21"/>
              </w:rPr>
            </w:pPr>
            <w:r>
              <w:rPr>
                <w:rFonts w:hint="eastAsia" w:ascii="宋体" w:hAnsi="宋体" w:cs="宋体"/>
                <w:kern w:val="0"/>
                <w:szCs w:val="21"/>
              </w:rPr>
              <w:t>妇产科护理学</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能</w:t>
            </w:r>
          </w:p>
        </w:tc>
        <w:tc>
          <w:tcPr>
            <w:tcW w:w="660" w:type="dxa"/>
            <w:tcBorders>
              <w:top w:val="nil"/>
              <w:left w:val="nil"/>
              <w:bottom w:val="nil"/>
              <w:right w:val="single" w:color="auto" w:sz="4" w:space="0"/>
            </w:tcBorders>
            <w:noWrap/>
            <w:vAlign w:val="bottom"/>
          </w:tcPr>
          <w:p>
            <w:pPr>
              <w:widowControl/>
              <w:jc w:val="left"/>
              <w:rPr>
                <w:rFonts w:ascii="宋体" w:hAnsi="宋体" w:cs="宋体"/>
                <w:kern w:val="0"/>
                <w:sz w:val="24"/>
              </w:rPr>
            </w:pPr>
            <w:r>
              <w:rPr>
                <w:rFonts w:hint="eastAsia" w:ascii="宋体" w:hAnsi="宋体" w:cs="宋体"/>
                <w:kern w:val="0"/>
                <w:sz w:val="24"/>
              </w:rPr>
              <w:t>　</w:t>
            </w:r>
          </w:p>
        </w:tc>
        <w:tc>
          <w:tcPr>
            <w:tcW w:w="703"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5</w:t>
            </w:r>
          </w:p>
        </w:tc>
        <w:tc>
          <w:tcPr>
            <w:tcW w:w="2957"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kern w:val="0"/>
                <w:szCs w:val="21"/>
              </w:rPr>
            </w:pPr>
            <w:r>
              <w:rPr>
                <w:rFonts w:hint="eastAsia" w:ascii="宋体" w:hAnsi="宋体" w:cs="宋体"/>
                <w:kern w:val="0"/>
                <w:szCs w:val="21"/>
              </w:rPr>
              <w:t>儿科护理学</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rPr>
            </w:pPr>
            <w:r>
              <w:rPr>
                <w:rFonts w:hint="eastAsia" w:ascii="宋体" w:hAnsi="宋体" w:cs="宋体"/>
                <w:kern w:val="0"/>
                <w:sz w:val="24"/>
              </w:rPr>
              <w:t>　</w:t>
            </w:r>
          </w:p>
        </w:tc>
        <w:tc>
          <w:tcPr>
            <w:tcW w:w="660" w:type="dxa"/>
            <w:tcBorders>
              <w:top w:val="nil"/>
              <w:left w:val="nil"/>
              <w:bottom w:val="single" w:color="auto" w:sz="4" w:space="0"/>
              <w:right w:val="single" w:color="auto" w:sz="4" w:space="0"/>
            </w:tcBorders>
            <w:noWrap/>
            <w:vAlign w:val="bottom"/>
          </w:tcPr>
          <w:p>
            <w:pPr>
              <w:widowControl/>
              <w:jc w:val="left"/>
              <w:rPr>
                <w:rFonts w:ascii="宋体" w:hAnsi="宋体" w:cs="宋体"/>
                <w:kern w:val="0"/>
                <w:sz w:val="24"/>
              </w:rPr>
            </w:pPr>
            <w:r>
              <w:rPr>
                <w:rFonts w:hint="eastAsia" w:ascii="宋体" w:hAnsi="宋体" w:cs="宋体"/>
                <w:kern w:val="0"/>
                <w:sz w:val="24"/>
              </w:rPr>
              <w:t>　</w:t>
            </w:r>
          </w:p>
        </w:tc>
        <w:tc>
          <w:tcPr>
            <w:tcW w:w="703"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6</w:t>
            </w:r>
          </w:p>
        </w:tc>
        <w:tc>
          <w:tcPr>
            <w:tcW w:w="2957" w:type="dxa"/>
            <w:gridSpan w:val="2"/>
            <w:tcBorders>
              <w:top w:val="nil"/>
              <w:left w:val="nil"/>
              <w:bottom w:val="single" w:color="auto" w:sz="4" w:space="0"/>
              <w:right w:val="single" w:color="auto" w:sz="4" w:space="0"/>
            </w:tcBorders>
            <w:noWrap/>
            <w:vAlign w:val="center"/>
          </w:tcPr>
          <w:p>
            <w:pPr>
              <w:widowControl/>
              <w:jc w:val="left"/>
              <w:rPr>
                <w:rFonts w:ascii="宋体" w:hAnsi="宋体" w:cs="宋体"/>
                <w:kern w:val="0"/>
                <w:sz w:val="22"/>
                <w:szCs w:val="22"/>
              </w:rPr>
            </w:pPr>
            <w:r>
              <w:rPr>
                <w:rFonts w:hint="eastAsia" w:ascii="宋体" w:hAnsi="宋体" w:cs="宋体"/>
                <w:kern w:val="0"/>
                <w:sz w:val="22"/>
                <w:szCs w:val="22"/>
              </w:rPr>
              <w:t>护理学基础（三）</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single" w:color="auto" w:sz="4" w:space="0"/>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课</w:t>
            </w:r>
          </w:p>
        </w:tc>
        <w:tc>
          <w:tcPr>
            <w:tcW w:w="66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3660" w:type="dxa"/>
            <w:gridSpan w:val="3"/>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小计（占总学时比例10.68％）</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360</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0</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4</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6</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10</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60" w:type="dxa"/>
            <w:tcBorders>
              <w:top w:val="nil"/>
              <w:left w:val="nil"/>
              <w:bottom w:val="nil"/>
              <w:right w:val="nil"/>
            </w:tcBorders>
            <w:noWrap/>
            <w:vAlign w:val="bottom"/>
          </w:tcPr>
          <w:p>
            <w:pPr>
              <w:widowControl/>
              <w:jc w:val="left"/>
              <w:rPr>
                <w:rFonts w:ascii="宋体" w:hAnsi="宋体" w:cs="宋体"/>
                <w:kern w:val="0"/>
                <w:sz w:val="24"/>
              </w:rPr>
            </w:pPr>
          </w:p>
        </w:tc>
        <w:tc>
          <w:tcPr>
            <w:tcW w:w="70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普通</w:t>
            </w:r>
          </w:p>
        </w:tc>
        <w:tc>
          <w:tcPr>
            <w:tcW w:w="2957"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kern w:val="0"/>
                <w:szCs w:val="21"/>
              </w:rPr>
            </w:pPr>
            <w:r>
              <w:rPr>
                <w:rFonts w:hint="eastAsia" w:ascii="宋体" w:hAnsi="宋体" w:cs="宋体"/>
                <w:kern w:val="0"/>
                <w:szCs w:val="21"/>
              </w:rPr>
              <w:t>1.中医护理</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72</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4</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程</w:t>
            </w:r>
          </w:p>
        </w:tc>
        <w:tc>
          <w:tcPr>
            <w:tcW w:w="660" w:type="dxa"/>
            <w:tcBorders>
              <w:top w:val="nil"/>
              <w:left w:val="nil"/>
              <w:bottom w:val="nil"/>
              <w:right w:val="nil"/>
            </w:tcBorders>
            <w:noWrap/>
            <w:vAlign w:val="bottom"/>
          </w:tcPr>
          <w:p>
            <w:pPr>
              <w:widowControl/>
              <w:jc w:val="left"/>
              <w:rPr>
                <w:rFonts w:ascii="宋体" w:hAnsi="宋体" w:cs="宋体"/>
                <w:kern w:val="0"/>
                <w:sz w:val="24"/>
              </w:rPr>
            </w:pPr>
          </w:p>
        </w:tc>
        <w:tc>
          <w:tcPr>
            <w:tcW w:w="70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护理</w:t>
            </w:r>
          </w:p>
        </w:tc>
        <w:tc>
          <w:tcPr>
            <w:tcW w:w="2957"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kern w:val="0"/>
                <w:szCs w:val="21"/>
              </w:rPr>
            </w:pPr>
            <w:r>
              <w:rPr>
                <w:rFonts w:hint="eastAsia" w:ascii="宋体" w:hAnsi="宋体" w:cs="宋体"/>
                <w:kern w:val="0"/>
                <w:szCs w:val="21"/>
              </w:rPr>
              <w:t>2.五官科护理</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60" w:type="dxa"/>
            <w:tcBorders>
              <w:top w:val="nil"/>
              <w:left w:val="nil"/>
              <w:bottom w:val="nil"/>
              <w:right w:val="nil"/>
            </w:tcBorders>
            <w:noWrap/>
            <w:vAlign w:val="bottom"/>
          </w:tcPr>
          <w:p>
            <w:pPr>
              <w:widowControl/>
              <w:jc w:val="left"/>
              <w:rPr>
                <w:rFonts w:ascii="宋体" w:hAnsi="宋体" w:cs="宋体"/>
                <w:kern w:val="0"/>
                <w:sz w:val="24"/>
              </w:rPr>
            </w:pPr>
          </w:p>
        </w:tc>
        <w:tc>
          <w:tcPr>
            <w:tcW w:w="70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方向</w:t>
            </w:r>
          </w:p>
        </w:tc>
        <w:tc>
          <w:tcPr>
            <w:tcW w:w="2957"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kern w:val="0"/>
                <w:szCs w:val="21"/>
              </w:rPr>
            </w:pPr>
            <w:r>
              <w:rPr>
                <w:rFonts w:hint="eastAsia" w:ascii="宋体" w:hAnsi="宋体" w:cs="宋体"/>
                <w:kern w:val="0"/>
                <w:szCs w:val="21"/>
              </w:rPr>
              <w:t>3.健康教育</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模</w:t>
            </w:r>
          </w:p>
        </w:tc>
        <w:tc>
          <w:tcPr>
            <w:tcW w:w="660" w:type="dxa"/>
            <w:tcBorders>
              <w:top w:val="nil"/>
              <w:left w:val="nil"/>
              <w:bottom w:val="nil"/>
              <w:right w:val="nil"/>
            </w:tcBorders>
            <w:noWrap/>
            <w:vAlign w:val="bottom"/>
          </w:tcPr>
          <w:p>
            <w:pPr>
              <w:widowControl/>
              <w:jc w:val="left"/>
              <w:rPr>
                <w:rFonts w:ascii="宋体" w:hAnsi="宋体" w:cs="宋体"/>
                <w:kern w:val="0"/>
                <w:sz w:val="24"/>
              </w:rPr>
            </w:pPr>
          </w:p>
        </w:tc>
        <w:tc>
          <w:tcPr>
            <w:tcW w:w="3660" w:type="dxa"/>
            <w:gridSpan w:val="3"/>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小计（占总学时比例4.27％）</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144</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4</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4</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60" w:type="dxa"/>
            <w:tcBorders>
              <w:top w:val="nil"/>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专业</w:t>
            </w:r>
          </w:p>
        </w:tc>
        <w:tc>
          <w:tcPr>
            <w:tcW w:w="703"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社区</w:t>
            </w:r>
          </w:p>
        </w:tc>
        <w:tc>
          <w:tcPr>
            <w:tcW w:w="2957"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kern w:val="0"/>
                <w:szCs w:val="21"/>
              </w:rPr>
            </w:pPr>
            <w:r>
              <w:rPr>
                <w:rFonts w:hint="eastAsia" w:ascii="宋体" w:hAnsi="宋体" w:cs="宋体"/>
                <w:kern w:val="0"/>
                <w:szCs w:val="21"/>
              </w:rPr>
              <w:t>1.社区护理</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72</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4</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块</w:t>
            </w:r>
          </w:p>
        </w:tc>
        <w:tc>
          <w:tcPr>
            <w:tcW w:w="660" w:type="dxa"/>
            <w:tcBorders>
              <w:top w:val="nil"/>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方向</w:t>
            </w:r>
          </w:p>
        </w:tc>
        <w:tc>
          <w:tcPr>
            <w:tcW w:w="703"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护理</w:t>
            </w:r>
          </w:p>
        </w:tc>
        <w:tc>
          <w:tcPr>
            <w:tcW w:w="2957"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kern w:val="0"/>
                <w:szCs w:val="21"/>
              </w:rPr>
            </w:pPr>
            <w:r>
              <w:rPr>
                <w:rFonts w:hint="eastAsia" w:ascii="宋体" w:hAnsi="宋体" w:cs="宋体"/>
                <w:kern w:val="0"/>
                <w:szCs w:val="21"/>
              </w:rPr>
              <w:t>2.老年护理</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60" w:type="dxa"/>
            <w:tcBorders>
              <w:top w:val="nil"/>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课程</w:t>
            </w:r>
          </w:p>
        </w:tc>
        <w:tc>
          <w:tcPr>
            <w:tcW w:w="703"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方向</w:t>
            </w:r>
          </w:p>
        </w:tc>
        <w:tc>
          <w:tcPr>
            <w:tcW w:w="2957"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kern w:val="0"/>
                <w:szCs w:val="21"/>
              </w:rPr>
            </w:pPr>
            <w:r>
              <w:rPr>
                <w:rFonts w:hint="eastAsia" w:ascii="宋体" w:hAnsi="宋体" w:cs="宋体"/>
                <w:kern w:val="0"/>
                <w:szCs w:val="21"/>
              </w:rPr>
              <w:t>3.营养与膳食</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60" w:type="dxa"/>
            <w:tcBorders>
              <w:top w:val="nil"/>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3660" w:type="dxa"/>
            <w:gridSpan w:val="3"/>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小计（占总学时比例4.27％）</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144</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4</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4</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60" w:type="dxa"/>
            <w:tcBorders>
              <w:top w:val="nil"/>
              <w:left w:val="nil"/>
              <w:bottom w:val="nil"/>
              <w:right w:val="nil"/>
            </w:tcBorders>
            <w:noWrap/>
            <w:vAlign w:val="bottom"/>
          </w:tcPr>
          <w:p>
            <w:pPr>
              <w:widowControl/>
              <w:jc w:val="left"/>
              <w:rPr>
                <w:rFonts w:ascii="宋体" w:hAnsi="宋体" w:cs="宋体"/>
                <w:kern w:val="0"/>
                <w:sz w:val="24"/>
              </w:rPr>
            </w:pPr>
          </w:p>
        </w:tc>
        <w:tc>
          <w:tcPr>
            <w:tcW w:w="70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康复</w:t>
            </w:r>
          </w:p>
        </w:tc>
        <w:tc>
          <w:tcPr>
            <w:tcW w:w="2957"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kern w:val="0"/>
                <w:szCs w:val="21"/>
              </w:rPr>
            </w:pPr>
            <w:r>
              <w:rPr>
                <w:rFonts w:hint="eastAsia" w:ascii="宋体" w:hAnsi="宋体" w:cs="宋体"/>
                <w:kern w:val="0"/>
                <w:szCs w:val="21"/>
              </w:rPr>
              <w:t>1.康复护理</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72</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4</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60" w:type="dxa"/>
            <w:tcBorders>
              <w:top w:val="nil"/>
              <w:left w:val="nil"/>
              <w:bottom w:val="nil"/>
              <w:right w:val="nil"/>
            </w:tcBorders>
            <w:noWrap/>
            <w:vAlign w:val="bottom"/>
          </w:tcPr>
          <w:p>
            <w:pPr>
              <w:widowControl/>
              <w:jc w:val="left"/>
              <w:rPr>
                <w:rFonts w:ascii="宋体" w:hAnsi="宋体" w:cs="宋体"/>
                <w:kern w:val="0"/>
                <w:sz w:val="24"/>
              </w:rPr>
            </w:pPr>
          </w:p>
        </w:tc>
        <w:tc>
          <w:tcPr>
            <w:tcW w:w="70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护理</w:t>
            </w:r>
          </w:p>
        </w:tc>
        <w:tc>
          <w:tcPr>
            <w:tcW w:w="2957"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kern w:val="0"/>
                <w:szCs w:val="21"/>
              </w:rPr>
            </w:pPr>
            <w:r>
              <w:rPr>
                <w:rFonts w:hint="eastAsia" w:ascii="宋体" w:hAnsi="宋体" w:cs="宋体"/>
                <w:kern w:val="0"/>
                <w:szCs w:val="21"/>
              </w:rPr>
              <w:t>2.中国传统康复技术</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72</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4</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60" w:type="dxa"/>
            <w:tcBorders>
              <w:top w:val="nil"/>
              <w:left w:val="nil"/>
              <w:bottom w:val="nil"/>
              <w:right w:val="nil"/>
            </w:tcBorders>
            <w:noWrap/>
            <w:vAlign w:val="bottom"/>
          </w:tcPr>
          <w:p>
            <w:pPr>
              <w:widowControl/>
              <w:jc w:val="left"/>
              <w:rPr>
                <w:rFonts w:ascii="宋体" w:hAnsi="宋体" w:cs="宋体"/>
                <w:kern w:val="0"/>
                <w:sz w:val="24"/>
              </w:rPr>
            </w:pPr>
          </w:p>
        </w:tc>
        <w:tc>
          <w:tcPr>
            <w:tcW w:w="70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方向</w:t>
            </w:r>
          </w:p>
        </w:tc>
        <w:tc>
          <w:tcPr>
            <w:tcW w:w="2957"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kern w:val="0"/>
                <w:szCs w:val="21"/>
              </w:rPr>
            </w:pPr>
            <w:r>
              <w:rPr>
                <w:rFonts w:hint="eastAsia" w:ascii="宋体" w:hAnsi="宋体" w:cs="宋体"/>
                <w:kern w:val="0"/>
                <w:szCs w:val="21"/>
              </w:rPr>
              <w:t>　</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60" w:type="dxa"/>
            <w:tcBorders>
              <w:top w:val="nil"/>
              <w:left w:val="nil"/>
              <w:bottom w:val="nil"/>
              <w:right w:val="nil"/>
            </w:tcBorders>
            <w:noWrap/>
            <w:vAlign w:val="bottom"/>
          </w:tcPr>
          <w:p>
            <w:pPr>
              <w:widowControl/>
              <w:jc w:val="left"/>
              <w:rPr>
                <w:rFonts w:ascii="宋体" w:hAnsi="宋体" w:cs="宋体"/>
                <w:kern w:val="0"/>
                <w:sz w:val="24"/>
              </w:rPr>
            </w:pPr>
          </w:p>
        </w:tc>
        <w:tc>
          <w:tcPr>
            <w:tcW w:w="3660" w:type="dxa"/>
            <w:gridSpan w:val="3"/>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小计（占总学时比例4.27％）</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144</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4</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4</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60" w:type="dxa"/>
            <w:tcBorders>
              <w:top w:val="single" w:color="auto" w:sz="4" w:space="0"/>
              <w:left w:val="nil"/>
              <w:bottom w:val="nil"/>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　</w:t>
            </w:r>
          </w:p>
        </w:tc>
        <w:tc>
          <w:tcPr>
            <w:tcW w:w="70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1</w:t>
            </w:r>
          </w:p>
        </w:tc>
        <w:tc>
          <w:tcPr>
            <w:tcW w:w="2957" w:type="dxa"/>
            <w:gridSpan w:val="2"/>
            <w:tcBorders>
              <w:top w:val="nil"/>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生物化学基础</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54</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nil"/>
            </w:tcBorders>
            <w:noWrap/>
            <w:vAlign w:val="bottom"/>
          </w:tcPr>
          <w:p>
            <w:pPr>
              <w:widowControl/>
              <w:jc w:val="left"/>
              <w:rPr>
                <w:rFonts w:ascii="宋体" w:hAnsi="宋体" w:cs="宋体"/>
                <w:kern w:val="0"/>
                <w:sz w:val="24"/>
              </w:rPr>
            </w:pPr>
            <w:r>
              <w:rPr>
                <w:rFonts w:hint="eastAsia" w:ascii="宋体" w:hAnsi="宋体" w:cs="宋体"/>
                <w:kern w:val="0"/>
                <w:sz w:val="24"/>
              </w:rPr>
              <w:t>　</w:t>
            </w:r>
          </w:p>
        </w:tc>
        <w:tc>
          <w:tcPr>
            <w:tcW w:w="660"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0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2</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遗传与优生</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54</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nil"/>
            </w:tcBorders>
            <w:noWrap/>
            <w:vAlign w:val="bottom"/>
          </w:tcPr>
          <w:p>
            <w:pPr>
              <w:widowControl/>
              <w:jc w:val="left"/>
              <w:rPr>
                <w:rFonts w:ascii="宋体" w:hAnsi="宋体" w:cs="宋体"/>
                <w:kern w:val="0"/>
                <w:sz w:val="24"/>
              </w:rPr>
            </w:pPr>
            <w:r>
              <w:rPr>
                <w:rFonts w:hint="eastAsia" w:ascii="宋体" w:hAnsi="宋体" w:cs="宋体"/>
                <w:kern w:val="0"/>
                <w:sz w:val="24"/>
              </w:rPr>
              <w:t>　</w:t>
            </w:r>
          </w:p>
        </w:tc>
        <w:tc>
          <w:tcPr>
            <w:tcW w:w="660"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0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3</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医学统计学</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nil"/>
            </w:tcBorders>
            <w:noWrap/>
            <w:vAlign w:val="bottom"/>
          </w:tcPr>
          <w:p>
            <w:pPr>
              <w:widowControl/>
              <w:jc w:val="left"/>
              <w:rPr>
                <w:rFonts w:ascii="宋体" w:hAnsi="宋体" w:cs="宋体"/>
                <w:kern w:val="0"/>
                <w:sz w:val="24"/>
              </w:rPr>
            </w:pPr>
            <w:r>
              <w:rPr>
                <w:rFonts w:hint="eastAsia" w:ascii="宋体" w:hAnsi="宋体" w:cs="宋体"/>
                <w:kern w:val="0"/>
                <w:sz w:val="24"/>
              </w:rPr>
              <w:t>　</w:t>
            </w:r>
          </w:p>
        </w:tc>
        <w:tc>
          <w:tcPr>
            <w:tcW w:w="660"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选修</w:t>
            </w:r>
          </w:p>
        </w:tc>
        <w:tc>
          <w:tcPr>
            <w:tcW w:w="70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4</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精神护理</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nil"/>
            </w:tcBorders>
            <w:noWrap/>
            <w:vAlign w:val="bottom"/>
          </w:tcPr>
          <w:p>
            <w:pPr>
              <w:widowControl/>
              <w:jc w:val="left"/>
              <w:rPr>
                <w:rFonts w:ascii="宋体" w:hAnsi="宋体" w:cs="宋体"/>
                <w:kern w:val="0"/>
                <w:sz w:val="24"/>
              </w:rPr>
            </w:pPr>
            <w:r>
              <w:rPr>
                <w:rFonts w:hint="eastAsia" w:ascii="宋体" w:hAnsi="宋体" w:cs="宋体"/>
                <w:kern w:val="0"/>
                <w:sz w:val="24"/>
              </w:rPr>
              <w:t>　</w:t>
            </w:r>
          </w:p>
        </w:tc>
        <w:tc>
          <w:tcPr>
            <w:tcW w:w="660" w:type="dxa"/>
            <w:tcBorders>
              <w:top w:val="nil"/>
              <w:left w:val="single" w:color="auto" w:sz="4" w:space="0"/>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课程</w:t>
            </w:r>
          </w:p>
        </w:tc>
        <w:tc>
          <w:tcPr>
            <w:tcW w:w="70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5</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护理管理</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18</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bottom"/>
          </w:tcPr>
          <w:p>
            <w:pPr>
              <w:widowControl/>
              <w:jc w:val="left"/>
              <w:rPr>
                <w:rFonts w:ascii="宋体" w:hAnsi="宋体" w:cs="宋体"/>
                <w:kern w:val="0"/>
                <w:sz w:val="24"/>
              </w:rPr>
            </w:pPr>
            <w:r>
              <w:rPr>
                <w:rFonts w:hint="eastAsia" w:ascii="宋体" w:hAnsi="宋体" w:cs="宋体"/>
                <w:kern w:val="0"/>
                <w:sz w:val="24"/>
              </w:rPr>
              <w:t>　</w:t>
            </w:r>
          </w:p>
        </w:tc>
        <w:tc>
          <w:tcPr>
            <w:tcW w:w="660" w:type="dxa"/>
            <w:tcBorders>
              <w:top w:val="nil"/>
              <w:left w:val="nil"/>
              <w:bottom w:val="nil"/>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0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6</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kern w:val="0"/>
                <w:szCs w:val="21"/>
              </w:rPr>
            </w:pPr>
            <w:r>
              <w:rPr>
                <w:rFonts w:hint="eastAsia" w:ascii="宋体" w:hAnsi="宋体" w:cs="宋体"/>
                <w:kern w:val="0"/>
                <w:szCs w:val="21"/>
              </w:rPr>
              <w:t>卫生法律法规</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18</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nil"/>
              <w:right w:val="single" w:color="auto" w:sz="4" w:space="0"/>
            </w:tcBorders>
            <w:noWrap/>
            <w:vAlign w:val="bottom"/>
          </w:tcPr>
          <w:p>
            <w:pPr>
              <w:widowControl/>
              <w:jc w:val="left"/>
              <w:rPr>
                <w:rFonts w:ascii="宋体" w:hAnsi="宋体" w:cs="宋体"/>
                <w:kern w:val="0"/>
                <w:sz w:val="24"/>
              </w:rPr>
            </w:pPr>
            <w:r>
              <w:rPr>
                <w:rFonts w:hint="eastAsia" w:ascii="宋体" w:hAnsi="宋体" w:cs="宋体"/>
                <w:kern w:val="0"/>
                <w:sz w:val="24"/>
              </w:rPr>
              <w:t>　</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3660" w:type="dxa"/>
            <w:gridSpan w:val="3"/>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小计（占总学时比例6.41％）</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216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4</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4</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517"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320"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合计（占总学时比例33.63％）</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1134</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12</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17</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18</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20</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1880" w:type="dxa"/>
            <w:gridSpan w:val="3"/>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认知实习</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认知实习</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144</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188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小计（占总学时比例4.27％）</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144</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1258"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jc w:val="center"/>
        </w:trPr>
        <w:tc>
          <w:tcPr>
            <w:tcW w:w="1880" w:type="dxa"/>
            <w:gridSpan w:val="3"/>
            <w:vMerge w:val="restart"/>
            <w:tcBorders>
              <w:top w:val="nil"/>
              <w:left w:val="single" w:color="auto" w:sz="4" w:space="0"/>
              <w:bottom w:val="single" w:color="000000" w:sz="4" w:space="0"/>
              <w:right w:val="single" w:color="000000"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毕业实习</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跟岗实习</w:t>
            </w:r>
          </w:p>
        </w:tc>
        <w:tc>
          <w:tcPr>
            <w:tcW w:w="94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192</w:t>
            </w:r>
          </w:p>
        </w:tc>
        <w:tc>
          <w:tcPr>
            <w:tcW w:w="66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58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8周</w:t>
            </w:r>
          </w:p>
        </w:tc>
        <w:tc>
          <w:tcPr>
            <w:tcW w:w="67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300" w:hRule="atLeast"/>
          <w:jc w:val="center"/>
        </w:trPr>
        <w:tc>
          <w:tcPr>
            <w:tcW w:w="1880" w:type="dxa"/>
            <w:gridSpan w:val="3"/>
            <w:vMerge w:val="continue"/>
            <w:tcBorders>
              <w:top w:val="nil"/>
              <w:left w:val="single" w:color="auto" w:sz="4" w:space="0"/>
              <w:bottom w:val="single" w:color="000000" w:sz="4" w:space="0"/>
              <w:right w:val="single" w:color="000000" w:sz="4" w:space="0"/>
            </w:tcBorders>
            <w:noWrap w:val="0"/>
            <w:vAlign w:val="center"/>
          </w:tcPr>
          <w:p>
            <w:pPr>
              <w:widowControl/>
              <w:jc w:val="left"/>
              <w:rPr>
                <w:rFonts w:ascii="宋体" w:hAnsi="宋体" w:cs="宋体"/>
                <w:kern w:val="0"/>
                <w:szCs w:val="21"/>
              </w:rPr>
            </w:pP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顶岗实习</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768</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58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73"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32周</w:t>
            </w:r>
          </w:p>
        </w:tc>
      </w:tr>
      <w:tr>
        <w:tblPrEx>
          <w:tblCellMar>
            <w:top w:w="0" w:type="dxa"/>
            <w:left w:w="108" w:type="dxa"/>
            <w:bottom w:w="0" w:type="dxa"/>
            <w:right w:w="108" w:type="dxa"/>
          </w:tblCellMar>
        </w:tblPrEx>
        <w:trPr>
          <w:trHeight w:val="300" w:hRule="atLeast"/>
          <w:jc w:val="center"/>
        </w:trPr>
        <w:tc>
          <w:tcPr>
            <w:tcW w:w="1880" w:type="dxa"/>
            <w:gridSpan w:val="3"/>
            <w:vMerge w:val="continue"/>
            <w:tcBorders>
              <w:top w:val="nil"/>
              <w:left w:val="single" w:color="auto" w:sz="4" w:space="0"/>
              <w:bottom w:val="single" w:color="000000" w:sz="4" w:space="0"/>
              <w:right w:val="single" w:color="000000" w:sz="4" w:space="0"/>
            </w:tcBorders>
            <w:noWrap w:val="0"/>
            <w:vAlign w:val="center"/>
          </w:tcPr>
          <w:p>
            <w:pPr>
              <w:widowControl/>
              <w:jc w:val="left"/>
              <w:rPr>
                <w:rFonts w:ascii="宋体" w:hAnsi="宋体" w:cs="宋体"/>
                <w:kern w:val="0"/>
                <w:szCs w:val="21"/>
              </w:rPr>
            </w:pP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小计（占总学时比例28.47％）</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960</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0</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0</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0</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0</w:t>
            </w:r>
          </w:p>
        </w:tc>
        <w:tc>
          <w:tcPr>
            <w:tcW w:w="58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24</w:t>
            </w:r>
          </w:p>
        </w:tc>
        <w:tc>
          <w:tcPr>
            <w:tcW w:w="673"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24</w:t>
            </w:r>
          </w:p>
        </w:tc>
      </w:tr>
      <w:tr>
        <w:tblPrEx>
          <w:tblCellMar>
            <w:top w:w="0" w:type="dxa"/>
            <w:left w:w="108" w:type="dxa"/>
            <w:bottom w:w="0" w:type="dxa"/>
            <w:right w:w="108" w:type="dxa"/>
          </w:tblCellMar>
        </w:tblPrEx>
        <w:trPr>
          <w:trHeight w:val="300" w:hRule="atLeast"/>
          <w:jc w:val="center"/>
        </w:trPr>
        <w:tc>
          <w:tcPr>
            <w:tcW w:w="117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社会综合实践活动</w:t>
            </w:r>
          </w:p>
        </w:tc>
        <w:tc>
          <w:tcPr>
            <w:tcW w:w="703"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入学教育、军训</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w:t>
            </w:r>
          </w:p>
        </w:tc>
        <w:tc>
          <w:tcPr>
            <w:tcW w:w="66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1周</w:t>
            </w:r>
          </w:p>
        </w:tc>
        <w:tc>
          <w:tcPr>
            <w:tcW w:w="73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58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7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300" w:hRule="atLeast"/>
          <w:jc w:val="center"/>
        </w:trPr>
        <w:tc>
          <w:tcPr>
            <w:tcW w:w="117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03"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社会实践调查</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58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73"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1周</w:t>
            </w:r>
          </w:p>
        </w:tc>
      </w:tr>
      <w:tr>
        <w:tblPrEx>
          <w:tblCellMar>
            <w:top w:w="0" w:type="dxa"/>
            <w:left w:w="108" w:type="dxa"/>
            <w:bottom w:w="0" w:type="dxa"/>
            <w:right w:w="108" w:type="dxa"/>
          </w:tblCellMar>
        </w:tblPrEx>
        <w:trPr>
          <w:trHeight w:val="300" w:hRule="atLeast"/>
          <w:jc w:val="center"/>
        </w:trPr>
        <w:tc>
          <w:tcPr>
            <w:tcW w:w="117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03"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w:t>
            </w:r>
          </w:p>
        </w:tc>
        <w:tc>
          <w:tcPr>
            <w:tcW w:w="2957"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毕业教育</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58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　</w:t>
            </w:r>
          </w:p>
        </w:tc>
        <w:tc>
          <w:tcPr>
            <w:tcW w:w="673"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1周</w:t>
            </w:r>
          </w:p>
        </w:tc>
      </w:tr>
      <w:tr>
        <w:tblPrEx>
          <w:tblCellMar>
            <w:top w:w="0" w:type="dxa"/>
            <w:left w:w="108" w:type="dxa"/>
            <w:bottom w:w="0" w:type="dxa"/>
            <w:right w:w="108" w:type="dxa"/>
          </w:tblCellMar>
        </w:tblPrEx>
        <w:trPr>
          <w:trHeight w:val="300" w:hRule="atLeast"/>
          <w:jc w:val="center"/>
        </w:trPr>
        <w:tc>
          <w:tcPr>
            <w:tcW w:w="117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660" w:type="dxa"/>
            <w:gridSpan w:val="3"/>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小计（占总学时比例3.20％）</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108</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1周</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0</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0</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0</w:t>
            </w:r>
          </w:p>
        </w:tc>
        <w:tc>
          <w:tcPr>
            <w:tcW w:w="58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0</w:t>
            </w:r>
          </w:p>
        </w:tc>
        <w:tc>
          <w:tcPr>
            <w:tcW w:w="673"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2周</w:t>
            </w:r>
          </w:p>
        </w:tc>
      </w:tr>
      <w:tr>
        <w:tblPrEx>
          <w:tblCellMar>
            <w:top w:w="0" w:type="dxa"/>
            <w:left w:w="108" w:type="dxa"/>
            <w:bottom w:w="0" w:type="dxa"/>
            <w:right w:w="108" w:type="dxa"/>
          </w:tblCellMar>
        </w:tblPrEx>
        <w:trPr>
          <w:trHeight w:val="300" w:hRule="atLeast"/>
          <w:jc w:val="center"/>
        </w:trPr>
        <w:tc>
          <w:tcPr>
            <w:tcW w:w="4837" w:type="dxa"/>
            <w:gridSpan w:val="5"/>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周学时及学时合计</w:t>
            </w:r>
          </w:p>
        </w:tc>
        <w:tc>
          <w:tcPr>
            <w:tcW w:w="942"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3354</w:t>
            </w:r>
          </w:p>
        </w:tc>
        <w:tc>
          <w:tcPr>
            <w:tcW w:w="660"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32</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32</w:t>
            </w:r>
          </w:p>
        </w:tc>
        <w:tc>
          <w:tcPr>
            <w:tcW w:w="64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32</w:t>
            </w:r>
          </w:p>
        </w:tc>
        <w:tc>
          <w:tcPr>
            <w:tcW w:w="49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32</w:t>
            </w:r>
          </w:p>
        </w:tc>
        <w:tc>
          <w:tcPr>
            <w:tcW w:w="58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24</w:t>
            </w:r>
          </w:p>
        </w:tc>
        <w:tc>
          <w:tcPr>
            <w:tcW w:w="67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24</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说明：</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1.毕业顶岗实习以外的专业课程的学时包含课程内理实一体化的技能实训或专门化集中实训的时间。</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2.毕业实习环节根据学生的专业方向具体调整。</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八、教学基本条件</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（一）师资队伍</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根据教育部颁布的《中等职业学校教师专业标准》和《中等职业学校设置标准》的有关规定，进行教师队伍建设，合理配置教师资源。</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1.建立符合中等职业学校护理专业标准要求的“双师型”专业教师团队。专业教师定期深入护理工作一线，提高自己的技术水平和实践能力。</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在专业课教师中，有1～2名学科带头人。学科带头人应具备本科及以上学历、具备高级职称任职资格，在当地护理行业具有良好的知名度与影响力，教学研究和科研能力素质优秀，具有丰富的专业理论与实践教学经历，在学校护理专业的建设与发展中发挥着良好的引领作用。</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建立一支稳定的行业专家兼职教师队伍。兼职教师具备本科及以上学历，具有中级及以上技术职称任职资格和丰富的临床工作经验，具有良好的职业道德素养。对护理专业教学与人才培养目标有清晰的研究和认识，在学校教学及对专任教师的指导等专业建设与发展中起到重要作用。</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4.专任教师具有相关专业本科及以上学历，并具有中等职业学校教师资格证书、相关执业任职资格证书。</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479" w:leftChars="228" w:firstLine="0" w:firstLineChars="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（二）教学设施</w:t>
      </w:r>
      <w:r>
        <w:rPr>
          <w:rFonts w:hint="default" w:ascii="宋体" w:hAnsi="宋体" w:eastAsia="宋体" w:cs="宋体"/>
          <w:sz w:val="24"/>
          <w:szCs w:val="24"/>
          <w:lang w:val="en-US" w:eastAsia="zh-CN"/>
        </w:rPr>
        <w:br w:type="textWrapping"/>
      </w:r>
      <w:r>
        <w:rPr>
          <w:rFonts w:hint="default" w:ascii="宋体" w:hAnsi="宋体" w:eastAsia="宋体" w:cs="宋体"/>
          <w:sz w:val="24"/>
          <w:szCs w:val="24"/>
          <w:lang w:val="en-US" w:eastAsia="zh-CN"/>
        </w:rPr>
        <w:t>1.教室设施</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both"/>
        <w:textAlignment w:val="auto"/>
        <w:rPr>
          <w:rFonts w:hint="default" w:ascii="宋体" w:hAnsi="宋体" w:cs="宋体"/>
          <w:sz w:val="24"/>
          <w:szCs w:val="24"/>
          <w:lang w:val="en-US" w:eastAsia="zh-CN"/>
        </w:rPr>
      </w:pPr>
      <w:r>
        <w:rPr>
          <w:rFonts w:hint="default" w:ascii="宋体" w:hAnsi="宋体" w:eastAsia="宋体" w:cs="宋体"/>
          <w:color w:val="auto"/>
          <w:sz w:val="24"/>
          <w:szCs w:val="24"/>
          <w:lang w:val="en-US" w:eastAsia="zh-CN"/>
        </w:rPr>
        <w:t>学校教室共有教室39间，且均装有多媒体教学设备，共有机房3个，有180台计算机，可同时满足3个班计算机课程使用。</w:t>
      </w:r>
      <w:r>
        <w:rPr>
          <w:rFonts w:hint="default" w:ascii="宋体" w:hAnsi="宋体" w:eastAsia="宋体" w:cs="宋体"/>
          <w:color w:val="auto"/>
          <w:sz w:val="24"/>
          <w:szCs w:val="24"/>
          <w:lang w:val="en-US" w:eastAsia="zh-CN"/>
        </w:rPr>
        <w:br w:type="textWrapping"/>
      </w:r>
      <w:r>
        <w:rPr>
          <w:rFonts w:hint="eastAsia" w:ascii="宋体" w:hAnsi="宋体" w:cs="宋体"/>
          <w:color w:val="auto"/>
          <w:sz w:val="24"/>
          <w:szCs w:val="24"/>
          <w:lang w:val="en-US" w:eastAsia="zh-CN"/>
        </w:rPr>
        <w:t xml:space="preserve">    </w:t>
      </w:r>
      <w:r>
        <w:rPr>
          <w:rFonts w:hint="default" w:ascii="宋体" w:hAnsi="宋体" w:eastAsia="宋体" w:cs="宋体"/>
          <w:color w:val="auto"/>
          <w:sz w:val="24"/>
          <w:szCs w:val="24"/>
          <w:lang w:val="en-US" w:eastAsia="zh-CN"/>
        </w:rPr>
        <w:t>2.校内实训（实验）室</w:t>
      </w:r>
      <w:r>
        <w:rPr>
          <w:rFonts w:hint="default" w:ascii="宋体" w:hAnsi="宋体" w:eastAsia="宋体" w:cs="宋体"/>
          <w:color w:val="auto"/>
          <w:sz w:val="24"/>
          <w:szCs w:val="24"/>
          <w:lang w:val="en-US" w:eastAsia="zh-CN"/>
        </w:rPr>
        <w:br w:type="textWrapping"/>
      </w:r>
      <w:r>
        <w:rPr>
          <w:rFonts w:hint="eastAsia" w:ascii="宋体" w:hAnsi="宋体" w:cs="宋体"/>
          <w:color w:val="auto"/>
          <w:sz w:val="24"/>
          <w:szCs w:val="24"/>
          <w:lang w:val="en-US" w:eastAsia="zh-CN"/>
        </w:rPr>
        <w:t xml:space="preserve">    </w:t>
      </w:r>
      <w:r>
        <w:rPr>
          <w:rFonts w:hint="default" w:ascii="宋体" w:hAnsi="宋体" w:eastAsia="宋体" w:cs="宋体"/>
          <w:color w:val="auto"/>
          <w:sz w:val="24"/>
          <w:szCs w:val="24"/>
          <w:lang w:val="en-US" w:eastAsia="zh-CN"/>
        </w:rPr>
        <w:t>校内实训（实验）必须具备医学基础课程、基础护理、内科护理、外科护理、妇产科护理、儿科护理等实训（实验）室。实训（实验）室的建设应保障教学、贴近临床、注重人文，有条件的学校可设置模拟病区。护理专业拥有实验实训室40间，可同时段满足120名学生进行实训操作。</w:t>
      </w:r>
      <w:r>
        <w:rPr>
          <w:rFonts w:hint="default" w:ascii="宋体" w:hAnsi="宋体" w:eastAsia="宋体" w:cs="宋体"/>
          <w:color w:val="auto"/>
          <w:sz w:val="24"/>
          <w:szCs w:val="24"/>
          <w:lang w:val="en-US" w:eastAsia="zh-CN"/>
        </w:rPr>
        <w:br w:type="textWrapping"/>
      </w:r>
      <w:r>
        <w:rPr>
          <w:rFonts w:hint="eastAsia" w:ascii="宋体" w:hAnsi="宋体" w:cs="宋体"/>
          <w:color w:val="auto"/>
          <w:sz w:val="24"/>
          <w:szCs w:val="24"/>
          <w:lang w:val="en-US" w:eastAsia="zh-CN"/>
        </w:rPr>
        <w:t xml:space="preserve">    </w:t>
      </w:r>
      <w:r>
        <w:rPr>
          <w:rFonts w:hint="default" w:ascii="宋体" w:hAnsi="宋体" w:eastAsia="宋体" w:cs="宋体"/>
          <w:color w:val="auto"/>
          <w:sz w:val="24"/>
          <w:szCs w:val="24"/>
          <w:lang w:val="en-US" w:eastAsia="zh-CN"/>
        </w:rPr>
        <w:t>3.校外实训基地</w:t>
      </w:r>
      <w:r>
        <w:rPr>
          <w:rFonts w:hint="default" w:ascii="宋体" w:hAnsi="宋体" w:eastAsia="宋体" w:cs="宋体"/>
          <w:color w:val="auto"/>
          <w:sz w:val="24"/>
          <w:szCs w:val="24"/>
          <w:lang w:val="en-US" w:eastAsia="zh-CN"/>
        </w:rPr>
        <w:br w:type="textWrapping"/>
      </w:r>
      <w:r>
        <w:rPr>
          <w:rFonts w:hint="eastAsia" w:ascii="宋体" w:hAnsi="宋体" w:cs="宋体"/>
          <w:color w:val="auto"/>
          <w:sz w:val="24"/>
          <w:szCs w:val="24"/>
          <w:lang w:val="en-US" w:eastAsia="zh-CN"/>
        </w:rPr>
        <w:t xml:space="preserve">    </w:t>
      </w:r>
      <w:r>
        <w:rPr>
          <w:rFonts w:hint="default" w:ascii="宋体" w:hAnsi="宋体" w:eastAsia="宋体" w:cs="宋体"/>
          <w:color w:val="auto"/>
          <w:sz w:val="24"/>
          <w:szCs w:val="24"/>
          <w:lang w:val="en-US" w:eastAsia="zh-CN"/>
        </w:rPr>
        <w:t>学校建立</w:t>
      </w:r>
      <w:r>
        <w:rPr>
          <w:rFonts w:hint="eastAsia" w:ascii="宋体" w:hAnsi="宋体" w:cs="宋体"/>
          <w:color w:val="auto"/>
          <w:sz w:val="24"/>
          <w:szCs w:val="24"/>
          <w:lang w:val="en-US" w:eastAsia="zh-CN"/>
        </w:rPr>
        <w:t>了</w:t>
      </w:r>
      <w:r>
        <w:rPr>
          <w:rFonts w:hint="default" w:ascii="宋体" w:hAnsi="宋体" w:eastAsia="宋体" w:cs="宋体"/>
          <w:color w:val="auto"/>
          <w:sz w:val="24"/>
          <w:szCs w:val="24"/>
          <w:lang w:val="en-US" w:eastAsia="zh-CN"/>
        </w:rPr>
        <w:t>满足护理专业实训要求与学生规模相适应的、稳定的校外实训基地。校外实训基地分为教学见习基地和毕业实习基地两种。学校与22家医院、2家企业建立了校企密切结合，教学深度融合关系，并签订了校外实训及就业基地协议。</w:t>
      </w:r>
      <w:r>
        <w:rPr>
          <w:rFonts w:hint="default" w:ascii="宋体" w:hAnsi="宋体" w:eastAsia="宋体" w:cs="宋体"/>
          <w:color w:val="auto"/>
          <w:sz w:val="24"/>
          <w:szCs w:val="24"/>
          <w:lang w:val="en-US" w:eastAsia="zh-CN"/>
        </w:rPr>
        <w:br w:type="textWrapping"/>
      </w:r>
      <w:r>
        <w:rPr>
          <w:rFonts w:hint="eastAsia" w:ascii="宋体" w:hAnsi="宋体" w:cs="宋体"/>
          <w:color w:val="auto"/>
          <w:sz w:val="24"/>
          <w:szCs w:val="24"/>
          <w:lang w:val="en-US" w:eastAsia="zh-CN"/>
        </w:rPr>
        <w:t xml:space="preserve">    </w:t>
      </w:r>
      <w:r>
        <w:rPr>
          <w:rFonts w:hint="default" w:ascii="宋体" w:hAnsi="宋体" w:eastAsia="宋体" w:cs="宋体"/>
          <w:color w:val="auto"/>
          <w:sz w:val="24"/>
          <w:szCs w:val="24"/>
          <w:lang w:val="en-US" w:eastAsia="zh-CN"/>
        </w:rPr>
        <w:t>选择教学医院、综合医院为教学见习基地。教学见习基地的临床指导教师、专业设施配备，业务范围能满足见习教学项目的要求。</w:t>
      </w:r>
      <w:r>
        <w:rPr>
          <w:rFonts w:hint="default" w:ascii="宋体" w:hAnsi="宋体" w:eastAsia="宋体" w:cs="宋体"/>
          <w:color w:val="auto"/>
          <w:sz w:val="24"/>
          <w:szCs w:val="24"/>
          <w:lang w:val="en-US" w:eastAsia="zh-CN"/>
        </w:rPr>
        <w:br w:type="textWrapping"/>
      </w:r>
      <w:r>
        <w:rPr>
          <w:rFonts w:hint="eastAsia" w:ascii="宋体" w:hAnsi="宋体" w:cs="宋体"/>
          <w:color w:val="auto"/>
          <w:sz w:val="24"/>
          <w:szCs w:val="24"/>
          <w:lang w:val="en-US" w:eastAsia="zh-CN"/>
        </w:rPr>
        <w:t xml:space="preserve">    </w:t>
      </w:r>
      <w:r>
        <w:rPr>
          <w:rFonts w:hint="default" w:ascii="宋体" w:hAnsi="宋体" w:eastAsia="宋体" w:cs="宋体"/>
          <w:color w:val="auto"/>
          <w:sz w:val="24"/>
          <w:szCs w:val="24"/>
          <w:lang w:val="en-US" w:eastAsia="zh-CN"/>
        </w:rPr>
        <w:t>选择教学医院、综合医院及与专业技能方向相关的机构为毕业实习基地，临床指导教师、专业设施配备等能满足毕业实习教学大纲的要求。</w:t>
      </w:r>
      <w:r>
        <w:rPr>
          <w:rFonts w:hint="default" w:ascii="宋体" w:hAnsi="宋体" w:eastAsia="宋体" w:cs="宋体"/>
          <w:color w:val="auto"/>
          <w:sz w:val="24"/>
          <w:szCs w:val="24"/>
          <w:lang w:val="en-US" w:eastAsia="zh-CN"/>
        </w:rPr>
        <w:br w:type="textWrapping"/>
      </w:r>
      <w:r>
        <w:rPr>
          <w:rFonts w:hint="eastAsia" w:ascii="宋体" w:hAnsi="宋体" w:cs="宋体"/>
          <w:color w:val="auto"/>
          <w:sz w:val="24"/>
          <w:szCs w:val="24"/>
          <w:lang w:val="en-US" w:eastAsia="zh-CN"/>
        </w:rPr>
        <w:t xml:space="preserve">    </w:t>
      </w:r>
      <w:r>
        <w:rPr>
          <w:rFonts w:hint="default" w:ascii="宋体" w:hAnsi="宋体" w:eastAsia="宋体" w:cs="宋体"/>
          <w:color w:val="auto"/>
          <w:sz w:val="24"/>
          <w:szCs w:val="24"/>
          <w:lang w:val="en-US" w:eastAsia="zh-CN"/>
        </w:rPr>
        <w:t>学校应与校外实训基地签订协议书，明确管理职责；学校应设置专职管理部门，配备专职人员进行校外实训基地的管理。</w:t>
      </w:r>
      <w:r>
        <w:rPr>
          <w:rFonts w:hint="default" w:ascii="宋体" w:hAnsi="宋体" w:eastAsia="宋体" w:cs="宋体"/>
          <w:color w:val="auto"/>
          <w:sz w:val="24"/>
          <w:szCs w:val="24"/>
          <w:lang w:val="en-US" w:eastAsia="zh-CN"/>
        </w:rPr>
        <w:br w:type="textWrapping"/>
      </w:r>
      <w:r>
        <w:rPr>
          <w:rFonts w:hint="eastAsia" w:ascii="宋体" w:hAnsi="宋体" w:cs="宋体"/>
          <w:color w:val="auto"/>
          <w:sz w:val="24"/>
          <w:szCs w:val="24"/>
          <w:lang w:val="en-US" w:eastAsia="zh-CN"/>
        </w:rPr>
        <w:t xml:space="preserve">    </w:t>
      </w:r>
      <w:r>
        <w:rPr>
          <w:rFonts w:hint="default" w:ascii="宋体" w:hAnsi="宋体" w:eastAsia="宋体" w:cs="宋体"/>
          <w:color w:val="auto"/>
          <w:sz w:val="24"/>
          <w:szCs w:val="24"/>
          <w:lang w:val="en-US" w:eastAsia="zh-CN"/>
        </w:rPr>
        <w:t>（三）教学资源</w:t>
      </w:r>
      <w:r>
        <w:rPr>
          <w:rFonts w:hint="default" w:ascii="宋体" w:hAnsi="宋体" w:eastAsia="宋体" w:cs="宋体"/>
          <w:color w:val="auto"/>
          <w:sz w:val="24"/>
          <w:szCs w:val="24"/>
          <w:lang w:val="en-US" w:eastAsia="zh-CN"/>
        </w:rPr>
        <w:br w:type="textWrapping"/>
      </w:r>
      <w:r>
        <w:rPr>
          <w:rFonts w:hint="eastAsia" w:ascii="宋体" w:hAnsi="宋体" w:cs="宋体"/>
          <w:color w:val="auto"/>
          <w:sz w:val="24"/>
          <w:szCs w:val="24"/>
          <w:lang w:val="en-US" w:eastAsia="zh-CN"/>
        </w:rPr>
        <w:t xml:space="preserve">    </w:t>
      </w:r>
      <w:r>
        <w:rPr>
          <w:rFonts w:hint="default" w:ascii="宋体" w:hAnsi="宋体" w:eastAsia="宋体" w:cs="宋体"/>
          <w:color w:val="auto"/>
          <w:sz w:val="24"/>
          <w:szCs w:val="24"/>
          <w:lang w:val="en-US" w:eastAsia="zh-CN"/>
        </w:rPr>
        <w:t>学校依据教材征订管理办法，教材选用教育部规划教材，其中优先选用人民卫生出版社出版教材，以保证所选教材质量。教材如有变更，需教研组提出申请，按照学校教材变更申请程序办理更换相关教材。</w:t>
      </w:r>
      <w:r>
        <w:rPr>
          <w:rFonts w:hint="default" w:ascii="宋体" w:hAnsi="宋体" w:eastAsia="宋体" w:cs="宋体"/>
          <w:color w:val="auto"/>
          <w:sz w:val="24"/>
          <w:szCs w:val="24"/>
          <w:lang w:val="en-US" w:eastAsia="zh-CN"/>
        </w:rPr>
        <w:br w:type="textWrapping"/>
      </w:r>
      <w:r>
        <w:rPr>
          <w:rFonts w:hint="eastAsia" w:ascii="宋体" w:hAnsi="宋体" w:cs="宋体"/>
          <w:color w:val="auto"/>
          <w:sz w:val="24"/>
          <w:szCs w:val="24"/>
          <w:lang w:val="en-US" w:eastAsia="zh-CN"/>
        </w:rPr>
        <w:t xml:space="preserve">    </w:t>
      </w:r>
      <w:r>
        <w:rPr>
          <w:rFonts w:hint="default" w:ascii="宋体" w:hAnsi="宋体" w:eastAsia="宋体" w:cs="宋体"/>
          <w:color w:val="auto"/>
          <w:sz w:val="24"/>
          <w:szCs w:val="24"/>
          <w:lang w:val="en-US" w:eastAsia="zh-CN"/>
        </w:rPr>
        <w:t>总图书165346册，电子图书230000册，专业图书80803册</w:t>
      </w:r>
      <w:r>
        <w:rPr>
          <w:rFonts w:hint="eastAsia" w:ascii="宋体" w:hAnsi="宋体" w:cs="宋体"/>
          <w:color w:val="auto"/>
          <w:sz w:val="24"/>
          <w:szCs w:val="24"/>
          <w:lang w:val="en-US" w:eastAsia="zh-CN"/>
        </w:rPr>
        <w:t>。</w:t>
      </w:r>
      <w:r>
        <w:rPr>
          <w:rFonts w:hint="default" w:ascii="宋体" w:hAnsi="宋体" w:eastAsia="宋体" w:cs="宋体"/>
          <w:color w:val="auto"/>
          <w:sz w:val="24"/>
          <w:szCs w:val="24"/>
          <w:lang w:val="en-US" w:eastAsia="zh-CN"/>
        </w:rPr>
        <w:t>学校</w:t>
      </w:r>
      <w:r>
        <w:rPr>
          <w:rFonts w:hint="eastAsia" w:ascii="宋体" w:hAnsi="宋体" w:cs="宋体"/>
          <w:color w:val="auto"/>
          <w:sz w:val="24"/>
          <w:szCs w:val="24"/>
          <w:lang w:val="en-US" w:eastAsia="zh-CN"/>
        </w:rPr>
        <w:t>在</w:t>
      </w:r>
      <w:r>
        <w:rPr>
          <w:rFonts w:hint="default" w:ascii="宋体" w:hAnsi="宋体" w:eastAsia="宋体" w:cs="宋体"/>
          <w:color w:val="auto"/>
          <w:sz w:val="24"/>
          <w:szCs w:val="24"/>
          <w:lang w:val="en-US" w:eastAsia="zh-CN"/>
        </w:rPr>
        <w:t>建有电子阅览室，可供师生使用。</w:t>
      </w:r>
      <w:r>
        <w:rPr>
          <w:rFonts w:hint="default" w:ascii="宋体" w:hAnsi="宋体" w:eastAsia="宋体" w:cs="宋体"/>
          <w:color w:val="auto"/>
          <w:sz w:val="24"/>
          <w:szCs w:val="24"/>
          <w:lang w:val="en-US" w:eastAsia="zh-CN"/>
        </w:rPr>
        <w:br w:type="textWrapping"/>
      </w:r>
      <w:r>
        <w:rPr>
          <w:rFonts w:hint="eastAsia" w:ascii="宋体" w:hAnsi="宋体" w:cs="宋体"/>
          <w:color w:val="auto"/>
          <w:sz w:val="24"/>
          <w:szCs w:val="24"/>
          <w:lang w:val="en-US" w:eastAsia="zh-CN"/>
        </w:rPr>
        <w:t xml:space="preserve">    </w:t>
      </w:r>
      <w:r>
        <w:rPr>
          <w:rFonts w:hint="default" w:ascii="宋体" w:hAnsi="宋体" w:eastAsia="宋体" w:cs="宋体"/>
          <w:color w:val="auto"/>
          <w:sz w:val="24"/>
          <w:szCs w:val="24"/>
          <w:lang w:val="en-US" w:eastAsia="zh-CN"/>
        </w:rPr>
        <w:t>学校建有接入因特网的门户网站和配置OA管理系统的校园网，并分别通过校园网站、数字化信息管理平台、医学素材库及图书管理系统，为师生提供强大快速的网络平台查阅资料，保证了信息化教学。</w:t>
      </w:r>
      <w:r>
        <w:rPr>
          <w:rFonts w:hint="default" w:ascii="宋体" w:hAnsi="宋体" w:eastAsia="宋体" w:cs="宋体"/>
          <w:color w:val="auto"/>
          <w:sz w:val="24"/>
          <w:szCs w:val="24"/>
          <w:lang w:val="en-US" w:eastAsia="zh-CN"/>
        </w:rPr>
        <w:br w:type="textWrapping"/>
      </w:r>
      <w:r>
        <w:rPr>
          <w:rFonts w:hint="eastAsia" w:ascii="宋体" w:hAnsi="宋体" w:cs="宋体"/>
          <w:sz w:val="24"/>
          <w:szCs w:val="24"/>
          <w:lang w:val="en-US" w:eastAsia="zh-CN"/>
        </w:rPr>
        <w:t xml:space="preserve">    </w:t>
      </w:r>
      <w:r>
        <w:rPr>
          <w:rFonts w:hint="eastAsia" w:ascii="黑体" w:hAnsi="黑体" w:eastAsia="黑体" w:cs="黑体"/>
          <w:sz w:val="24"/>
          <w:szCs w:val="24"/>
          <w:lang w:val="en-US" w:eastAsia="zh-CN"/>
        </w:rPr>
        <w:t>九、教学实施</w:t>
      </w:r>
    </w:p>
    <w:p>
      <w:pPr>
        <w:keepNext w:val="0"/>
        <w:keepLines w:val="0"/>
        <w:pageBreakBefore w:val="0"/>
        <w:widowControl w:val="0"/>
        <w:numPr>
          <w:ilvl w:val="0"/>
          <w:numId w:val="3"/>
        </w:numPr>
        <w:kinsoku/>
        <w:wordWrap/>
        <w:overflowPunct/>
        <w:topLinePunct w:val="0"/>
        <w:autoSpaceDE/>
        <w:autoSpaceDN/>
        <w:bidi w:val="0"/>
        <w:adjustRightInd/>
        <w:snapToGrid/>
        <w:spacing w:line="570" w:lineRule="exact"/>
        <w:ind w:firstLine="480" w:firstLineChars="200"/>
        <w:jc w:val="lef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教学方法</w:t>
      </w:r>
      <w:r>
        <w:rPr>
          <w:rFonts w:hint="default" w:ascii="宋体" w:hAnsi="宋体" w:eastAsia="宋体" w:cs="宋体"/>
          <w:sz w:val="24"/>
          <w:szCs w:val="24"/>
          <w:lang w:val="en-US" w:eastAsia="zh-CN"/>
        </w:rPr>
        <w:br w:type="textWrapping"/>
      </w:r>
      <w:r>
        <w:rPr>
          <w:rFonts w:hint="eastAsia" w:ascii="宋体" w:hAnsi="宋体" w:cs="宋体"/>
          <w:sz w:val="24"/>
          <w:szCs w:val="24"/>
          <w:lang w:val="en-US" w:eastAsia="zh-CN"/>
        </w:rPr>
        <w:t xml:space="preserve">    </w:t>
      </w:r>
      <w:r>
        <w:rPr>
          <w:rFonts w:hint="default" w:ascii="宋体" w:hAnsi="宋体" w:eastAsia="宋体" w:cs="宋体"/>
          <w:sz w:val="24"/>
          <w:szCs w:val="24"/>
          <w:lang w:val="en-US" w:eastAsia="zh-CN"/>
        </w:rPr>
        <w:t>教学方法应多样性。新课程标准强调教学中教师要让学生经历知识的形成过程,要为学生创造自主探索与交流合作的机会。因此，在教法教学中，应改变丰富传统的教学方法，注重培养学生的创新意识和实践能力，根据教学内容的不同，采取多种形式的教学方法，以优化教学结构。教师可以结合学生和当地的实际情况，选择合适的教学方法和途径实施教学。</w:t>
      </w:r>
      <w:r>
        <w:rPr>
          <w:rFonts w:hint="default" w:ascii="宋体" w:hAnsi="宋体" w:eastAsia="宋体" w:cs="宋体"/>
          <w:sz w:val="24"/>
          <w:szCs w:val="24"/>
          <w:lang w:val="en-US" w:eastAsia="zh-CN"/>
        </w:rPr>
        <w:br w:type="textWrapping"/>
      </w:r>
      <w:r>
        <w:rPr>
          <w:rFonts w:hint="eastAsia" w:ascii="宋体" w:hAnsi="宋体" w:cs="宋体"/>
          <w:sz w:val="24"/>
          <w:szCs w:val="24"/>
          <w:lang w:val="en-US" w:eastAsia="zh-CN"/>
        </w:rPr>
        <w:t xml:space="preserve">    </w:t>
      </w:r>
      <w:r>
        <w:rPr>
          <w:rFonts w:hint="default" w:ascii="宋体" w:hAnsi="宋体" w:eastAsia="宋体" w:cs="宋体"/>
          <w:sz w:val="24"/>
          <w:szCs w:val="24"/>
          <w:lang w:val="en-US" w:eastAsia="zh-CN"/>
        </w:rPr>
        <w:t>公共基础课程教学要按照教育部有关教育教学基本要求，培养学生基本科学文化素养，服务学生专业学习和终身发展，改革教学方法和教学组织形式，创新教学手段和教学模式，调动学生学习积极性，为学生综合素质的提高、职业能力的形成和可持续发展奠定基础。</w:t>
      </w:r>
      <w:r>
        <w:rPr>
          <w:rFonts w:hint="default" w:ascii="宋体" w:hAnsi="宋体" w:eastAsia="宋体" w:cs="宋体"/>
          <w:sz w:val="24"/>
          <w:szCs w:val="24"/>
          <w:lang w:val="en-US" w:eastAsia="zh-CN"/>
        </w:rPr>
        <w:br w:type="textWrapping"/>
      </w:r>
      <w:r>
        <w:rPr>
          <w:rFonts w:hint="eastAsia" w:ascii="宋体" w:hAnsi="宋体" w:cs="宋体"/>
          <w:sz w:val="24"/>
          <w:szCs w:val="24"/>
          <w:lang w:val="en-US" w:eastAsia="zh-CN"/>
        </w:rPr>
        <w:t xml:space="preserve">    </w:t>
      </w:r>
      <w:r>
        <w:rPr>
          <w:rFonts w:hint="default" w:ascii="宋体" w:hAnsi="宋体" w:eastAsia="宋体" w:cs="宋体"/>
          <w:sz w:val="24"/>
          <w:szCs w:val="24"/>
          <w:lang w:val="en-US" w:eastAsia="zh-CN"/>
        </w:rPr>
        <w:t>专业技能课主要培养学生掌握必要的护理专业理论知识、较熟练的岗位技能操作能力，使学生具有就业能力。课程教学内容要紧密联系护理岗位能力需求，突出应用性和实践性，达到执业护士资格的要求；课程教学模式要依据护理岗位能力需求，突出“做中学、做中教”的职业教育教学特色，提倡项目教学、案例教学、问题教学、角色扮演、情境教学等，强调理论实践一体化，教学做一体化的人才培养模式改革；开展早临床、多临床、反复临床的教学见习，使学生熟悉医院环境及临床、护理工作内容；开展技能考核，技能竞赛等，提升专业知识与技能的综合应用能力。</w:t>
      </w:r>
      <w:r>
        <w:rPr>
          <w:rFonts w:hint="default" w:ascii="宋体" w:hAnsi="宋体" w:eastAsia="宋体" w:cs="宋体"/>
          <w:sz w:val="24"/>
          <w:szCs w:val="24"/>
          <w:lang w:val="en-US" w:eastAsia="zh-CN"/>
        </w:rPr>
        <w:br w:type="textWrapping"/>
      </w:r>
      <w:r>
        <w:rPr>
          <w:rFonts w:hint="eastAsia" w:ascii="宋体" w:hAnsi="宋体" w:cs="宋体"/>
          <w:sz w:val="24"/>
          <w:szCs w:val="24"/>
          <w:lang w:val="en-US" w:eastAsia="zh-CN"/>
        </w:rPr>
        <w:t xml:space="preserve">    </w:t>
      </w:r>
      <w:r>
        <w:rPr>
          <w:rFonts w:hint="default" w:ascii="宋体" w:hAnsi="宋体" w:eastAsia="宋体" w:cs="宋体"/>
          <w:sz w:val="24"/>
          <w:szCs w:val="24"/>
          <w:lang w:val="en-US" w:eastAsia="zh-CN"/>
        </w:rPr>
        <w:t>（</w:t>
      </w:r>
      <w:r>
        <w:rPr>
          <w:rFonts w:hint="eastAsia" w:ascii="宋体" w:hAnsi="宋体" w:cs="宋体"/>
          <w:sz w:val="24"/>
          <w:szCs w:val="24"/>
          <w:lang w:val="en-US" w:eastAsia="zh-CN"/>
        </w:rPr>
        <w:t>二</w:t>
      </w:r>
      <w:r>
        <w:rPr>
          <w:rFonts w:hint="default" w:ascii="宋体" w:hAnsi="宋体" w:eastAsia="宋体" w:cs="宋体"/>
          <w:sz w:val="24"/>
          <w:szCs w:val="24"/>
          <w:lang w:val="en-US" w:eastAsia="zh-CN"/>
        </w:rPr>
        <w:t>）学习评价</w:t>
      </w:r>
      <w:r>
        <w:rPr>
          <w:rFonts w:hint="default" w:ascii="宋体" w:hAnsi="宋体" w:eastAsia="宋体" w:cs="宋体"/>
          <w:sz w:val="24"/>
          <w:szCs w:val="24"/>
          <w:lang w:val="en-US" w:eastAsia="zh-CN"/>
        </w:rPr>
        <w:br w:type="textWrapping"/>
      </w:r>
      <w:r>
        <w:rPr>
          <w:rFonts w:hint="eastAsia" w:ascii="宋体" w:hAnsi="宋体" w:cs="宋体"/>
          <w:sz w:val="24"/>
          <w:szCs w:val="24"/>
          <w:lang w:val="en-US" w:eastAsia="zh-CN"/>
        </w:rPr>
        <w:t xml:space="preserve">    </w:t>
      </w:r>
      <w:r>
        <w:rPr>
          <w:rFonts w:hint="default" w:ascii="宋体" w:hAnsi="宋体" w:eastAsia="宋体" w:cs="宋体"/>
          <w:sz w:val="24"/>
          <w:szCs w:val="24"/>
          <w:lang w:val="en-US" w:eastAsia="zh-CN"/>
        </w:rPr>
        <w:t>对学生进行职业综合能力评价，评价内容应涵盖学习及情感态度、职业行为、知识点掌握、技能熟练程度和完成任务质量等。学习评价的主体不应是单一地由教师一人担任，应向多元主体发展，调动学校、教师、学生、家长以及社会各界的力量，共同参与到学习评价中来。可采用教师的评价、学生的自我评价与学生间互相评价相结合的方式</w:t>
      </w:r>
      <w:r>
        <w:rPr>
          <w:rFonts w:hint="eastAsia" w:ascii="宋体" w:hAnsi="宋体" w:cs="宋体"/>
          <w:sz w:val="24"/>
          <w:szCs w:val="24"/>
          <w:lang w:val="en-US" w:eastAsia="zh-CN"/>
        </w:rPr>
        <w:t>；</w:t>
      </w:r>
      <w:r>
        <w:rPr>
          <w:rFonts w:hint="default" w:ascii="宋体" w:hAnsi="宋体" w:eastAsia="宋体" w:cs="宋体"/>
          <w:sz w:val="24"/>
          <w:szCs w:val="24"/>
          <w:lang w:val="en-US" w:eastAsia="zh-CN"/>
        </w:rPr>
        <w:t>还可以请学生家长及社区领导积极参与评价活动。在评价时要尊重学生的个性差异，促进每个学生的健康发展。</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在评价过程上，</w:t>
      </w:r>
      <w:r>
        <w:rPr>
          <w:rFonts w:hint="eastAsia" w:ascii="宋体" w:hAnsi="宋体" w:eastAsia="宋体" w:cs="宋体"/>
          <w:sz w:val="24"/>
          <w:szCs w:val="24"/>
          <w:lang w:val="en-US" w:eastAsia="zh-CN"/>
        </w:rPr>
        <w:t>坚持事前评价与事后评价相结合、过程评价与结果评价相结合、定性评价与定量评价相结合、主观评价与客观评价相结合、学生自评和教师及同学他评相结合的多元化评价原则。</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2.实行理论考试、实训考核与课堂形成性评价相结合的评价方法，以利于学生综合职业能力的发展</w:t>
      </w:r>
      <w:r>
        <w:rPr>
          <w:rFonts w:hint="eastAsia" w:ascii="宋体" w:hAnsi="宋体" w:cs="宋体"/>
          <w:sz w:val="24"/>
          <w:szCs w:val="24"/>
          <w:lang w:val="en-US" w:eastAsia="zh-CN"/>
        </w:rPr>
        <w:t>，对接</w:t>
      </w:r>
      <w:r>
        <w:rPr>
          <w:rFonts w:hint="eastAsia" w:ascii="宋体" w:hAnsi="宋体" w:eastAsia="宋体" w:cs="宋体"/>
          <w:sz w:val="24"/>
          <w:szCs w:val="24"/>
          <w:lang w:val="en-US" w:eastAsia="zh-CN"/>
        </w:rPr>
        <w:t>岗位需求，注重沟通能力、人文修养、团队协作能力、临床评判思维等综合素养评价。</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理论部分的考核可以采用课堂综合表现评价、作业评价、学习效果课堂展示、综合笔试等多种形式，综合笔试可以安排在期中、期末、下学期开学初，体现课程学习过程中的全程客观评价。部分课程考试命题应紧扣护士执业资格考试大纲要求，对于升学班级的考试内容应紧扣春季高考考试说明的具体要求。</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4.实践课程部分采用过程性评价和成果考核相结合的方式，结合护理专业特点，应更注重过程性评价。实践考试应以卫生部颁布的护理操作规范要求、最新的全国护理技能大赛的技术要求和评分标准为依据。</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依据课程的特点，注重评价内容的整体性，既要关注学生对知识的理解、技能的掌握和能力的提高,又要关注学生养成规范操作、安全操作的良好习惯，也还要培养学生操作过程中的护理礼仪和沟通的技巧，在教学中注重学生爱伤观念、卫生法律知识、医疗安全、医学伦理等意识与观念的形成。</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both"/>
        <w:textAlignment w:val="auto"/>
        <w:rPr>
          <w:rFonts w:hint="eastAsia" w:ascii="黑体" w:hAnsi="黑体" w:eastAsia="黑体" w:cs="黑体"/>
          <w:sz w:val="24"/>
          <w:szCs w:val="24"/>
          <w:lang w:val="en-US" w:eastAsia="zh-CN"/>
        </w:rPr>
      </w:pPr>
      <w:r>
        <w:rPr>
          <w:rFonts w:hint="default" w:ascii="宋体" w:hAnsi="宋体" w:eastAsia="宋体" w:cs="宋体"/>
          <w:sz w:val="24"/>
          <w:szCs w:val="24"/>
          <w:lang w:val="en-US" w:eastAsia="zh-CN"/>
        </w:rPr>
        <w:t>（</w:t>
      </w:r>
      <w:r>
        <w:rPr>
          <w:rFonts w:hint="eastAsia" w:ascii="宋体" w:hAnsi="宋体" w:cs="宋体"/>
          <w:sz w:val="24"/>
          <w:szCs w:val="24"/>
          <w:lang w:val="en-US" w:eastAsia="zh-CN"/>
        </w:rPr>
        <w:t>三</w:t>
      </w:r>
      <w:r>
        <w:rPr>
          <w:rFonts w:hint="default" w:ascii="宋体" w:hAnsi="宋体" w:eastAsia="宋体" w:cs="宋体"/>
          <w:sz w:val="24"/>
          <w:szCs w:val="24"/>
          <w:lang w:val="en-US" w:eastAsia="zh-CN"/>
        </w:rPr>
        <w:t>）质量管理</w:t>
      </w:r>
      <w:r>
        <w:rPr>
          <w:rFonts w:hint="default" w:ascii="宋体" w:hAnsi="宋体" w:eastAsia="宋体" w:cs="宋体"/>
          <w:sz w:val="24"/>
          <w:szCs w:val="24"/>
          <w:lang w:val="en-US" w:eastAsia="zh-CN"/>
        </w:rPr>
        <w:br w:type="textWrapping"/>
      </w:r>
      <w:r>
        <w:rPr>
          <w:rFonts w:hint="eastAsia" w:ascii="宋体" w:hAnsi="宋体" w:cs="宋体"/>
          <w:sz w:val="24"/>
          <w:szCs w:val="24"/>
          <w:lang w:val="en-US" w:eastAsia="zh-CN"/>
        </w:rPr>
        <w:t xml:space="preserve">    </w:t>
      </w:r>
      <w:r>
        <w:rPr>
          <w:rFonts w:hint="default" w:ascii="宋体" w:hAnsi="宋体" w:eastAsia="宋体" w:cs="宋体"/>
          <w:sz w:val="24"/>
          <w:szCs w:val="24"/>
          <w:lang w:val="en-US" w:eastAsia="zh-CN"/>
        </w:rPr>
        <w:t>教学质量管理要更新观念，为课程改革、教与学的实施创造条件，要加强对教学过程的质量监控，促进教师教学能力的提升，保证教学质量。</w:t>
      </w:r>
      <w:r>
        <w:rPr>
          <w:rFonts w:hint="default" w:ascii="宋体" w:hAnsi="宋体" w:eastAsia="宋体" w:cs="宋体"/>
          <w:sz w:val="24"/>
          <w:szCs w:val="24"/>
          <w:lang w:val="en-US" w:eastAsia="zh-CN"/>
        </w:rPr>
        <w:br w:type="textWrapping"/>
      </w:r>
      <w:r>
        <w:rPr>
          <w:rFonts w:hint="eastAsia" w:ascii="宋体" w:hAnsi="宋体" w:cs="宋体"/>
          <w:sz w:val="24"/>
          <w:szCs w:val="24"/>
          <w:lang w:val="en-US" w:eastAsia="zh-CN"/>
        </w:rPr>
        <w:t xml:space="preserve">    </w:t>
      </w:r>
      <w:r>
        <w:rPr>
          <w:rFonts w:hint="default" w:ascii="宋体" w:hAnsi="宋体" w:eastAsia="宋体" w:cs="宋体"/>
          <w:sz w:val="24"/>
          <w:szCs w:val="24"/>
          <w:lang w:val="en-US" w:eastAsia="zh-CN"/>
        </w:rPr>
        <w:t>教学质量管理工作应在规范性与灵活性的原则指导下，结合学校实际教学资源体现专业特点，保证教学做三者相结合，提高教学效果，为实现学生的早临床多临床，应合理安排课程，调配教师组织与管理好教学，提高校内实训是课内外的使用效率，积极与校外实训基地协调合作，完成见习实习计划。</w:t>
      </w:r>
      <w:r>
        <w:rPr>
          <w:rFonts w:hint="default" w:ascii="宋体" w:hAnsi="宋体" w:eastAsia="宋体" w:cs="宋体"/>
          <w:sz w:val="24"/>
          <w:szCs w:val="24"/>
          <w:lang w:val="en-US" w:eastAsia="zh-CN"/>
        </w:rPr>
        <w:br w:type="textWrapping"/>
      </w:r>
      <w:r>
        <w:rPr>
          <w:rFonts w:hint="eastAsia" w:ascii="宋体" w:hAnsi="宋体" w:cs="宋体"/>
          <w:sz w:val="24"/>
          <w:szCs w:val="24"/>
          <w:lang w:val="en-US" w:eastAsia="zh-CN"/>
        </w:rPr>
        <w:t xml:space="preserve">    </w:t>
      </w:r>
      <w:r>
        <w:rPr>
          <w:rFonts w:hint="default" w:ascii="宋体" w:hAnsi="宋体" w:eastAsia="宋体" w:cs="宋体"/>
          <w:sz w:val="24"/>
          <w:szCs w:val="24"/>
          <w:lang w:val="en-US" w:eastAsia="zh-CN"/>
        </w:rPr>
        <w:t>聘请中级以上职称的行业专家参与课程建设与教学活动，共同保证本标准的实施质量。</w:t>
      </w:r>
      <w:r>
        <w:rPr>
          <w:rFonts w:hint="default" w:ascii="宋体" w:hAnsi="宋体" w:eastAsia="宋体" w:cs="宋体"/>
          <w:sz w:val="24"/>
          <w:szCs w:val="24"/>
          <w:lang w:val="en-US" w:eastAsia="zh-CN"/>
        </w:rPr>
        <w:br w:type="textWrapping"/>
      </w:r>
      <w:r>
        <w:rPr>
          <w:rFonts w:hint="eastAsia" w:ascii="宋体" w:hAnsi="宋体" w:cs="宋体"/>
          <w:sz w:val="24"/>
          <w:szCs w:val="24"/>
          <w:lang w:val="en-US" w:eastAsia="zh-CN"/>
        </w:rPr>
        <w:t xml:space="preserve">    </w:t>
      </w:r>
      <w:r>
        <w:rPr>
          <w:rFonts w:hint="default" w:ascii="宋体" w:hAnsi="宋体" w:eastAsia="宋体" w:cs="宋体"/>
          <w:sz w:val="24"/>
          <w:szCs w:val="24"/>
          <w:lang w:val="en-US" w:eastAsia="zh-CN"/>
        </w:rPr>
        <w:t>加强对教学过程的质量监控，改革教学评价的标准和方法，针对教学过程中的问题进行探索和研究，促进教师教学能力和科研水平的提升，保证教学质量。</w:t>
      </w:r>
      <w:r>
        <w:rPr>
          <w:rFonts w:hint="default" w:ascii="宋体" w:hAnsi="宋体" w:eastAsia="宋体" w:cs="宋体"/>
          <w:sz w:val="24"/>
          <w:szCs w:val="24"/>
          <w:lang w:val="en-US" w:eastAsia="zh-CN"/>
        </w:rPr>
        <w:br w:type="textWrapping"/>
      </w:r>
      <w:r>
        <w:rPr>
          <w:rFonts w:hint="eastAsia" w:ascii="宋体" w:hAnsi="宋体" w:cs="宋体"/>
          <w:sz w:val="24"/>
          <w:szCs w:val="24"/>
          <w:lang w:val="en-US" w:eastAsia="zh-CN"/>
        </w:rPr>
        <w:t xml:space="preserve">    </w:t>
      </w:r>
      <w:r>
        <w:rPr>
          <w:rFonts w:hint="eastAsia" w:ascii="黑体" w:hAnsi="黑体" w:eastAsia="黑体" w:cs="黑体"/>
          <w:sz w:val="24"/>
          <w:szCs w:val="24"/>
          <w:lang w:val="en-US" w:eastAsia="zh-CN"/>
        </w:rPr>
        <w:t>十、毕业要求</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学生学习课程分为必修课程（包括毕业实习）和选修课程，所有课程均应参加考核。必修课程考核分为考试和考查2种，选修课程考核均为考查，各门课程的考核必须按教学大纲的要求进行。毕业实习各科出科考试均通过时为毕业实习合格。</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p>
    <w:p>
      <w:pPr>
        <w:keepNext w:val="0"/>
        <w:keepLines w:val="0"/>
        <w:pageBreakBefore w:val="0"/>
        <w:widowControl w:val="0"/>
        <w:numPr>
          <w:ilvl w:val="0"/>
          <w:numId w:val="4"/>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 xml:space="preserve"> 课程标准</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both"/>
        <w:textAlignment w:val="auto"/>
        <w:rPr>
          <w:rFonts w:hint="eastAsia" w:ascii="黑体" w:hAnsi="黑体" w:eastAsia="黑体" w:cs="黑体"/>
          <w:sz w:val="30"/>
          <w:szCs w:val="30"/>
          <w:lang w:val="en-US" w:eastAsia="zh-CN"/>
        </w:rPr>
      </w:pPr>
    </w:p>
    <w:p>
      <w:pPr>
        <w:widowControl/>
        <w:shd w:val="clear" w:color="auto" w:fill="FFFFFF"/>
        <w:spacing w:line="570" w:lineRule="exact"/>
        <w:ind w:firstLine="480" w:firstLineChars="200"/>
        <w:jc w:val="center"/>
        <w:rPr>
          <w:rFonts w:hint="eastAsia" w:ascii="黑体" w:hAnsi="黑体" w:eastAsia="黑体"/>
          <w:sz w:val="24"/>
        </w:rPr>
      </w:pPr>
      <w:r>
        <w:rPr>
          <w:rFonts w:hint="eastAsia" w:ascii="黑体" w:hAnsi="黑体" w:eastAsia="黑体"/>
          <w:sz w:val="24"/>
        </w:rPr>
        <w:t>解剖学基础课程标准</w:t>
      </w:r>
    </w:p>
    <w:p>
      <w:pPr>
        <w:widowControl/>
        <w:shd w:val="clear" w:color="auto" w:fill="FFFFFF"/>
        <w:spacing w:line="570" w:lineRule="exact"/>
        <w:ind w:firstLine="482" w:firstLineChars="200"/>
        <w:jc w:val="center"/>
        <w:rPr>
          <w:rFonts w:hint="eastAsia" w:ascii="黑体" w:hAnsi="黑体" w:eastAsia="黑体"/>
          <w:b/>
          <w:bCs/>
          <w:sz w:val="24"/>
        </w:rPr>
      </w:pPr>
    </w:p>
    <w:p>
      <w:pPr>
        <w:spacing w:line="570" w:lineRule="exact"/>
        <w:ind w:left="420" w:leftChars="200"/>
        <w:rPr>
          <w:rFonts w:hint="eastAsia" w:ascii="黑体" w:hAnsi="黑体" w:eastAsia="黑体"/>
          <w:sz w:val="28"/>
          <w:szCs w:val="28"/>
        </w:rPr>
      </w:pPr>
      <w:r>
        <w:rPr>
          <w:rFonts w:hint="eastAsia" w:ascii="黑体" w:hAnsi="黑体" w:eastAsia="黑体"/>
          <w:sz w:val="24"/>
        </w:rPr>
        <w:t>一、课程性质与任务</w:t>
      </w:r>
    </w:p>
    <w:p>
      <w:pPr>
        <w:spacing w:line="570" w:lineRule="exact"/>
        <w:ind w:firstLine="480" w:firstLineChars="200"/>
        <w:rPr>
          <w:rFonts w:hint="eastAsia" w:ascii="宋体" w:hAnsi="宋体"/>
          <w:sz w:val="24"/>
        </w:rPr>
      </w:pPr>
      <w:r>
        <w:rPr>
          <w:rFonts w:hint="eastAsia" w:ascii="宋体" w:hAnsi="宋体"/>
          <w:sz w:val="24"/>
        </w:rPr>
        <w:t>本课程是护理专业的一门专业核心课程，其任务是：通过学习系统解剖学基础知识和组织胚胎学基础知识，从大体和细微两个方面阐述正常人体的基本构造，培养学生热爱生命、服务于健康的理念。</w:t>
      </w:r>
    </w:p>
    <w:p>
      <w:pPr>
        <w:spacing w:line="570" w:lineRule="exact"/>
        <w:ind w:left="420" w:leftChars="200"/>
        <w:rPr>
          <w:rFonts w:hint="eastAsia" w:ascii="黑体" w:hAnsi="黑体" w:eastAsia="黑体"/>
          <w:sz w:val="24"/>
        </w:rPr>
      </w:pPr>
      <w:r>
        <w:rPr>
          <w:rFonts w:hint="eastAsia" w:ascii="黑体" w:hAnsi="黑体" w:eastAsia="黑体"/>
          <w:sz w:val="24"/>
        </w:rPr>
        <w:t>二、课程教学目标</w:t>
      </w:r>
    </w:p>
    <w:p>
      <w:pPr>
        <w:spacing w:line="570" w:lineRule="exact"/>
        <w:ind w:firstLine="480" w:firstLineChars="200"/>
        <w:rPr>
          <w:rFonts w:hint="eastAsia" w:ascii="宋体" w:hAnsi="宋体"/>
          <w:sz w:val="24"/>
        </w:rPr>
      </w:pPr>
      <w:r>
        <w:rPr>
          <w:rFonts w:hint="eastAsia" w:ascii="宋体" w:hAnsi="宋体"/>
          <w:sz w:val="24"/>
        </w:rPr>
        <w:t>(一）知识目标</w:t>
      </w:r>
    </w:p>
    <w:p>
      <w:pPr>
        <w:spacing w:line="570" w:lineRule="exact"/>
        <w:ind w:firstLine="480" w:firstLineChars="200"/>
        <w:rPr>
          <w:rFonts w:hint="eastAsia" w:ascii="宋体" w:hAnsi="宋体"/>
          <w:sz w:val="24"/>
        </w:rPr>
      </w:pPr>
      <w:r>
        <w:rPr>
          <w:rFonts w:hint="eastAsia" w:ascii="宋体" w:hAnsi="宋体"/>
          <w:sz w:val="24"/>
        </w:rPr>
        <w:t>1.掌握正常人体的组成。</w:t>
      </w:r>
    </w:p>
    <w:p>
      <w:pPr>
        <w:spacing w:line="570" w:lineRule="exact"/>
        <w:ind w:firstLine="480" w:firstLineChars="200"/>
        <w:rPr>
          <w:rFonts w:hint="eastAsia" w:ascii="宋体" w:hAnsi="宋体"/>
          <w:sz w:val="24"/>
        </w:rPr>
      </w:pPr>
      <w:r>
        <w:rPr>
          <w:rFonts w:hint="eastAsia" w:ascii="宋体" w:hAnsi="宋体"/>
          <w:sz w:val="24"/>
        </w:rPr>
        <w:t>2.掌握正常人体的主要器官位置形态和结构。</w:t>
      </w:r>
    </w:p>
    <w:p>
      <w:pPr>
        <w:spacing w:line="570" w:lineRule="exact"/>
        <w:ind w:firstLine="480" w:firstLineChars="200"/>
        <w:rPr>
          <w:rFonts w:hint="eastAsia" w:ascii="宋体" w:hAnsi="宋体"/>
          <w:sz w:val="24"/>
        </w:rPr>
      </w:pPr>
      <w:r>
        <w:rPr>
          <w:rFonts w:hint="eastAsia" w:ascii="宋体" w:hAnsi="宋体"/>
          <w:sz w:val="24"/>
        </w:rPr>
        <w:t>3.熟悉人体主要器官的微细结构。</w:t>
      </w:r>
    </w:p>
    <w:p>
      <w:pPr>
        <w:spacing w:line="570" w:lineRule="exact"/>
        <w:ind w:firstLine="480" w:firstLineChars="200"/>
        <w:rPr>
          <w:rFonts w:hint="eastAsia" w:ascii="宋体" w:hAnsi="宋体"/>
          <w:sz w:val="24"/>
        </w:rPr>
      </w:pPr>
      <w:r>
        <w:rPr>
          <w:rFonts w:hint="eastAsia" w:ascii="宋体" w:hAnsi="宋体"/>
          <w:sz w:val="24"/>
        </w:rPr>
        <w:t>（二）能力目标</w:t>
      </w:r>
    </w:p>
    <w:p>
      <w:pPr>
        <w:spacing w:line="570" w:lineRule="exact"/>
        <w:ind w:firstLine="480" w:firstLineChars="200"/>
        <w:rPr>
          <w:rFonts w:hint="eastAsia" w:ascii="宋体" w:hAnsi="宋体"/>
          <w:sz w:val="24"/>
        </w:rPr>
      </w:pPr>
      <w:r>
        <w:rPr>
          <w:rFonts w:hint="eastAsia" w:ascii="宋体" w:hAnsi="宋体"/>
          <w:sz w:val="24"/>
        </w:rPr>
        <w:t>1.能在活体上识别人体重要的体表标志和主要器官的体表投影。</w:t>
      </w:r>
    </w:p>
    <w:p>
      <w:pPr>
        <w:spacing w:line="570" w:lineRule="exact"/>
        <w:ind w:firstLine="480" w:firstLineChars="200"/>
        <w:rPr>
          <w:rFonts w:hint="eastAsia" w:ascii="宋体" w:hAnsi="宋体"/>
          <w:sz w:val="24"/>
        </w:rPr>
      </w:pPr>
      <w:r>
        <w:rPr>
          <w:rFonts w:hint="eastAsia" w:ascii="宋体" w:hAnsi="宋体"/>
          <w:sz w:val="24"/>
        </w:rPr>
        <w:t>2.学会借助显微镜观察正常人体的微细结构。</w:t>
      </w:r>
    </w:p>
    <w:p>
      <w:pPr>
        <w:spacing w:line="570" w:lineRule="exact"/>
        <w:ind w:firstLine="480" w:firstLineChars="200"/>
        <w:rPr>
          <w:rFonts w:hint="eastAsia" w:ascii="宋体" w:hAnsi="宋体"/>
          <w:sz w:val="24"/>
        </w:rPr>
      </w:pPr>
      <w:r>
        <w:rPr>
          <w:rFonts w:hint="eastAsia" w:ascii="宋体" w:hAnsi="宋体"/>
          <w:sz w:val="24"/>
        </w:rPr>
        <w:t>3.在活体上掌握临床穿刺部位、静脉输液、肌肉注射以及止血的按压部位。</w:t>
      </w:r>
    </w:p>
    <w:p>
      <w:pPr>
        <w:spacing w:line="570" w:lineRule="exact"/>
        <w:ind w:firstLine="480" w:firstLineChars="200"/>
        <w:rPr>
          <w:rFonts w:hint="eastAsia" w:ascii="宋体" w:hAnsi="宋体"/>
          <w:sz w:val="24"/>
        </w:rPr>
      </w:pPr>
      <w:r>
        <w:rPr>
          <w:rFonts w:hint="eastAsia" w:ascii="宋体" w:hAnsi="宋体"/>
          <w:sz w:val="24"/>
        </w:rPr>
        <w:t>（三）素质目标</w:t>
      </w:r>
    </w:p>
    <w:p>
      <w:pPr>
        <w:spacing w:line="570" w:lineRule="exact"/>
        <w:ind w:firstLine="480" w:firstLineChars="200"/>
        <w:rPr>
          <w:rFonts w:hint="eastAsia" w:ascii="宋体" w:hAnsi="宋体"/>
          <w:sz w:val="24"/>
        </w:rPr>
      </w:pPr>
      <w:r>
        <w:rPr>
          <w:rFonts w:hint="eastAsia" w:ascii="宋体" w:hAnsi="宋体"/>
          <w:sz w:val="24"/>
        </w:rPr>
        <w:t>1.具有严谨求实的学习态度，科学的思维能力和创新精神。</w:t>
      </w:r>
    </w:p>
    <w:p>
      <w:pPr>
        <w:spacing w:line="570" w:lineRule="exact"/>
        <w:ind w:firstLine="480" w:firstLineChars="200"/>
        <w:rPr>
          <w:rFonts w:hint="eastAsia" w:ascii="宋体" w:hAnsi="宋体"/>
          <w:sz w:val="24"/>
        </w:rPr>
      </w:pPr>
      <w:r>
        <w:rPr>
          <w:rFonts w:hint="eastAsia" w:ascii="宋体" w:hAnsi="宋体"/>
          <w:sz w:val="24"/>
        </w:rPr>
        <w:t>2.具有救死扶伤、爱岗敬业、乐于奉献、团队协作职业素质和良好的医德、医风情操。</w:t>
      </w:r>
    </w:p>
    <w:p>
      <w:pPr>
        <w:spacing w:line="570" w:lineRule="exact"/>
        <w:ind w:firstLine="480" w:firstLineChars="200"/>
        <w:rPr>
          <w:rFonts w:hint="eastAsia" w:ascii="宋体" w:hAnsi="宋体"/>
          <w:sz w:val="24"/>
        </w:rPr>
      </w:pPr>
      <w:r>
        <w:rPr>
          <w:rFonts w:hint="eastAsia" w:ascii="宋体" w:hAnsi="宋体"/>
          <w:sz w:val="24"/>
        </w:rPr>
        <w:t>3.具有应用基础知识分析、解释生活现象和临床问题的能力。</w:t>
      </w:r>
    </w:p>
    <w:p>
      <w:pPr>
        <w:spacing w:line="570" w:lineRule="exact"/>
        <w:ind w:firstLine="480" w:firstLineChars="200"/>
        <w:rPr>
          <w:rFonts w:hint="eastAsia" w:ascii="黑体" w:hAnsi="黑体" w:eastAsia="黑体"/>
          <w:sz w:val="24"/>
        </w:rPr>
      </w:pPr>
      <w:r>
        <w:rPr>
          <w:rFonts w:hint="eastAsia" w:ascii="黑体" w:hAnsi="黑体" w:eastAsia="黑体"/>
          <w:sz w:val="24"/>
        </w:rPr>
        <w:t>三、参考学时</w:t>
      </w:r>
    </w:p>
    <w:p>
      <w:pPr>
        <w:spacing w:line="570" w:lineRule="exact"/>
        <w:ind w:firstLine="480" w:firstLineChars="200"/>
        <w:rPr>
          <w:rFonts w:hint="eastAsia" w:ascii="宋体" w:hAnsi="宋体" w:cs="宋体"/>
          <w:sz w:val="24"/>
        </w:rPr>
      </w:pPr>
      <w:r>
        <w:rPr>
          <w:rFonts w:hint="eastAsia" w:ascii="宋体" w:hAnsi="宋体" w:cs="宋体"/>
          <w:sz w:val="24"/>
        </w:rPr>
        <w:t>108学时</w:t>
      </w:r>
    </w:p>
    <w:p>
      <w:pPr>
        <w:spacing w:line="400" w:lineRule="exact"/>
        <w:ind w:firstLine="480" w:firstLineChars="200"/>
        <w:rPr>
          <w:rFonts w:hint="eastAsia" w:ascii="黑体" w:hAnsi="黑体" w:eastAsia="黑体"/>
          <w:sz w:val="24"/>
        </w:rPr>
      </w:pPr>
      <w:r>
        <w:rPr>
          <w:rFonts w:hint="eastAsia" w:ascii="黑体" w:hAnsi="黑体" w:eastAsia="黑体"/>
          <w:sz w:val="24"/>
        </w:rPr>
        <w:t>四、课程内容及要求</w:t>
      </w:r>
    </w:p>
    <w:tbl>
      <w:tblPr>
        <w:tblStyle w:val="5"/>
        <w:tblpPr w:leftFromText="180" w:rightFromText="180" w:vertAnchor="text" w:tblpX="-324" w:tblpY="1"/>
        <w:tblOverlap w:val="never"/>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40"/>
        <w:gridCol w:w="24"/>
        <w:gridCol w:w="936"/>
        <w:gridCol w:w="720"/>
        <w:gridCol w:w="2340"/>
        <w:gridCol w:w="504"/>
        <w:gridCol w:w="2340"/>
        <w:gridCol w:w="750"/>
        <w:gridCol w:w="6"/>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828" w:type="dxa"/>
            <w:vMerge w:val="restart"/>
            <w:noWrap w:val="0"/>
            <w:vAlign w:val="center"/>
          </w:tcPr>
          <w:p>
            <w:pPr>
              <w:adjustRightInd w:val="0"/>
              <w:snapToGrid w:val="0"/>
              <w:spacing w:line="400" w:lineRule="exact"/>
              <w:jc w:val="center"/>
              <w:rPr>
                <w:rFonts w:hint="eastAsia" w:ascii="黑体" w:hAnsi="黑体" w:eastAsia="黑体" w:cs="黑体"/>
                <w:szCs w:val="21"/>
              </w:rPr>
            </w:pPr>
            <w:r>
              <w:rPr>
                <w:rFonts w:hint="eastAsia" w:ascii="黑体" w:hAnsi="黑体" w:eastAsia="黑体" w:cs="黑体"/>
                <w:szCs w:val="21"/>
              </w:rPr>
              <w:t>序号</w:t>
            </w:r>
          </w:p>
        </w:tc>
        <w:tc>
          <w:tcPr>
            <w:tcW w:w="864" w:type="dxa"/>
            <w:gridSpan w:val="2"/>
            <w:vMerge w:val="restart"/>
            <w:noWrap w:val="0"/>
            <w:vAlign w:val="center"/>
          </w:tcPr>
          <w:p>
            <w:pPr>
              <w:adjustRightInd w:val="0"/>
              <w:snapToGrid w:val="0"/>
              <w:spacing w:line="400" w:lineRule="exact"/>
              <w:jc w:val="center"/>
              <w:rPr>
                <w:rFonts w:hint="eastAsia" w:ascii="黑体" w:hAnsi="黑体" w:eastAsia="黑体" w:cs="黑体"/>
                <w:szCs w:val="21"/>
              </w:rPr>
            </w:pPr>
            <w:r>
              <w:rPr>
                <w:rFonts w:hint="eastAsia" w:ascii="黑体" w:hAnsi="黑体" w:eastAsia="黑体" w:cs="黑体"/>
                <w:szCs w:val="21"/>
              </w:rPr>
              <w:t>教学</w:t>
            </w:r>
          </w:p>
          <w:p>
            <w:pPr>
              <w:adjustRightInd w:val="0"/>
              <w:snapToGrid w:val="0"/>
              <w:spacing w:line="400" w:lineRule="exact"/>
              <w:jc w:val="center"/>
              <w:rPr>
                <w:rFonts w:hint="eastAsia" w:ascii="黑体" w:hAnsi="黑体" w:eastAsia="黑体" w:cs="黑体"/>
                <w:szCs w:val="21"/>
              </w:rPr>
            </w:pPr>
            <w:r>
              <w:rPr>
                <w:rFonts w:hint="eastAsia" w:ascii="黑体" w:hAnsi="黑体" w:eastAsia="黑体" w:cs="黑体"/>
                <w:szCs w:val="21"/>
              </w:rPr>
              <w:t>目标</w:t>
            </w:r>
          </w:p>
        </w:tc>
        <w:tc>
          <w:tcPr>
            <w:tcW w:w="4500" w:type="dxa"/>
            <w:gridSpan w:val="4"/>
            <w:vMerge w:val="restart"/>
            <w:noWrap w:val="0"/>
            <w:vAlign w:val="center"/>
          </w:tcPr>
          <w:p>
            <w:pPr>
              <w:adjustRightInd w:val="0"/>
              <w:snapToGrid w:val="0"/>
              <w:spacing w:line="400" w:lineRule="exact"/>
              <w:jc w:val="center"/>
              <w:rPr>
                <w:rFonts w:hint="eastAsia" w:ascii="黑体" w:hAnsi="黑体" w:eastAsia="黑体" w:cs="黑体"/>
                <w:szCs w:val="21"/>
              </w:rPr>
            </w:pPr>
            <w:r>
              <w:rPr>
                <w:rFonts w:hint="eastAsia" w:ascii="黑体" w:hAnsi="黑体" w:eastAsia="黑体" w:cs="黑体"/>
                <w:szCs w:val="21"/>
              </w:rPr>
              <w:t>教学内容及教学要求</w:t>
            </w:r>
          </w:p>
        </w:tc>
        <w:tc>
          <w:tcPr>
            <w:tcW w:w="2340" w:type="dxa"/>
            <w:vMerge w:val="restart"/>
            <w:noWrap w:val="0"/>
            <w:vAlign w:val="center"/>
          </w:tcPr>
          <w:p>
            <w:pPr>
              <w:adjustRightInd w:val="0"/>
              <w:snapToGrid w:val="0"/>
              <w:spacing w:line="400" w:lineRule="exact"/>
              <w:jc w:val="center"/>
              <w:rPr>
                <w:rFonts w:hint="eastAsia" w:ascii="黑体" w:hAnsi="黑体" w:eastAsia="黑体" w:cs="黑体"/>
                <w:szCs w:val="21"/>
              </w:rPr>
            </w:pPr>
            <w:r>
              <w:rPr>
                <w:rFonts w:hint="eastAsia" w:ascii="黑体" w:hAnsi="黑体" w:eastAsia="黑体" w:cs="黑体"/>
                <w:szCs w:val="21"/>
              </w:rPr>
              <w:t>活动设计建议</w:t>
            </w:r>
          </w:p>
        </w:tc>
        <w:tc>
          <w:tcPr>
            <w:tcW w:w="1476" w:type="dxa"/>
            <w:gridSpan w:val="3"/>
            <w:noWrap w:val="0"/>
            <w:vAlign w:val="center"/>
          </w:tcPr>
          <w:p>
            <w:pPr>
              <w:adjustRightInd w:val="0"/>
              <w:snapToGrid w:val="0"/>
              <w:spacing w:line="400" w:lineRule="exact"/>
              <w:jc w:val="center"/>
              <w:rPr>
                <w:rFonts w:hint="eastAsia"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blHeader/>
        </w:trPr>
        <w:tc>
          <w:tcPr>
            <w:tcW w:w="828" w:type="dxa"/>
            <w:vMerge w:val="continue"/>
            <w:noWrap w:val="0"/>
            <w:vAlign w:val="center"/>
          </w:tcPr>
          <w:p>
            <w:pPr>
              <w:adjustRightInd w:val="0"/>
              <w:snapToGrid w:val="0"/>
              <w:spacing w:line="400" w:lineRule="exact"/>
              <w:jc w:val="center"/>
              <w:rPr>
                <w:rFonts w:hint="eastAsia" w:ascii="黑体" w:hAnsi="黑体" w:eastAsia="黑体" w:cs="黑体"/>
                <w:szCs w:val="21"/>
              </w:rPr>
            </w:pPr>
          </w:p>
        </w:tc>
        <w:tc>
          <w:tcPr>
            <w:tcW w:w="864" w:type="dxa"/>
            <w:gridSpan w:val="2"/>
            <w:vMerge w:val="continue"/>
            <w:noWrap w:val="0"/>
            <w:vAlign w:val="center"/>
          </w:tcPr>
          <w:p>
            <w:pPr>
              <w:adjustRightInd w:val="0"/>
              <w:snapToGrid w:val="0"/>
              <w:spacing w:line="400" w:lineRule="exact"/>
              <w:jc w:val="center"/>
              <w:rPr>
                <w:rFonts w:hint="eastAsia" w:ascii="黑体" w:hAnsi="黑体" w:eastAsia="黑体" w:cs="黑体"/>
                <w:szCs w:val="21"/>
              </w:rPr>
            </w:pPr>
          </w:p>
        </w:tc>
        <w:tc>
          <w:tcPr>
            <w:tcW w:w="4500" w:type="dxa"/>
            <w:gridSpan w:val="4"/>
            <w:vMerge w:val="continue"/>
            <w:noWrap w:val="0"/>
            <w:vAlign w:val="center"/>
          </w:tcPr>
          <w:p>
            <w:pPr>
              <w:adjustRightInd w:val="0"/>
              <w:snapToGrid w:val="0"/>
              <w:spacing w:line="400" w:lineRule="exact"/>
              <w:jc w:val="center"/>
              <w:rPr>
                <w:rFonts w:hint="eastAsia" w:ascii="黑体" w:hAnsi="黑体" w:eastAsia="黑体" w:cs="黑体"/>
                <w:szCs w:val="21"/>
              </w:rPr>
            </w:pPr>
          </w:p>
        </w:tc>
        <w:tc>
          <w:tcPr>
            <w:tcW w:w="2340" w:type="dxa"/>
            <w:vMerge w:val="continue"/>
            <w:noWrap w:val="0"/>
            <w:vAlign w:val="center"/>
          </w:tcPr>
          <w:p>
            <w:pPr>
              <w:adjustRightInd w:val="0"/>
              <w:snapToGrid w:val="0"/>
              <w:spacing w:line="400" w:lineRule="exact"/>
              <w:jc w:val="center"/>
              <w:rPr>
                <w:rFonts w:hint="eastAsia" w:ascii="黑体" w:hAnsi="黑体" w:eastAsia="黑体" w:cs="黑体"/>
                <w:szCs w:val="21"/>
              </w:rPr>
            </w:pPr>
          </w:p>
        </w:tc>
        <w:tc>
          <w:tcPr>
            <w:tcW w:w="756" w:type="dxa"/>
            <w:gridSpan w:val="2"/>
            <w:noWrap w:val="0"/>
            <w:vAlign w:val="center"/>
          </w:tcPr>
          <w:p>
            <w:pPr>
              <w:adjustRightInd w:val="0"/>
              <w:snapToGrid w:val="0"/>
              <w:spacing w:line="400" w:lineRule="exact"/>
              <w:jc w:val="center"/>
              <w:rPr>
                <w:rFonts w:hint="eastAsia" w:ascii="黑体" w:hAnsi="黑体" w:eastAsia="黑体" w:cs="黑体"/>
                <w:szCs w:val="21"/>
              </w:rPr>
            </w:pPr>
            <w:r>
              <w:rPr>
                <w:rFonts w:hint="eastAsia" w:ascii="黑体" w:hAnsi="黑体" w:eastAsia="黑体" w:cs="黑体"/>
                <w:szCs w:val="21"/>
              </w:rPr>
              <w:t>理论</w:t>
            </w:r>
          </w:p>
        </w:tc>
        <w:tc>
          <w:tcPr>
            <w:tcW w:w="720" w:type="dxa"/>
            <w:noWrap w:val="0"/>
            <w:vAlign w:val="center"/>
          </w:tcPr>
          <w:p>
            <w:pPr>
              <w:adjustRightInd w:val="0"/>
              <w:snapToGrid w:val="0"/>
              <w:spacing w:line="400" w:lineRule="exact"/>
              <w:jc w:val="center"/>
              <w:rPr>
                <w:rFonts w:hint="eastAsia" w:ascii="黑体" w:hAnsi="黑体" w:eastAsia="黑体" w:cs="黑体"/>
                <w:szCs w:val="21"/>
              </w:rPr>
            </w:pPr>
            <w:r>
              <w:rPr>
                <w:rFonts w:hint="eastAsia" w:ascii="黑体" w:hAnsi="黑体" w:eastAsia="黑体" w:cs="黑体"/>
                <w:szCs w:val="21"/>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828" w:type="dxa"/>
            <w:vMerge w:val="restart"/>
            <w:noWrap w:val="0"/>
            <w:vAlign w:val="top"/>
          </w:tcPr>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hint="eastAsia" w:ascii="宋体" w:hAnsi="宋体"/>
                <w:szCs w:val="21"/>
              </w:rPr>
            </w:pPr>
          </w:p>
          <w:p>
            <w:pPr>
              <w:adjustRightInd w:val="0"/>
              <w:snapToGrid w:val="0"/>
              <w:spacing w:line="400" w:lineRule="exact"/>
              <w:jc w:val="center"/>
              <w:rPr>
                <w:rFonts w:hint="eastAsia" w:ascii="宋体" w:hAnsi="宋体"/>
                <w:szCs w:val="21"/>
              </w:rPr>
            </w:pPr>
          </w:p>
          <w:p>
            <w:pPr>
              <w:adjustRightInd w:val="0"/>
              <w:snapToGrid w:val="0"/>
              <w:spacing w:line="400" w:lineRule="exact"/>
              <w:jc w:val="center"/>
              <w:rPr>
                <w:rFonts w:hint="eastAsia" w:ascii="宋体" w:hAnsi="宋体"/>
                <w:szCs w:val="21"/>
              </w:rPr>
            </w:pPr>
          </w:p>
          <w:p>
            <w:pPr>
              <w:adjustRightInd w:val="0"/>
              <w:snapToGrid w:val="0"/>
              <w:spacing w:line="400" w:lineRule="exact"/>
              <w:jc w:val="center"/>
              <w:rPr>
                <w:rFonts w:hint="eastAsia" w:ascii="宋体" w:hAnsi="宋体"/>
                <w:sz w:val="28"/>
                <w:szCs w:val="28"/>
              </w:rPr>
            </w:pPr>
            <w:r>
              <w:rPr>
                <w:rFonts w:hint="eastAsia" w:ascii="宋体" w:hAnsi="宋体"/>
                <w:szCs w:val="21"/>
              </w:rPr>
              <w:t>1</w:t>
            </w:r>
          </w:p>
        </w:tc>
        <w:tc>
          <w:tcPr>
            <w:tcW w:w="864" w:type="dxa"/>
            <w:gridSpan w:val="2"/>
            <w:vMerge w:val="restart"/>
            <w:noWrap w:val="0"/>
            <w:vAlign w:val="top"/>
          </w:tcPr>
          <w:p>
            <w:pPr>
              <w:adjustRightInd w:val="0"/>
              <w:snapToGrid w:val="0"/>
              <w:spacing w:line="400" w:lineRule="exact"/>
              <w:jc w:val="center"/>
              <w:rPr>
                <w:rFonts w:ascii="宋体" w:hAnsi="宋体"/>
                <w:szCs w:val="21"/>
              </w:rPr>
            </w:pPr>
          </w:p>
          <w:p>
            <w:pPr>
              <w:adjustRightInd w:val="0"/>
              <w:snapToGrid w:val="0"/>
              <w:spacing w:line="400" w:lineRule="exact"/>
              <w:jc w:val="center"/>
              <w:rPr>
                <w:rFonts w:ascii="宋体" w:hAnsi="宋体"/>
                <w:szCs w:val="21"/>
              </w:rPr>
            </w:pPr>
          </w:p>
          <w:p>
            <w:pPr>
              <w:adjustRightInd w:val="0"/>
              <w:snapToGrid w:val="0"/>
              <w:spacing w:line="400" w:lineRule="exact"/>
              <w:jc w:val="center"/>
              <w:rPr>
                <w:rFonts w:hint="eastAsia" w:ascii="宋体" w:hAnsi="宋体"/>
                <w:szCs w:val="21"/>
              </w:rPr>
            </w:pPr>
          </w:p>
          <w:p>
            <w:pPr>
              <w:adjustRightInd w:val="0"/>
              <w:snapToGrid w:val="0"/>
              <w:spacing w:line="400" w:lineRule="exact"/>
              <w:jc w:val="center"/>
              <w:rPr>
                <w:rFonts w:hint="eastAsia" w:ascii="宋体" w:hAnsi="宋体"/>
                <w:szCs w:val="21"/>
              </w:rPr>
            </w:pPr>
          </w:p>
          <w:p>
            <w:pPr>
              <w:adjustRightInd w:val="0"/>
              <w:snapToGrid w:val="0"/>
              <w:spacing w:line="400" w:lineRule="exact"/>
              <w:jc w:val="center"/>
              <w:rPr>
                <w:rFonts w:hint="eastAsia" w:ascii="宋体" w:hAnsi="宋体"/>
                <w:szCs w:val="21"/>
              </w:rPr>
            </w:pPr>
          </w:p>
          <w:p>
            <w:pPr>
              <w:adjustRightInd w:val="0"/>
              <w:snapToGrid w:val="0"/>
              <w:spacing w:line="400" w:lineRule="exact"/>
              <w:jc w:val="center"/>
              <w:rPr>
                <w:rFonts w:hint="eastAsia" w:ascii="宋体" w:hAnsi="宋体"/>
                <w:szCs w:val="21"/>
              </w:rPr>
            </w:pPr>
          </w:p>
          <w:p>
            <w:pPr>
              <w:adjustRightInd w:val="0"/>
              <w:snapToGrid w:val="0"/>
              <w:spacing w:line="400" w:lineRule="exact"/>
              <w:jc w:val="center"/>
              <w:rPr>
                <w:rFonts w:hint="eastAsia" w:ascii="宋体" w:hAnsi="宋体"/>
                <w:szCs w:val="21"/>
              </w:rPr>
            </w:pPr>
            <w:r>
              <w:rPr>
                <w:rFonts w:hint="eastAsia" w:ascii="宋体" w:hAnsi="宋体"/>
                <w:szCs w:val="21"/>
              </w:rPr>
              <w:t>绪论</w:t>
            </w:r>
          </w:p>
        </w:tc>
        <w:tc>
          <w:tcPr>
            <w:tcW w:w="1656" w:type="dxa"/>
            <w:gridSpan w:val="2"/>
            <w:noWrap w:val="0"/>
            <w:vAlign w:val="top"/>
          </w:tcPr>
          <w:p>
            <w:pPr>
              <w:adjustRightInd w:val="0"/>
              <w:snapToGrid w:val="0"/>
              <w:spacing w:line="400" w:lineRule="exact"/>
              <w:ind w:firstLine="420" w:firstLineChars="200"/>
              <w:rPr>
                <w:rFonts w:hint="eastAsia" w:ascii="宋体" w:hAnsi="宋体"/>
                <w:szCs w:val="21"/>
              </w:rPr>
            </w:pPr>
            <w:r>
              <w:rPr>
                <w:rFonts w:hint="eastAsia" w:ascii="宋体" w:hAnsi="宋体"/>
                <w:szCs w:val="21"/>
              </w:rPr>
              <w:t>解剖学与组织胚胎学的研究内容及研究方法</w:t>
            </w:r>
          </w:p>
        </w:tc>
        <w:tc>
          <w:tcPr>
            <w:tcW w:w="2844" w:type="dxa"/>
            <w:gridSpan w:val="2"/>
            <w:noWrap w:val="0"/>
            <w:vAlign w:val="top"/>
          </w:tcPr>
          <w:p>
            <w:pPr>
              <w:adjustRightInd w:val="0"/>
              <w:snapToGrid w:val="0"/>
              <w:spacing w:line="400" w:lineRule="exact"/>
              <w:ind w:firstLine="420" w:firstLineChars="200"/>
              <w:rPr>
                <w:rFonts w:hint="eastAsia" w:ascii="宋体" w:hAnsi="宋体"/>
                <w:szCs w:val="21"/>
              </w:rPr>
            </w:pPr>
            <w:r>
              <w:rPr>
                <w:rFonts w:hint="eastAsia" w:ascii="宋体" w:hAnsi="宋体"/>
                <w:szCs w:val="21"/>
              </w:rPr>
              <w:t>了解正常人体解剖学与组织胚胎学的研究内容及研究方法</w:t>
            </w:r>
          </w:p>
          <w:p>
            <w:pPr>
              <w:adjustRightInd w:val="0"/>
              <w:snapToGrid w:val="0"/>
              <w:spacing w:line="400" w:lineRule="exact"/>
              <w:ind w:firstLine="210" w:firstLineChars="100"/>
              <w:rPr>
                <w:rFonts w:hint="eastAsia" w:ascii="宋体" w:hAnsi="宋体"/>
                <w:szCs w:val="21"/>
              </w:rPr>
            </w:pPr>
          </w:p>
        </w:tc>
        <w:tc>
          <w:tcPr>
            <w:tcW w:w="2340" w:type="dxa"/>
            <w:vMerge w:val="restart"/>
            <w:noWrap w:val="0"/>
            <w:vAlign w:val="top"/>
          </w:tcPr>
          <w:p>
            <w:pPr>
              <w:adjustRightInd w:val="0"/>
              <w:snapToGrid w:val="0"/>
              <w:spacing w:line="400" w:lineRule="exact"/>
              <w:rPr>
                <w:rFonts w:hint="eastAsia" w:ascii="宋体" w:hAnsi="宋体"/>
                <w:szCs w:val="21"/>
              </w:rPr>
            </w:pPr>
          </w:p>
          <w:p>
            <w:pPr>
              <w:adjustRightInd w:val="0"/>
              <w:snapToGrid w:val="0"/>
              <w:spacing w:line="400" w:lineRule="exact"/>
              <w:rPr>
                <w:rFonts w:hint="eastAsia" w:ascii="宋体" w:hAnsi="宋体"/>
                <w:szCs w:val="21"/>
              </w:rPr>
            </w:pPr>
          </w:p>
          <w:p>
            <w:pPr>
              <w:adjustRightInd w:val="0"/>
              <w:snapToGrid w:val="0"/>
              <w:spacing w:line="400" w:lineRule="exact"/>
              <w:ind w:firstLine="420" w:firstLineChars="200"/>
              <w:rPr>
                <w:rFonts w:hint="eastAsia" w:ascii="宋体" w:hAnsi="宋体"/>
                <w:szCs w:val="21"/>
              </w:rPr>
            </w:pPr>
            <w:r>
              <w:rPr>
                <w:rFonts w:hint="eastAsia" w:ascii="宋体" w:hAnsi="宋体"/>
                <w:szCs w:val="21"/>
              </w:rPr>
              <w:t>1.通过讲授掌握理论知识；</w:t>
            </w:r>
          </w:p>
          <w:p>
            <w:pPr>
              <w:adjustRightInd w:val="0"/>
              <w:snapToGrid w:val="0"/>
              <w:spacing w:line="400" w:lineRule="exact"/>
              <w:ind w:firstLine="420" w:firstLineChars="200"/>
              <w:rPr>
                <w:rFonts w:hint="eastAsia" w:ascii="宋体" w:hAnsi="宋体"/>
                <w:szCs w:val="21"/>
              </w:rPr>
            </w:pPr>
            <w:r>
              <w:rPr>
                <w:rFonts w:hint="eastAsia" w:ascii="宋体" w:hAnsi="宋体"/>
                <w:szCs w:val="21"/>
              </w:rPr>
              <w:t>2.通过人体演示区分人体各部分，明确解剖学姿势，区别常用的解剖学术语，并激发学生学习兴趣</w:t>
            </w:r>
          </w:p>
        </w:tc>
        <w:tc>
          <w:tcPr>
            <w:tcW w:w="756" w:type="dxa"/>
            <w:gridSpan w:val="2"/>
            <w:vMerge w:val="restart"/>
            <w:noWrap w:val="0"/>
            <w:vAlign w:val="top"/>
          </w:tcPr>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hint="eastAsia" w:ascii="宋体" w:hAnsi="宋体"/>
                <w:sz w:val="28"/>
                <w:szCs w:val="28"/>
              </w:rPr>
            </w:pPr>
            <w:r>
              <w:rPr>
                <w:rFonts w:hint="eastAsia" w:ascii="宋体" w:hAnsi="宋体"/>
                <w:szCs w:val="21"/>
              </w:rPr>
              <w:t>2</w:t>
            </w:r>
          </w:p>
        </w:tc>
        <w:tc>
          <w:tcPr>
            <w:tcW w:w="720" w:type="dxa"/>
            <w:vMerge w:val="restart"/>
            <w:noWrap w:val="0"/>
            <w:vAlign w:val="top"/>
          </w:tcPr>
          <w:p>
            <w:pPr>
              <w:adjustRightInd w:val="0"/>
              <w:snapToGrid w:val="0"/>
              <w:spacing w:line="4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828" w:type="dxa"/>
            <w:vMerge w:val="continue"/>
            <w:noWrap w:val="0"/>
            <w:vAlign w:val="top"/>
          </w:tcPr>
          <w:p>
            <w:pPr>
              <w:adjustRightInd w:val="0"/>
              <w:snapToGrid w:val="0"/>
              <w:spacing w:line="400" w:lineRule="exact"/>
              <w:jc w:val="center"/>
              <w:rPr>
                <w:rFonts w:ascii="宋体" w:hAnsi="宋体"/>
                <w:sz w:val="28"/>
                <w:szCs w:val="28"/>
              </w:rPr>
            </w:pPr>
          </w:p>
        </w:tc>
        <w:tc>
          <w:tcPr>
            <w:tcW w:w="864" w:type="dxa"/>
            <w:gridSpan w:val="2"/>
            <w:vMerge w:val="continue"/>
            <w:noWrap w:val="0"/>
            <w:vAlign w:val="top"/>
          </w:tcPr>
          <w:p>
            <w:pPr>
              <w:adjustRightInd w:val="0"/>
              <w:snapToGrid w:val="0"/>
              <w:spacing w:line="400" w:lineRule="exact"/>
              <w:jc w:val="center"/>
              <w:rPr>
                <w:rFonts w:ascii="宋体" w:hAnsi="宋体"/>
                <w:sz w:val="28"/>
                <w:szCs w:val="28"/>
              </w:rPr>
            </w:pPr>
          </w:p>
        </w:tc>
        <w:tc>
          <w:tcPr>
            <w:tcW w:w="1656" w:type="dxa"/>
            <w:gridSpan w:val="2"/>
            <w:noWrap w:val="0"/>
            <w:vAlign w:val="top"/>
          </w:tcPr>
          <w:p>
            <w:pPr>
              <w:adjustRightInd w:val="0"/>
              <w:snapToGrid w:val="0"/>
              <w:spacing w:line="400" w:lineRule="exact"/>
              <w:ind w:firstLine="420" w:firstLineChars="200"/>
              <w:rPr>
                <w:rFonts w:hint="eastAsia" w:ascii="宋体" w:hAnsi="宋体"/>
                <w:szCs w:val="21"/>
              </w:rPr>
            </w:pPr>
            <w:r>
              <w:rPr>
                <w:rFonts w:hint="eastAsia" w:ascii="宋体" w:hAnsi="宋体"/>
                <w:szCs w:val="21"/>
              </w:rPr>
              <w:t>人体组成及分部概述</w:t>
            </w:r>
          </w:p>
        </w:tc>
        <w:tc>
          <w:tcPr>
            <w:tcW w:w="2844" w:type="dxa"/>
            <w:gridSpan w:val="2"/>
            <w:noWrap w:val="0"/>
            <w:vAlign w:val="top"/>
          </w:tcPr>
          <w:p>
            <w:pPr>
              <w:adjustRightInd w:val="0"/>
              <w:snapToGrid w:val="0"/>
              <w:spacing w:line="400" w:lineRule="exact"/>
              <w:ind w:firstLine="420" w:firstLineChars="200"/>
              <w:rPr>
                <w:rFonts w:hint="eastAsia" w:ascii="宋体" w:hAnsi="宋体"/>
                <w:szCs w:val="21"/>
              </w:rPr>
            </w:pPr>
            <w:r>
              <w:rPr>
                <w:rFonts w:hint="eastAsia" w:ascii="宋体" w:hAnsi="宋体"/>
                <w:szCs w:val="21"/>
              </w:rPr>
              <w:t>1.掌握组织的定义及分类；</w:t>
            </w:r>
          </w:p>
          <w:p>
            <w:pPr>
              <w:adjustRightInd w:val="0"/>
              <w:snapToGrid w:val="0"/>
              <w:spacing w:line="400" w:lineRule="exact"/>
              <w:ind w:firstLine="420" w:firstLineChars="200"/>
              <w:rPr>
                <w:rFonts w:hint="eastAsia" w:ascii="宋体" w:hAnsi="宋体"/>
                <w:szCs w:val="21"/>
              </w:rPr>
            </w:pPr>
            <w:r>
              <w:rPr>
                <w:rFonts w:hint="eastAsia" w:ascii="宋体" w:hAnsi="宋体"/>
                <w:szCs w:val="21"/>
              </w:rPr>
              <w:t>2.熟悉人体的组成及分部，器官、系统及内脏的概念</w:t>
            </w:r>
          </w:p>
        </w:tc>
        <w:tc>
          <w:tcPr>
            <w:tcW w:w="2340" w:type="dxa"/>
            <w:vMerge w:val="continue"/>
            <w:noWrap w:val="0"/>
            <w:vAlign w:val="top"/>
          </w:tcPr>
          <w:p>
            <w:pPr>
              <w:adjustRightInd w:val="0"/>
              <w:snapToGrid w:val="0"/>
              <w:spacing w:line="400" w:lineRule="exact"/>
              <w:rPr>
                <w:rFonts w:ascii="宋体" w:hAnsi="宋体"/>
                <w:sz w:val="28"/>
                <w:szCs w:val="28"/>
              </w:rPr>
            </w:pPr>
          </w:p>
        </w:tc>
        <w:tc>
          <w:tcPr>
            <w:tcW w:w="756" w:type="dxa"/>
            <w:gridSpan w:val="2"/>
            <w:vMerge w:val="continue"/>
            <w:noWrap w:val="0"/>
            <w:vAlign w:val="top"/>
          </w:tcPr>
          <w:p>
            <w:pPr>
              <w:adjustRightInd w:val="0"/>
              <w:snapToGrid w:val="0"/>
              <w:spacing w:line="400" w:lineRule="exact"/>
              <w:jc w:val="center"/>
              <w:rPr>
                <w:rFonts w:ascii="宋体" w:hAnsi="宋体"/>
                <w:sz w:val="28"/>
                <w:szCs w:val="28"/>
              </w:rPr>
            </w:pPr>
          </w:p>
        </w:tc>
        <w:tc>
          <w:tcPr>
            <w:tcW w:w="720" w:type="dxa"/>
            <w:vMerge w:val="continue"/>
            <w:noWrap w:val="0"/>
            <w:vAlign w:val="top"/>
          </w:tcPr>
          <w:p>
            <w:pPr>
              <w:adjustRightInd w:val="0"/>
              <w:snapToGrid w:val="0"/>
              <w:spacing w:line="4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dxa"/>
            <w:vMerge w:val="continue"/>
            <w:noWrap w:val="0"/>
            <w:vAlign w:val="top"/>
          </w:tcPr>
          <w:p>
            <w:pPr>
              <w:adjustRightInd w:val="0"/>
              <w:snapToGrid w:val="0"/>
              <w:spacing w:line="400" w:lineRule="exact"/>
              <w:jc w:val="center"/>
              <w:rPr>
                <w:rFonts w:ascii="宋体" w:hAnsi="宋体"/>
                <w:sz w:val="28"/>
                <w:szCs w:val="28"/>
              </w:rPr>
            </w:pPr>
          </w:p>
        </w:tc>
        <w:tc>
          <w:tcPr>
            <w:tcW w:w="864" w:type="dxa"/>
            <w:gridSpan w:val="2"/>
            <w:vMerge w:val="continue"/>
            <w:noWrap w:val="0"/>
            <w:vAlign w:val="top"/>
          </w:tcPr>
          <w:p>
            <w:pPr>
              <w:adjustRightInd w:val="0"/>
              <w:snapToGrid w:val="0"/>
              <w:spacing w:line="400" w:lineRule="exact"/>
              <w:jc w:val="center"/>
              <w:rPr>
                <w:rFonts w:ascii="宋体" w:hAnsi="宋体"/>
                <w:sz w:val="28"/>
                <w:szCs w:val="28"/>
              </w:rPr>
            </w:pPr>
          </w:p>
        </w:tc>
        <w:tc>
          <w:tcPr>
            <w:tcW w:w="1656" w:type="dxa"/>
            <w:gridSpan w:val="2"/>
            <w:noWrap w:val="0"/>
            <w:vAlign w:val="top"/>
          </w:tcPr>
          <w:p>
            <w:pPr>
              <w:adjustRightInd w:val="0"/>
              <w:snapToGrid w:val="0"/>
              <w:spacing w:line="400" w:lineRule="exact"/>
              <w:ind w:firstLine="420" w:firstLineChars="200"/>
              <w:rPr>
                <w:rFonts w:hint="eastAsia" w:ascii="宋体" w:hAnsi="宋体"/>
                <w:szCs w:val="21"/>
              </w:rPr>
            </w:pPr>
            <w:r>
              <w:rPr>
                <w:rFonts w:hint="eastAsia" w:ascii="宋体" w:hAnsi="宋体"/>
                <w:szCs w:val="21"/>
              </w:rPr>
              <w:t>常用解剖学术语</w:t>
            </w:r>
          </w:p>
        </w:tc>
        <w:tc>
          <w:tcPr>
            <w:tcW w:w="2844" w:type="dxa"/>
            <w:gridSpan w:val="2"/>
            <w:noWrap w:val="0"/>
            <w:vAlign w:val="top"/>
          </w:tcPr>
          <w:p>
            <w:pPr>
              <w:adjustRightInd w:val="0"/>
              <w:snapToGrid w:val="0"/>
              <w:spacing w:line="400" w:lineRule="exact"/>
              <w:ind w:firstLine="420" w:firstLineChars="200"/>
              <w:rPr>
                <w:rFonts w:hint="eastAsia" w:ascii="宋体" w:hAnsi="宋体"/>
                <w:szCs w:val="21"/>
              </w:rPr>
            </w:pPr>
            <w:r>
              <w:rPr>
                <w:rFonts w:hint="eastAsia" w:ascii="宋体" w:hAnsi="宋体"/>
                <w:szCs w:val="21"/>
              </w:rPr>
              <w:t>掌握解剖学常用术语</w:t>
            </w:r>
          </w:p>
        </w:tc>
        <w:tc>
          <w:tcPr>
            <w:tcW w:w="2340" w:type="dxa"/>
            <w:vMerge w:val="continue"/>
            <w:noWrap w:val="0"/>
            <w:vAlign w:val="top"/>
          </w:tcPr>
          <w:p>
            <w:pPr>
              <w:adjustRightInd w:val="0"/>
              <w:snapToGrid w:val="0"/>
              <w:spacing w:line="400" w:lineRule="exact"/>
              <w:rPr>
                <w:rFonts w:ascii="宋体" w:hAnsi="宋体"/>
                <w:sz w:val="28"/>
                <w:szCs w:val="28"/>
              </w:rPr>
            </w:pPr>
          </w:p>
        </w:tc>
        <w:tc>
          <w:tcPr>
            <w:tcW w:w="756" w:type="dxa"/>
            <w:gridSpan w:val="2"/>
            <w:vMerge w:val="continue"/>
            <w:noWrap w:val="0"/>
            <w:vAlign w:val="top"/>
          </w:tcPr>
          <w:p>
            <w:pPr>
              <w:adjustRightInd w:val="0"/>
              <w:snapToGrid w:val="0"/>
              <w:spacing w:line="400" w:lineRule="exact"/>
              <w:jc w:val="center"/>
              <w:rPr>
                <w:rFonts w:ascii="宋体" w:hAnsi="宋体"/>
                <w:sz w:val="28"/>
                <w:szCs w:val="28"/>
              </w:rPr>
            </w:pPr>
          </w:p>
        </w:tc>
        <w:tc>
          <w:tcPr>
            <w:tcW w:w="720" w:type="dxa"/>
            <w:vMerge w:val="continue"/>
            <w:noWrap w:val="0"/>
            <w:vAlign w:val="top"/>
          </w:tcPr>
          <w:p>
            <w:pPr>
              <w:adjustRightInd w:val="0"/>
              <w:snapToGrid w:val="0"/>
              <w:spacing w:line="4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828" w:type="dxa"/>
            <w:vMerge w:val="restart"/>
            <w:noWrap w:val="0"/>
            <w:vAlign w:val="top"/>
          </w:tcPr>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hint="eastAsia" w:ascii="宋体" w:hAnsi="宋体"/>
                <w:szCs w:val="21"/>
              </w:rPr>
            </w:pPr>
          </w:p>
          <w:p>
            <w:pPr>
              <w:adjustRightInd w:val="0"/>
              <w:snapToGrid w:val="0"/>
              <w:spacing w:line="400" w:lineRule="exact"/>
              <w:jc w:val="center"/>
              <w:rPr>
                <w:rFonts w:hint="eastAsia" w:ascii="宋体" w:hAnsi="宋体"/>
                <w:szCs w:val="21"/>
              </w:rPr>
            </w:pPr>
          </w:p>
          <w:p>
            <w:pPr>
              <w:adjustRightInd w:val="0"/>
              <w:snapToGrid w:val="0"/>
              <w:spacing w:line="400" w:lineRule="exact"/>
              <w:jc w:val="center"/>
              <w:rPr>
                <w:rFonts w:hint="eastAsia" w:ascii="宋体" w:hAnsi="宋体"/>
                <w:sz w:val="28"/>
                <w:szCs w:val="28"/>
              </w:rPr>
            </w:pPr>
            <w:r>
              <w:rPr>
                <w:rFonts w:hint="eastAsia" w:ascii="宋体" w:hAnsi="宋体"/>
                <w:szCs w:val="21"/>
              </w:rPr>
              <w:t>2</w:t>
            </w:r>
          </w:p>
        </w:tc>
        <w:tc>
          <w:tcPr>
            <w:tcW w:w="864" w:type="dxa"/>
            <w:gridSpan w:val="2"/>
            <w:vMerge w:val="restart"/>
            <w:noWrap w:val="0"/>
            <w:vAlign w:val="top"/>
          </w:tcPr>
          <w:p>
            <w:pPr>
              <w:adjustRightInd w:val="0"/>
              <w:snapToGrid w:val="0"/>
              <w:spacing w:line="400" w:lineRule="exact"/>
              <w:jc w:val="center"/>
              <w:rPr>
                <w:rFonts w:ascii="宋体" w:hAnsi="宋体"/>
                <w:szCs w:val="21"/>
              </w:rPr>
            </w:pPr>
          </w:p>
          <w:p>
            <w:pPr>
              <w:adjustRightInd w:val="0"/>
              <w:snapToGrid w:val="0"/>
              <w:spacing w:line="400" w:lineRule="exact"/>
              <w:jc w:val="center"/>
              <w:rPr>
                <w:rFonts w:ascii="宋体" w:hAnsi="宋体"/>
                <w:szCs w:val="21"/>
              </w:rPr>
            </w:pPr>
          </w:p>
          <w:p>
            <w:pPr>
              <w:adjustRightInd w:val="0"/>
              <w:snapToGrid w:val="0"/>
              <w:spacing w:line="400" w:lineRule="exact"/>
              <w:jc w:val="center"/>
              <w:rPr>
                <w:rFonts w:ascii="宋体" w:hAnsi="宋体"/>
                <w:szCs w:val="21"/>
              </w:rPr>
            </w:pPr>
          </w:p>
          <w:p>
            <w:pPr>
              <w:adjustRightInd w:val="0"/>
              <w:snapToGrid w:val="0"/>
              <w:spacing w:line="400" w:lineRule="exact"/>
              <w:jc w:val="center"/>
              <w:rPr>
                <w:rFonts w:ascii="宋体" w:hAnsi="宋体"/>
                <w:szCs w:val="21"/>
              </w:rPr>
            </w:pPr>
          </w:p>
          <w:p>
            <w:pPr>
              <w:adjustRightInd w:val="0"/>
              <w:snapToGrid w:val="0"/>
              <w:spacing w:line="400" w:lineRule="exact"/>
              <w:jc w:val="center"/>
              <w:rPr>
                <w:rFonts w:ascii="宋体" w:hAnsi="宋体"/>
                <w:szCs w:val="21"/>
              </w:rPr>
            </w:pPr>
          </w:p>
          <w:p>
            <w:pPr>
              <w:adjustRightInd w:val="0"/>
              <w:snapToGrid w:val="0"/>
              <w:spacing w:line="400" w:lineRule="exact"/>
              <w:jc w:val="center"/>
              <w:rPr>
                <w:rFonts w:ascii="宋体" w:hAnsi="宋体"/>
                <w:szCs w:val="21"/>
              </w:rPr>
            </w:pPr>
          </w:p>
          <w:p>
            <w:pPr>
              <w:adjustRightInd w:val="0"/>
              <w:snapToGrid w:val="0"/>
              <w:spacing w:line="400" w:lineRule="exact"/>
              <w:jc w:val="center"/>
              <w:rPr>
                <w:rFonts w:ascii="宋体" w:hAnsi="宋体"/>
                <w:szCs w:val="21"/>
              </w:rPr>
            </w:pPr>
          </w:p>
          <w:p>
            <w:pPr>
              <w:adjustRightInd w:val="0"/>
              <w:snapToGrid w:val="0"/>
              <w:spacing w:line="400" w:lineRule="exact"/>
              <w:jc w:val="center"/>
              <w:rPr>
                <w:rFonts w:ascii="宋体" w:hAnsi="宋体"/>
                <w:szCs w:val="21"/>
              </w:rPr>
            </w:pPr>
          </w:p>
          <w:p>
            <w:pPr>
              <w:adjustRightInd w:val="0"/>
              <w:snapToGrid w:val="0"/>
              <w:spacing w:line="400" w:lineRule="exact"/>
              <w:jc w:val="center"/>
              <w:rPr>
                <w:rFonts w:ascii="宋体" w:hAnsi="宋体"/>
                <w:szCs w:val="21"/>
              </w:rPr>
            </w:pPr>
          </w:p>
          <w:p>
            <w:pPr>
              <w:adjustRightInd w:val="0"/>
              <w:snapToGrid w:val="0"/>
              <w:spacing w:line="400" w:lineRule="exact"/>
              <w:jc w:val="center"/>
              <w:rPr>
                <w:rFonts w:ascii="宋体" w:hAnsi="宋体"/>
                <w:szCs w:val="21"/>
              </w:rPr>
            </w:pPr>
          </w:p>
          <w:p>
            <w:pPr>
              <w:adjustRightInd w:val="0"/>
              <w:snapToGrid w:val="0"/>
              <w:spacing w:line="400" w:lineRule="exact"/>
              <w:jc w:val="center"/>
              <w:rPr>
                <w:rFonts w:ascii="宋体" w:hAnsi="宋体"/>
                <w:szCs w:val="21"/>
              </w:rPr>
            </w:pPr>
          </w:p>
          <w:p>
            <w:pPr>
              <w:adjustRightInd w:val="0"/>
              <w:snapToGrid w:val="0"/>
              <w:spacing w:line="400" w:lineRule="exact"/>
              <w:jc w:val="center"/>
              <w:rPr>
                <w:rFonts w:ascii="宋体" w:hAnsi="宋体"/>
                <w:szCs w:val="21"/>
              </w:rPr>
            </w:pPr>
          </w:p>
          <w:p>
            <w:pPr>
              <w:adjustRightInd w:val="0"/>
              <w:snapToGrid w:val="0"/>
              <w:spacing w:line="400" w:lineRule="exact"/>
              <w:jc w:val="center"/>
              <w:rPr>
                <w:rFonts w:hint="eastAsia" w:ascii="宋体" w:hAnsi="宋体"/>
                <w:szCs w:val="21"/>
              </w:rPr>
            </w:pPr>
            <w:r>
              <w:rPr>
                <w:rFonts w:hint="eastAsia" w:ascii="宋体" w:hAnsi="宋体"/>
                <w:szCs w:val="21"/>
              </w:rPr>
              <w:t>细胞与基本组织</w:t>
            </w:r>
          </w:p>
        </w:tc>
        <w:tc>
          <w:tcPr>
            <w:tcW w:w="1656" w:type="dxa"/>
            <w:gridSpan w:val="2"/>
            <w:noWrap w:val="0"/>
            <w:vAlign w:val="top"/>
          </w:tcPr>
          <w:p>
            <w:pPr>
              <w:adjustRightInd w:val="0"/>
              <w:snapToGrid w:val="0"/>
              <w:spacing w:line="400" w:lineRule="exact"/>
              <w:ind w:firstLine="420" w:firstLineChars="200"/>
              <w:rPr>
                <w:rFonts w:hint="eastAsia" w:ascii="宋体" w:hAnsi="宋体"/>
                <w:szCs w:val="21"/>
              </w:rPr>
            </w:pPr>
          </w:p>
          <w:p>
            <w:pPr>
              <w:adjustRightInd w:val="0"/>
              <w:snapToGrid w:val="0"/>
              <w:spacing w:line="400" w:lineRule="exact"/>
              <w:ind w:firstLine="420" w:firstLineChars="200"/>
              <w:rPr>
                <w:rFonts w:hint="eastAsia" w:ascii="宋体" w:hAnsi="宋体"/>
                <w:szCs w:val="21"/>
              </w:rPr>
            </w:pPr>
            <w:r>
              <w:rPr>
                <w:rFonts w:hint="eastAsia" w:ascii="宋体" w:hAnsi="宋体"/>
                <w:szCs w:val="21"/>
              </w:rPr>
              <w:t>细胞</w:t>
            </w:r>
          </w:p>
        </w:tc>
        <w:tc>
          <w:tcPr>
            <w:tcW w:w="2844" w:type="dxa"/>
            <w:gridSpan w:val="2"/>
            <w:noWrap w:val="0"/>
            <w:vAlign w:val="top"/>
          </w:tcPr>
          <w:p>
            <w:pPr>
              <w:adjustRightInd w:val="0"/>
              <w:snapToGrid w:val="0"/>
              <w:spacing w:line="400" w:lineRule="exact"/>
              <w:ind w:firstLine="420" w:firstLineChars="200"/>
              <w:rPr>
                <w:rFonts w:hint="eastAsia" w:ascii="宋体" w:hAnsi="宋体"/>
                <w:szCs w:val="21"/>
              </w:rPr>
            </w:pPr>
            <w:r>
              <w:rPr>
                <w:rFonts w:hint="eastAsia" w:ascii="宋体" w:hAnsi="宋体"/>
                <w:szCs w:val="21"/>
              </w:rPr>
              <w:t>1.掌握细胞的微细结构；</w:t>
            </w:r>
          </w:p>
          <w:p>
            <w:pPr>
              <w:adjustRightInd w:val="0"/>
              <w:snapToGrid w:val="0"/>
              <w:spacing w:line="400" w:lineRule="exact"/>
              <w:ind w:firstLine="420" w:firstLineChars="200"/>
              <w:rPr>
                <w:rFonts w:hint="eastAsia" w:ascii="宋体" w:hAnsi="宋体"/>
                <w:szCs w:val="21"/>
              </w:rPr>
            </w:pPr>
            <w:r>
              <w:rPr>
                <w:rFonts w:hint="eastAsia" w:ascii="宋体" w:hAnsi="宋体"/>
                <w:szCs w:val="21"/>
              </w:rPr>
              <w:t>2.熟悉各类细胞器官的功能；</w:t>
            </w:r>
          </w:p>
          <w:p>
            <w:pPr>
              <w:adjustRightInd w:val="0"/>
              <w:snapToGrid w:val="0"/>
              <w:spacing w:line="400" w:lineRule="exact"/>
              <w:ind w:firstLine="420" w:firstLineChars="200"/>
              <w:rPr>
                <w:rFonts w:hint="eastAsia" w:ascii="宋体" w:hAnsi="宋体"/>
                <w:szCs w:val="21"/>
              </w:rPr>
            </w:pPr>
            <w:r>
              <w:rPr>
                <w:rFonts w:hint="eastAsia" w:ascii="宋体" w:hAnsi="宋体"/>
                <w:szCs w:val="21"/>
              </w:rPr>
              <w:t>3.了解各类细胞器的结构</w:t>
            </w:r>
          </w:p>
        </w:tc>
        <w:tc>
          <w:tcPr>
            <w:tcW w:w="2340" w:type="dxa"/>
            <w:vMerge w:val="restart"/>
            <w:noWrap w:val="0"/>
            <w:vAlign w:val="top"/>
          </w:tcPr>
          <w:p>
            <w:pPr>
              <w:adjustRightInd w:val="0"/>
              <w:snapToGrid w:val="0"/>
              <w:spacing w:line="400" w:lineRule="exact"/>
              <w:ind w:firstLine="420" w:firstLineChars="200"/>
              <w:rPr>
                <w:rFonts w:hint="eastAsia" w:ascii="宋体" w:hAnsi="宋体"/>
                <w:szCs w:val="21"/>
              </w:rPr>
            </w:pPr>
          </w:p>
          <w:p>
            <w:pPr>
              <w:adjustRightInd w:val="0"/>
              <w:snapToGrid w:val="0"/>
              <w:spacing w:line="400" w:lineRule="exact"/>
              <w:ind w:firstLine="420" w:firstLineChars="200"/>
              <w:rPr>
                <w:rFonts w:hint="eastAsia" w:ascii="宋体" w:hAnsi="宋体"/>
                <w:szCs w:val="21"/>
              </w:rPr>
            </w:pPr>
          </w:p>
          <w:p>
            <w:pPr>
              <w:adjustRightInd w:val="0"/>
              <w:snapToGrid w:val="0"/>
              <w:spacing w:line="400" w:lineRule="exact"/>
              <w:ind w:firstLine="420" w:firstLineChars="200"/>
              <w:rPr>
                <w:rFonts w:hint="eastAsia" w:ascii="宋体" w:hAnsi="宋体"/>
                <w:szCs w:val="21"/>
              </w:rPr>
            </w:pPr>
            <w:r>
              <w:rPr>
                <w:rFonts w:hint="eastAsia" w:ascii="宋体" w:hAnsi="宋体"/>
                <w:szCs w:val="21"/>
              </w:rPr>
              <w:t>1.通过讲授掌握理论知识；</w:t>
            </w:r>
          </w:p>
          <w:p>
            <w:pPr>
              <w:adjustRightInd w:val="0"/>
              <w:snapToGrid w:val="0"/>
              <w:spacing w:line="400" w:lineRule="exact"/>
              <w:ind w:firstLine="420" w:firstLineChars="200"/>
              <w:rPr>
                <w:rFonts w:hint="eastAsia" w:ascii="宋体" w:hAnsi="宋体"/>
                <w:szCs w:val="21"/>
              </w:rPr>
            </w:pPr>
            <w:r>
              <w:rPr>
                <w:rFonts w:hint="eastAsia" w:ascii="宋体" w:hAnsi="宋体"/>
                <w:szCs w:val="21"/>
              </w:rPr>
              <w:t>2.通过教师演示和个别指导学会熟练使用光学显微镜；</w:t>
            </w:r>
          </w:p>
          <w:p>
            <w:pPr>
              <w:adjustRightInd w:val="0"/>
              <w:snapToGrid w:val="0"/>
              <w:spacing w:line="400" w:lineRule="exact"/>
              <w:ind w:firstLine="420" w:firstLineChars="200"/>
              <w:rPr>
                <w:rFonts w:hint="eastAsia" w:ascii="宋体" w:hAnsi="宋体"/>
                <w:szCs w:val="21"/>
              </w:rPr>
            </w:pPr>
            <w:r>
              <w:rPr>
                <w:rFonts w:hint="eastAsia" w:ascii="宋体" w:hAnsi="宋体"/>
                <w:szCs w:val="21"/>
              </w:rPr>
              <w:t>3.镜下观察各类组织切片</w:t>
            </w:r>
          </w:p>
        </w:tc>
        <w:tc>
          <w:tcPr>
            <w:tcW w:w="750" w:type="dxa"/>
            <w:vMerge w:val="restart"/>
            <w:noWrap w:val="0"/>
            <w:vAlign w:val="top"/>
          </w:tcPr>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hint="eastAsia" w:ascii="宋体" w:hAnsi="宋体"/>
                <w:sz w:val="28"/>
                <w:szCs w:val="28"/>
              </w:rPr>
            </w:pPr>
            <w:r>
              <w:rPr>
                <w:rFonts w:hint="eastAsia" w:ascii="宋体" w:hAnsi="宋体"/>
                <w:szCs w:val="21"/>
              </w:rPr>
              <w:t>12</w:t>
            </w:r>
          </w:p>
        </w:tc>
        <w:tc>
          <w:tcPr>
            <w:tcW w:w="726" w:type="dxa"/>
            <w:gridSpan w:val="2"/>
            <w:vMerge w:val="restart"/>
            <w:noWrap w:val="0"/>
            <w:vAlign w:val="top"/>
          </w:tcPr>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ascii="宋体" w:hAnsi="宋体"/>
                <w:sz w:val="28"/>
                <w:szCs w:val="28"/>
              </w:rPr>
            </w:pPr>
          </w:p>
          <w:p>
            <w:pPr>
              <w:adjustRightInd w:val="0"/>
              <w:snapToGrid w:val="0"/>
              <w:spacing w:line="400" w:lineRule="exact"/>
              <w:jc w:val="center"/>
              <w:rPr>
                <w:rFonts w:hint="eastAsia" w:ascii="宋体" w:hAnsi="宋体"/>
                <w:sz w:val="28"/>
                <w:szCs w:val="28"/>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828" w:type="dxa"/>
            <w:vMerge w:val="continue"/>
            <w:noWrap w:val="0"/>
            <w:vAlign w:val="top"/>
          </w:tcPr>
          <w:p>
            <w:pPr>
              <w:adjustRightInd w:val="0"/>
              <w:snapToGrid w:val="0"/>
              <w:spacing w:line="400" w:lineRule="exact"/>
              <w:rPr>
                <w:rFonts w:ascii="宋体" w:hAnsi="宋体"/>
                <w:sz w:val="28"/>
                <w:szCs w:val="28"/>
              </w:rPr>
            </w:pPr>
          </w:p>
        </w:tc>
        <w:tc>
          <w:tcPr>
            <w:tcW w:w="864" w:type="dxa"/>
            <w:gridSpan w:val="2"/>
            <w:vMerge w:val="continue"/>
            <w:noWrap w:val="0"/>
            <w:vAlign w:val="top"/>
          </w:tcPr>
          <w:p>
            <w:pPr>
              <w:adjustRightInd w:val="0"/>
              <w:snapToGrid w:val="0"/>
              <w:spacing w:line="400" w:lineRule="exact"/>
              <w:rPr>
                <w:rFonts w:ascii="宋体" w:hAnsi="宋体"/>
                <w:szCs w:val="21"/>
              </w:rPr>
            </w:pPr>
          </w:p>
        </w:tc>
        <w:tc>
          <w:tcPr>
            <w:tcW w:w="1656" w:type="dxa"/>
            <w:gridSpan w:val="2"/>
            <w:noWrap w:val="0"/>
            <w:vAlign w:val="top"/>
          </w:tcPr>
          <w:p>
            <w:pPr>
              <w:adjustRightInd w:val="0"/>
              <w:snapToGrid w:val="0"/>
              <w:spacing w:line="400" w:lineRule="exact"/>
              <w:rPr>
                <w:rFonts w:ascii="宋体" w:hAnsi="宋体"/>
                <w:szCs w:val="21"/>
              </w:rPr>
            </w:pPr>
          </w:p>
          <w:p>
            <w:pPr>
              <w:adjustRightInd w:val="0"/>
              <w:snapToGrid w:val="0"/>
              <w:spacing w:line="400" w:lineRule="exact"/>
              <w:ind w:firstLine="420" w:firstLineChars="200"/>
              <w:rPr>
                <w:rFonts w:hint="eastAsia" w:ascii="宋体" w:hAnsi="宋体"/>
                <w:szCs w:val="21"/>
              </w:rPr>
            </w:pPr>
            <w:r>
              <w:rPr>
                <w:rFonts w:hint="eastAsia" w:ascii="宋体" w:hAnsi="宋体"/>
                <w:szCs w:val="21"/>
              </w:rPr>
              <w:t>上皮组织</w:t>
            </w:r>
          </w:p>
        </w:tc>
        <w:tc>
          <w:tcPr>
            <w:tcW w:w="2844" w:type="dxa"/>
            <w:gridSpan w:val="2"/>
            <w:noWrap w:val="0"/>
            <w:vAlign w:val="top"/>
          </w:tcPr>
          <w:p>
            <w:pPr>
              <w:adjustRightInd w:val="0"/>
              <w:snapToGrid w:val="0"/>
              <w:spacing w:line="400" w:lineRule="exact"/>
              <w:ind w:firstLine="420" w:firstLineChars="200"/>
              <w:rPr>
                <w:rFonts w:hint="eastAsia" w:ascii="宋体" w:hAnsi="宋体"/>
                <w:szCs w:val="21"/>
              </w:rPr>
            </w:pPr>
            <w:r>
              <w:rPr>
                <w:rFonts w:hint="eastAsia" w:ascii="宋体" w:hAnsi="宋体"/>
                <w:szCs w:val="21"/>
              </w:rPr>
              <w:t>1.掌握被覆上皮的特点、分类及各类被覆上皮的分布；</w:t>
            </w:r>
          </w:p>
          <w:p>
            <w:pPr>
              <w:adjustRightInd w:val="0"/>
              <w:snapToGrid w:val="0"/>
              <w:spacing w:line="400" w:lineRule="exact"/>
              <w:ind w:firstLine="420" w:firstLineChars="200"/>
              <w:rPr>
                <w:rFonts w:hint="eastAsia" w:ascii="宋体" w:hAnsi="宋体"/>
                <w:szCs w:val="21"/>
              </w:rPr>
            </w:pPr>
            <w:r>
              <w:rPr>
                <w:rFonts w:hint="eastAsia" w:ascii="宋体" w:hAnsi="宋体"/>
                <w:szCs w:val="21"/>
              </w:rPr>
              <w:t>2.了解各类被覆上皮的结构，腺上皮和腺体</w:t>
            </w:r>
          </w:p>
        </w:tc>
        <w:tc>
          <w:tcPr>
            <w:tcW w:w="2340" w:type="dxa"/>
            <w:vMerge w:val="continue"/>
            <w:noWrap w:val="0"/>
            <w:vAlign w:val="top"/>
          </w:tcPr>
          <w:p>
            <w:pPr>
              <w:adjustRightInd w:val="0"/>
              <w:snapToGrid w:val="0"/>
              <w:spacing w:line="400" w:lineRule="exact"/>
              <w:rPr>
                <w:rFonts w:ascii="宋体" w:hAnsi="宋体"/>
                <w:sz w:val="28"/>
                <w:szCs w:val="28"/>
              </w:rPr>
            </w:pPr>
          </w:p>
        </w:tc>
        <w:tc>
          <w:tcPr>
            <w:tcW w:w="750" w:type="dxa"/>
            <w:vMerge w:val="continue"/>
            <w:noWrap w:val="0"/>
            <w:vAlign w:val="top"/>
          </w:tcPr>
          <w:p>
            <w:pPr>
              <w:adjustRightInd w:val="0"/>
              <w:snapToGrid w:val="0"/>
              <w:spacing w:line="400" w:lineRule="exact"/>
              <w:rPr>
                <w:rFonts w:ascii="宋体" w:hAnsi="宋体"/>
                <w:sz w:val="28"/>
                <w:szCs w:val="28"/>
              </w:rPr>
            </w:pPr>
          </w:p>
        </w:tc>
        <w:tc>
          <w:tcPr>
            <w:tcW w:w="726" w:type="dxa"/>
            <w:gridSpan w:val="2"/>
            <w:vMerge w:val="continue"/>
            <w:noWrap w:val="0"/>
            <w:vAlign w:val="top"/>
          </w:tcPr>
          <w:p>
            <w:pPr>
              <w:adjustRightInd w:val="0"/>
              <w:snapToGrid w:val="0"/>
              <w:spacing w:line="4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0" w:hRule="atLeast"/>
        </w:trPr>
        <w:tc>
          <w:tcPr>
            <w:tcW w:w="828" w:type="dxa"/>
            <w:vMerge w:val="continue"/>
            <w:noWrap w:val="0"/>
            <w:vAlign w:val="top"/>
          </w:tcPr>
          <w:p>
            <w:pPr>
              <w:adjustRightInd w:val="0"/>
              <w:snapToGrid w:val="0"/>
              <w:spacing w:line="400" w:lineRule="exact"/>
              <w:rPr>
                <w:rFonts w:ascii="宋体" w:hAnsi="宋体"/>
                <w:sz w:val="28"/>
                <w:szCs w:val="28"/>
              </w:rPr>
            </w:pPr>
          </w:p>
        </w:tc>
        <w:tc>
          <w:tcPr>
            <w:tcW w:w="864" w:type="dxa"/>
            <w:gridSpan w:val="2"/>
            <w:vMerge w:val="continue"/>
            <w:noWrap w:val="0"/>
            <w:vAlign w:val="top"/>
          </w:tcPr>
          <w:p>
            <w:pPr>
              <w:adjustRightInd w:val="0"/>
              <w:snapToGrid w:val="0"/>
              <w:spacing w:line="400" w:lineRule="exact"/>
              <w:rPr>
                <w:rFonts w:ascii="宋体" w:hAnsi="宋体"/>
                <w:szCs w:val="21"/>
              </w:rPr>
            </w:pPr>
          </w:p>
        </w:tc>
        <w:tc>
          <w:tcPr>
            <w:tcW w:w="1656" w:type="dxa"/>
            <w:gridSpan w:val="2"/>
            <w:noWrap w:val="0"/>
            <w:vAlign w:val="top"/>
          </w:tcPr>
          <w:p>
            <w:pPr>
              <w:adjustRightInd w:val="0"/>
              <w:snapToGrid w:val="0"/>
              <w:spacing w:line="400" w:lineRule="exact"/>
              <w:rPr>
                <w:rFonts w:ascii="宋体" w:hAnsi="宋体"/>
                <w:szCs w:val="21"/>
              </w:rPr>
            </w:pPr>
          </w:p>
          <w:p>
            <w:pPr>
              <w:adjustRightInd w:val="0"/>
              <w:snapToGrid w:val="0"/>
              <w:spacing w:line="400" w:lineRule="exact"/>
              <w:rPr>
                <w:rFonts w:ascii="宋体" w:hAnsi="宋体"/>
                <w:szCs w:val="21"/>
              </w:rPr>
            </w:pPr>
          </w:p>
          <w:p>
            <w:pPr>
              <w:adjustRightInd w:val="0"/>
              <w:snapToGrid w:val="0"/>
              <w:spacing w:line="400" w:lineRule="exact"/>
              <w:ind w:firstLine="420" w:firstLineChars="200"/>
              <w:rPr>
                <w:rFonts w:hint="eastAsia" w:ascii="宋体" w:hAnsi="宋体"/>
                <w:szCs w:val="21"/>
              </w:rPr>
            </w:pPr>
            <w:r>
              <w:rPr>
                <w:rFonts w:hint="eastAsia" w:ascii="宋体" w:hAnsi="宋体"/>
                <w:szCs w:val="21"/>
              </w:rPr>
              <w:t>结缔组织</w:t>
            </w:r>
          </w:p>
        </w:tc>
        <w:tc>
          <w:tcPr>
            <w:tcW w:w="2844" w:type="dxa"/>
            <w:gridSpan w:val="2"/>
            <w:noWrap w:val="0"/>
            <w:vAlign w:val="top"/>
          </w:tcPr>
          <w:p>
            <w:pPr>
              <w:adjustRightInd w:val="0"/>
              <w:snapToGrid w:val="0"/>
              <w:spacing w:line="400" w:lineRule="exact"/>
              <w:ind w:firstLine="420" w:firstLineChars="200"/>
              <w:rPr>
                <w:rFonts w:hint="eastAsia" w:ascii="宋体" w:hAnsi="宋体"/>
                <w:szCs w:val="21"/>
              </w:rPr>
            </w:pPr>
            <w:r>
              <w:rPr>
                <w:rFonts w:hint="eastAsia" w:ascii="宋体" w:hAnsi="宋体"/>
                <w:szCs w:val="21"/>
              </w:rPr>
              <w:t>1.掌握各类血细胞的正常值及主要结构特点；</w:t>
            </w:r>
          </w:p>
          <w:p>
            <w:pPr>
              <w:adjustRightInd w:val="0"/>
              <w:snapToGrid w:val="0"/>
              <w:spacing w:line="400" w:lineRule="exact"/>
              <w:ind w:firstLine="420" w:firstLineChars="200"/>
              <w:rPr>
                <w:rFonts w:hint="eastAsia" w:ascii="宋体" w:hAnsi="宋体"/>
                <w:szCs w:val="21"/>
              </w:rPr>
            </w:pPr>
            <w:r>
              <w:rPr>
                <w:rFonts w:hint="eastAsia" w:ascii="宋体" w:hAnsi="宋体"/>
                <w:szCs w:val="21"/>
              </w:rPr>
              <w:t>2.熟悉结缔组织的分类及特点，疏松结缔组织的细胞及纤维，各类血细胞的功能；</w:t>
            </w:r>
          </w:p>
          <w:p>
            <w:pPr>
              <w:adjustRightInd w:val="0"/>
              <w:snapToGrid w:val="0"/>
              <w:spacing w:line="400" w:lineRule="exact"/>
              <w:ind w:firstLine="420" w:firstLineChars="200"/>
              <w:rPr>
                <w:rFonts w:hint="eastAsia" w:ascii="宋体" w:hAnsi="宋体"/>
                <w:szCs w:val="21"/>
              </w:rPr>
            </w:pPr>
            <w:r>
              <w:rPr>
                <w:rFonts w:hint="eastAsia" w:ascii="宋体" w:hAnsi="宋体"/>
                <w:szCs w:val="21"/>
              </w:rPr>
              <w:t>3.了解致密结缔组织、脂肪组织、网状组织、骨组织及软骨组织</w:t>
            </w:r>
          </w:p>
        </w:tc>
        <w:tc>
          <w:tcPr>
            <w:tcW w:w="2340" w:type="dxa"/>
            <w:vMerge w:val="continue"/>
            <w:noWrap w:val="0"/>
            <w:vAlign w:val="top"/>
          </w:tcPr>
          <w:p>
            <w:pPr>
              <w:adjustRightInd w:val="0"/>
              <w:snapToGrid w:val="0"/>
              <w:spacing w:line="400" w:lineRule="exact"/>
              <w:rPr>
                <w:rFonts w:ascii="宋体" w:hAnsi="宋体"/>
                <w:sz w:val="28"/>
                <w:szCs w:val="28"/>
              </w:rPr>
            </w:pPr>
          </w:p>
        </w:tc>
        <w:tc>
          <w:tcPr>
            <w:tcW w:w="750" w:type="dxa"/>
            <w:vMerge w:val="continue"/>
            <w:noWrap w:val="0"/>
            <w:vAlign w:val="top"/>
          </w:tcPr>
          <w:p>
            <w:pPr>
              <w:adjustRightInd w:val="0"/>
              <w:snapToGrid w:val="0"/>
              <w:spacing w:line="400" w:lineRule="exact"/>
              <w:rPr>
                <w:rFonts w:ascii="宋体" w:hAnsi="宋体"/>
                <w:sz w:val="28"/>
                <w:szCs w:val="28"/>
              </w:rPr>
            </w:pPr>
          </w:p>
        </w:tc>
        <w:tc>
          <w:tcPr>
            <w:tcW w:w="726" w:type="dxa"/>
            <w:gridSpan w:val="2"/>
            <w:vMerge w:val="continue"/>
            <w:noWrap w:val="0"/>
            <w:vAlign w:val="top"/>
          </w:tcPr>
          <w:p>
            <w:pPr>
              <w:adjustRightInd w:val="0"/>
              <w:snapToGrid w:val="0"/>
              <w:spacing w:line="4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28" w:type="dxa"/>
            <w:vMerge w:val="continue"/>
            <w:noWrap w:val="0"/>
            <w:vAlign w:val="top"/>
          </w:tcPr>
          <w:p>
            <w:pPr>
              <w:adjustRightInd w:val="0"/>
              <w:snapToGrid w:val="0"/>
              <w:spacing w:line="400" w:lineRule="exact"/>
              <w:rPr>
                <w:rFonts w:ascii="宋体" w:hAnsi="宋体"/>
                <w:sz w:val="28"/>
                <w:szCs w:val="28"/>
              </w:rPr>
            </w:pPr>
          </w:p>
        </w:tc>
        <w:tc>
          <w:tcPr>
            <w:tcW w:w="864" w:type="dxa"/>
            <w:gridSpan w:val="2"/>
            <w:vMerge w:val="continue"/>
            <w:noWrap w:val="0"/>
            <w:vAlign w:val="top"/>
          </w:tcPr>
          <w:p>
            <w:pPr>
              <w:adjustRightInd w:val="0"/>
              <w:snapToGrid w:val="0"/>
              <w:spacing w:line="400" w:lineRule="exact"/>
              <w:rPr>
                <w:rFonts w:ascii="宋体" w:hAnsi="宋体"/>
                <w:szCs w:val="21"/>
              </w:rPr>
            </w:pPr>
          </w:p>
        </w:tc>
        <w:tc>
          <w:tcPr>
            <w:tcW w:w="1656" w:type="dxa"/>
            <w:gridSpan w:val="2"/>
            <w:noWrap w:val="0"/>
            <w:vAlign w:val="top"/>
          </w:tcPr>
          <w:p>
            <w:pPr>
              <w:adjustRightInd w:val="0"/>
              <w:snapToGrid w:val="0"/>
              <w:spacing w:line="400" w:lineRule="exact"/>
              <w:rPr>
                <w:rFonts w:ascii="宋体" w:hAnsi="宋体"/>
                <w:szCs w:val="21"/>
              </w:rPr>
            </w:pPr>
          </w:p>
          <w:p>
            <w:pPr>
              <w:adjustRightInd w:val="0"/>
              <w:snapToGrid w:val="0"/>
              <w:spacing w:line="400" w:lineRule="exact"/>
              <w:ind w:firstLine="420" w:firstLineChars="200"/>
              <w:rPr>
                <w:rFonts w:hint="eastAsia" w:ascii="宋体" w:hAnsi="宋体"/>
                <w:szCs w:val="21"/>
              </w:rPr>
            </w:pPr>
            <w:r>
              <w:rPr>
                <w:rFonts w:hint="eastAsia" w:ascii="宋体" w:hAnsi="宋体"/>
                <w:szCs w:val="21"/>
              </w:rPr>
              <w:t>肌组织</w:t>
            </w:r>
          </w:p>
          <w:p>
            <w:pPr>
              <w:adjustRightInd w:val="0"/>
              <w:snapToGrid w:val="0"/>
              <w:spacing w:line="400" w:lineRule="exact"/>
              <w:ind w:firstLine="420" w:firstLineChars="200"/>
              <w:rPr>
                <w:rFonts w:hint="eastAsia" w:ascii="宋体" w:hAnsi="宋体"/>
                <w:szCs w:val="21"/>
              </w:rPr>
            </w:pPr>
          </w:p>
        </w:tc>
        <w:tc>
          <w:tcPr>
            <w:tcW w:w="2844" w:type="dxa"/>
            <w:gridSpan w:val="2"/>
            <w:noWrap w:val="0"/>
            <w:vAlign w:val="top"/>
          </w:tcPr>
          <w:p>
            <w:pPr>
              <w:adjustRightInd w:val="0"/>
              <w:snapToGrid w:val="0"/>
              <w:spacing w:line="400" w:lineRule="exact"/>
              <w:ind w:firstLine="420" w:firstLineChars="200"/>
              <w:rPr>
                <w:rFonts w:hint="eastAsia" w:ascii="宋体" w:hAnsi="宋体"/>
                <w:szCs w:val="21"/>
              </w:rPr>
            </w:pPr>
            <w:r>
              <w:rPr>
                <w:rFonts w:hint="eastAsia" w:ascii="宋体" w:hAnsi="宋体"/>
                <w:szCs w:val="21"/>
              </w:rPr>
              <w:t>1.掌握肌组织的分类，各类肌细胞的微细结构；</w:t>
            </w:r>
          </w:p>
          <w:p>
            <w:pPr>
              <w:adjustRightInd w:val="0"/>
              <w:snapToGrid w:val="0"/>
              <w:spacing w:line="400" w:lineRule="exact"/>
              <w:ind w:firstLine="420" w:firstLineChars="200"/>
              <w:rPr>
                <w:rFonts w:hint="eastAsia" w:ascii="宋体" w:hAnsi="宋体"/>
                <w:szCs w:val="21"/>
              </w:rPr>
            </w:pPr>
            <w:r>
              <w:rPr>
                <w:rFonts w:hint="eastAsia" w:ascii="宋体" w:hAnsi="宋体"/>
                <w:szCs w:val="21"/>
              </w:rPr>
              <w:t>2.了解各类肌细胞的超微结构</w:t>
            </w:r>
          </w:p>
        </w:tc>
        <w:tc>
          <w:tcPr>
            <w:tcW w:w="2340" w:type="dxa"/>
            <w:vMerge w:val="continue"/>
            <w:noWrap w:val="0"/>
            <w:vAlign w:val="top"/>
          </w:tcPr>
          <w:p>
            <w:pPr>
              <w:adjustRightInd w:val="0"/>
              <w:snapToGrid w:val="0"/>
              <w:spacing w:line="400" w:lineRule="exact"/>
              <w:rPr>
                <w:rFonts w:ascii="宋体" w:hAnsi="宋体"/>
                <w:sz w:val="28"/>
                <w:szCs w:val="28"/>
              </w:rPr>
            </w:pPr>
          </w:p>
        </w:tc>
        <w:tc>
          <w:tcPr>
            <w:tcW w:w="750" w:type="dxa"/>
            <w:vMerge w:val="continue"/>
            <w:noWrap w:val="0"/>
            <w:vAlign w:val="top"/>
          </w:tcPr>
          <w:p>
            <w:pPr>
              <w:adjustRightInd w:val="0"/>
              <w:snapToGrid w:val="0"/>
              <w:spacing w:line="400" w:lineRule="exact"/>
              <w:rPr>
                <w:rFonts w:ascii="宋体" w:hAnsi="宋体"/>
                <w:sz w:val="28"/>
                <w:szCs w:val="28"/>
              </w:rPr>
            </w:pPr>
          </w:p>
        </w:tc>
        <w:tc>
          <w:tcPr>
            <w:tcW w:w="726" w:type="dxa"/>
            <w:gridSpan w:val="2"/>
            <w:vMerge w:val="continue"/>
            <w:noWrap w:val="0"/>
            <w:vAlign w:val="top"/>
          </w:tcPr>
          <w:p>
            <w:pPr>
              <w:adjustRightInd w:val="0"/>
              <w:snapToGrid w:val="0"/>
              <w:spacing w:line="4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28" w:type="dxa"/>
            <w:vMerge w:val="restart"/>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序号</w:t>
            </w:r>
          </w:p>
        </w:tc>
        <w:tc>
          <w:tcPr>
            <w:tcW w:w="840" w:type="dxa"/>
            <w:vMerge w:val="restart"/>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教学</w:t>
            </w:r>
          </w:p>
          <w:p>
            <w:pPr>
              <w:spacing w:line="400" w:lineRule="exact"/>
              <w:jc w:val="center"/>
              <w:rPr>
                <w:rFonts w:hint="eastAsia" w:ascii="黑体" w:hAnsi="黑体" w:eastAsia="黑体" w:cs="黑体"/>
                <w:szCs w:val="21"/>
              </w:rPr>
            </w:pPr>
            <w:r>
              <w:rPr>
                <w:rFonts w:hint="eastAsia" w:ascii="黑体" w:hAnsi="黑体" w:eastAsia="黑体" w:cs="黑体"/>
                <w:szCs w:val="21"/>
              </w:rPr>
              <w:t>目标</w:t>
            </w:r>
          </w:p>
        </w:tc>
        <w:tc>
          <w:tcPr>
            <w:tcW w:w="4020" w:type="dxa"/>
            <w:gridSpan w:val="4"/>
            <w:vMerge w:val="restart"/>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教学内容及教学要求</w:t>
            </w:r>
          </w:p>
        </w:tc>
        <w:tc>
          <w:tcPr>
            <w:tcW w:w="2844" w:type="dxa"/>
            <w:gridSpan w:val="2"/>
            <w:vMerge w:val="restart"/>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活动设计建议</w:t>
            </w:r>
          </w:p>
        </w:tc>
        <w:tc>
          <w:tcPr>
            <w:tcW w:w="1476" w:type="dxa"/>
            <w:gridSpan w:val="3"/>
            <w:noWrap w:val="0"/>
            <w:vAlign w:val="top"/>
          </w:tcPr>
          <w:p>
            <w:pPr>
              <w:spacing w:line="400" w:lineRule="exact"/>
              <w:jc w:val="center"/>
              <w:rPr>
                <w:rFonts w:hint="eastAsia"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28" w:type="dxa"/>
            <w:vMerge w:val="continue"/>
            <w:noWrap w:val="0"/>
            <w:vAlign w:val="top"/>
          </w:tcPr>
          <w:p>
            <w:pPr>
              <w:spacing w:line="400" w:lineRule="exact"/>
              <w:rPr>
                <w:rFonts w:hint="eastAsia" w:ascii="黑体" w:hAnsi="黑体" w:eastAsia="黑体" w:cs="黑体"/>
                <w:szCs w:val="21"/>
              </w:rPr>
            </w:pPr>
          </w:p>
        </w:tc>
        <w:tc>
          <w:tcPr>
            <w:tcW w:w="840" w:type="dxa"/>
            <w:vMerge w:val="continue"/>
            <w:noWrap w:val="0"/>
            <w:vAlign w:val="top"/>
          </w:tcPr>
          <w:p>
            <w:pPr>
              <w:spacing w:line="400" w:lineRule="exact"/>
              <w:rPr>
                <w:rFonts w:hint="eastAsia" w:ascii="黑体" w:hAnsi="黑体" w:eastAsia="黑体" w:cs="黑体"/>
                <w:szCs w:val="21"/>
              </w:rPr>
            </w:pPr>
          </w:p>
        </w:tc>
        <w:tc>
          <w:tcPr>
            <w:tcW w:w="4020" w:type="dxa"/>
            <w:gridSpan w:val="4"/>
            <w:vMerge w:val="continue"/>
            <w:noWrap w:val="0"/>
            <w:vAlign w:val="top"/>
          </w:tcPr>
          <w:p>
            <w:pPr>
              <w:spacing w:line="400" w:lineRule="exact"/>
              <w:rPr>
                <w:rFonts w:hint="eastAsia" w:ascii="黑体" w:hAnsi="黑体" w:eastAsia="黑体" w:cs="黑体"/>
                <w:szCs w:val="21"/>
              </w:rPr>
            </w:pPr>
          </w:p>
        </w:tc>
        <w:tc>
          <w:tcPr>
            <w:tcW w:w="2844" w:type="dxa"/>
            <w:gridSpan w:val="2"/>
            <w:vMerge w:val="continue"/>
            <w:noWrap w:val="0"/>
            <w:vAlign w:val="top"/>
          </w:tcPr>
          <w:p>
            <w:pPr>
              <w:spacing w:line="400" w:lineRule="exact"/>
              <w:rPr>
                <w:rFonts w:hint="eastAsia" w:ascii="黑体" w:hAnsi="黑体" w:eastAsia="黑体" w:cs="黑体"/>
                <w:szCs w:val="21"/>
              </w:rPr>
            </w:pPr>
          </w:p>
        </w:tc>
        <w:tc>
          <w:tcPr>
            <w:tcW w:w="756" w:type="dxa"/>
            <w:gridSpan w:val="2"/>
            <w:noWrap w:val="0"/>
            <w:vAlign w:val="top"/>
          </w:tcPr>
          <w:p>
            <w:pPr>
              <w:spacing w:line="400" w:lineRule="exact"/>
              <w:rPr>
                <w:rFonts w:hint="eastAsia" w:ascii="黑体" w:hAnsi="黑体" w:eastAsia="黑体" w:cs="黑体"/>
                <w:szCs w:val="21"/>
              </w:rPr>
            </w:pPr>
            <w:r>
              <w:rPr>
                <w:rFonts w:hint="eastAsia" w:ascii="黑体" w:hAnsi="黑体" w:eastAsia="黑体" w:cs="黑体"/>
                <w:szCs w:val="21"/>
              </w:rPr>
              <w:t>理论</w:t>
            </w:r>
          </w:p>
        </w:tc>
        <w:tc>
          <w:tcPr>
            <w:tcW w:w="720" w:type="dxa"/>
            <w:noWrap w:val="0"/>
            <w:vAlign w:val="top"/>
          </w:tcPr>
          <w:p>
            <w:pPr>
              <w:spacing w:line="400" w:lineRule="exact"/>
              <w:rPr>
                <w:rFonts w:hint="eastAsia" w:ascii="黑体" w:hAnsi="黑体" w:eastAsia="黑体" w:cs="黑体"/>
                <w:szCs w:val="21"/>
              </w:rPr>
            </w:pPr>
            <w:r>
              <w:rPr>
                <w:rFonts w:hint="eastAsia" w:ascii="黑体" w:hAnsi="黑体" w:eastAsia="黑体" w:cs="黑体"/>
                <w:szCs w:val="21"/>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ascii="宋体" w:hAnsi="宋体"/>
                <w:szCs w:val="21"/>
              </w:rPr>
            </w:pPr>
          </w:p>
        </w:tc>
        <w:tc>
          <w:tcPr>
            <w:tcW w:w="840" w:type="dxa"/>
            <w:noWrap w:val="0"/>
            <w:vAlign w:val="top"/>
          </w:tcPr>
          <w:p>
            <w:pPr>
              <w:spacing w:line="400" w:lineRule="exact"/>
              <w:jc w:val="center"/>
              <w:rPr>
                <w:rFonts w:hint="eastAsia" w:ascii="宋体" w:hAnsi="宋体"/>
                <w:szCs w:val="21"/>
              </w:rPr>
            </w:pPr>
          </w:p>
        </w:tc>
        <w:tc>
          <w:tcPr>
            <w:tcW w:w="960" w:type="dxa"/>
            <w:gridSpan w:val="2"/>
            <w:noWrap w:val="0"/>
            <w:vAlign w:val="top"/>
          </w:tcPr>
          <w:p>
            <w:pPr>
              <w:spacing w:line="400" w:lineRule="exact"/>
              <w:jc w:val="center"/>
              <w:rPr>
                <w:rFonts w:hint="eastAsia" w:ascii="宋体" w:hAnsi="宋体"/>
                <w:szCs w:val="21"/>
              </w:rPr>
            </w:pPr>
            <w:r>
              <w:rPr>
                <w:rFonts w:hint="eastAsia" w:ascii="宋体" w:hAnsi="宋体"/>
                <w:szCs w:val="21"/>
              </w:rPr>
              <w:t>神经组织</w:t>
            </w:r>
          </w:p>
        </w:tc>
        <w:tc>
          <w:tcPr>
            <w:tcW w:w="3060" w:type="dxa"/>
            <w:gridSpan w:val="2"/>
            <w:noWrap w:val="0"/>
            <w:vAlign w:val="top"/>
          </w:tcPr>
          <w:p>
            <w:pPr>
              <w:spacing w:line="400" w:lineRule="exact"/>
              <w:ind w:firstLine="420" w:firstLineChars="200"/>
              <w:rPr>
                <w:rFonts w:hint="eastAsia" w:ascii="宋体" w:hAnsi="宋体"/>
                <w:szCs w:val="21"/>
              </w:rPr>
            </w:pPr>
            <w:r>
              <w:rPr>
                <w:rFonts w:hint="eastAsia" w:ascii="宋体" w:hAnsi="宋体"/>
                <w:szCs w:val="21"/>
              </w:rPr>
              <w:t>1.掌握神经元的分类、突触及神经纤维的概念；</w:t>
            </w:r>
          </w:p>
          <w:p>
            <w:pPr>
              <w:spacing w:line="400" w:lineRule="exact"/>
              <w:ind w:firstLine="420" w:firstLineChars="200"/>
              <w:rPr>
                <w:rFonts w:hint="eastAsia" w:ascii="宋体" w:hAnsi="宋体"/>
                <w:szCs w:val="21"/>
              </w:rPr>
            </w:pPr>
            <w:r>
              <w:rPr>
                <w:rFonts w:hint="eastAsia" w:ascii="宋体" w:hAnsi="宋体"/>
                <w:szCs w:val="21"/>
              </w:rPr>
              <w:t>2.熟悉神经元的结构；</w:t>
            </w:r>
          </w:p>
          <w:p>
            <w:pPr>
              <w:spacing w:line="400" w:lineRule="exact"/>
              <w:ind w:firstLine="420" w:firstLineChars="200"/>
              <w:rPr>
                <w:rFonts w:hint="eastAsia" w:ascii="宋体" w:hAnsi="宋体"/>
                <w:szCs w:val="21"/>
              </w:rPr>
            </w:pPr>
            <w:r>
              <w:rPr>
                <w:rFonts w:hint="eastAsia" w:ascii="宋体" w:hAnsi="宋体"/>
                <w:szCs w:val="21"/>
              </w:rPr>
              <w:t>3.了解神经胶质细胞的分类及各类功能</w:t>
            </w:r>
          </w:p>
        </w:tc>
        <w:tc>
          <w:tcPr>
            <w:tcW w:w="2844" w:type="dxa"/>
            <w:gridSpan w:val="2"/>
            <w:noWrap w:val="0"/>
            <w:vAlign w:val="top"/>
          </w:tcPr>
          <w:p>
            <w:pPr>
              <w:spacing w:line="400" w:lineRule="exact"/>
              <w:ind w:firstLine="420" w:firstLineChars="200"/>
              <w:rPr>
                <w:rFonts w:hint="eastAsia" w:ascii="宋体" w:hAnsi="宋体"/>
                <w:szCs w:val="21"/>
              </w:rPr>
            </w:pPr>
          </w:p>
        </w:tc>
        <w:tc>
          <w:tcPr>
            <w:tcW w:w="756" w:type="dxa"/>
            <w:gridSpan w:val="2"/>
            <w:noWrap w:val="0"/>
            <w:vAlign w:val="top"/>
          </w:tcPr>
          <w:p>
            <w:pPr>
              <w:spacing w:line="400" w:lineRule="exact"/>
              <w:jc w:val="center"/>
              <w:rPr>
                <w:rFonts w:hint="eastAsia" w:ascii="宋体" w:hAnsi="宋体"/>
                <w:szCs w:val="21"/>
              </w:rPr>
            </w:pPr>
          </w:p>
        </w:tc>
        <w:tc>
          <w:tcPr>
            <w:tcW w:w="720" w:type="dxa"/>
            <w:noWrap w:val="0"/>
            <w:vAlign w:val="top"/>
          </w:tcPr>
          <w:p>
            <w:pPr>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vMerge w:val="restart"/>
            <w:noWrap w:val="0"/>
            <w:vAlign w:val="top"/>
          </w:tcPr>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hint="eastAsia" w:ascii="宋体" w:hAnsi="宋体"/>
                <w:sz w:val="28"/>
                <w:szCs w:val="28"/>
              </w:rPr>
            </w:pPr>
            <w:r>
              <w:rPr>
                <w:rFonts w:hint="eastAsia" w:ascii="宋体" w:hAnsi="宋体"/>
                <w:szCs w:val="21"/>
              </w:rPr>
              <w:t>3</w:t>
            </w:r>
          </w:p>
        </w:tc>
        <w:tc>
          <w:tcPr>
            <w:tcW w:w="840" w:type="dxa"/>
            <w:vMerge w:val="restart"/>
            <w:noWrap w:val="0"/>
            <w:vAlign w:val="top"/>
          </w:tcPr>
          <w:p>
            <w:pPr>
              <w:spacing w:line="400" w:lineRule="exact"/>
              <w:jc w:val="center"/>
              <w:rPr>
                <w:rFonts w:ascii="宋体" w:hAnsi="宋体"/>
                <w:sz w:val="28"/>
                <w:szCs w:val="28"/>
              </w:rPr>
            </w:pPr>
          </w:p>
          <w:p>
            <w:pPr>
              <w:spacing w:line="400" w:lineRule="exact"/>
              <w:jc w:val="center"/>
              <w:rPr>
                <w:rFonts w:ascii="宋体" w:hAnsi="宋体"/>
                <w:szCs w:val="21"/>
              </w:rPr>
            </w:pPr>
          </w:p>
          <w:p>
            <w:pPr>
              <w:spacing w:line="400" w:lineRule="exact"/>
              <w:jc w:val="center"/>
              <w:rPr>
                <w:rFonts w:hint="eastAsia" w:ascii="宋体" w:hAnsi="宋体"/>
                <w:szCs w:val="21"/>
              </w:rPr>
            </w:pPr>
            <w:r>
              <w:rPr>
                <w:rFonts w:hint="eastAsia" w:ascii="宋体" w:hAnsi="宋体"/>
                <w:szCs w:val="21"/>
              </w:rPr>
              <w:t>运动</w:t>
            </w:r>
          </w:p>
          <w:p>
            <w:pPr>
              <w:spacing w:line="400" w:lineRule="exact"/>
              <w:jc w:val="center"/>
              <w:rPr>
                <w:rFonts w:hint="eastAsia" w:ascii="宋体" w:hAnsi="宋体"/>
                <w:sz w:val="28"/>
                <w:szCs w:val="28"/>
              </w:rPr>
            </w:pPr>
            <w:r>
              <w:rPr>
                <w:rFonts w:hint="eastAsia" w:ascii="宋体" w:hAnsi="宋体"/>
                <w:szCs w:val="21"/>
              </w:rPr>
              <w:t>系统</w:t>
            </w:r>
          </w:p>
        </w:tc>
        <w:tc>
          <w:tcPr>
            <w:tcW w:w="960" w:type="dxa"/>
            <w:gridSpan w:val="2"/>
            <w:noWrap w:val="0"/>
            <w:vAlign w:val="top"/>
          </w:tcPr>
          <w:p>
            <w:pPr>
              <w:spacing w:line="400" w:lineRule="exact"/>
              <w:ind w:firstLine="280" w:firstLineChars="100"/>
              <w:jc w:val="center"/>
              <w:rPr>
                <w:rFonts w:hint="eastAsia" w:ascii="宋体" w:hAnsi="宋体"/>
                <w:sz w:val="28"/>
                <w:szCs w:val="28"/>
              </w:rPr>
            </w:pPr>
          </w:p>
          <w:p>
            <w:pPr>
              <w:spacing w:line="400" w:lineRule="exact"/>
              <w:jc w:val="center"/>
              <w:rPr>
                <w:rFonts w:hint="eastAsia" w:ascii="宋体" w:hAnsi="宋体"/>
                <w:sz w:val="28"/>
                <w:szCs w:val="28"/>
              </w:rPr>
            </w:pPr>
          </w:p>
          <w:p>
            <w:pPr>
              <w:spacing w:line="400" w:lineRule="exact"/>
              <w:jc w:val="center"/>
              <w:rPr>
                <w:rFonts w:hint="eastAsia" w:ascii="宋体" w:hAnsi="宋体"/>
                <w:sz w:val="28"/>
                <w:szCs w:val="28"/>
              </w:rPr>
            </w:pPr>
            <w:r>
              <w:rPr>
                <w:rFonts w:hint="eastAsia" w:ascii="宋体" w:hAnsi="宋体"/>
                <w:szCs w:val="21"/>
              </w:rPr>
              <w:t>骨与骨连接</w:t>
            </w:r>
          </w:p>
        </w:tc>
        <w:tc>
          <w:tcPr>
            <w:tcW w:w="3060" w:type="dxa"/>
            <w:gridSpan w:val="2"/>
            <w:noWrap w:val="0"/>
            <w:vAlign w:val="top"/>
          </w:tcPr>
          <w:p>
            <w:pPr>
              <w:spacing w:line="400" w:lineRule="exact"/>
              <w:ind w:firstLine="420" w:firstLineChars="200"/>
              <w:rPr>
                <w:rFonts w:hint="eastAsia" w:ascii="宋体" w:hAnsi="宋体"/>
                <w:szCs w:val="21"/>
              </w:rPr>
            </w:pPr>
            <w:r>
              <w:rPr>
                <w:rFonts w:hint="eastAsia" w:ascii="宋体" w:hAnsi="宋体"/>
                <w:szCs w:val="21"/>
              </w:rPr>
              <w:t>1.掌握全身各骨的名称、位置及主要骨性标志；</w:t>
            </w:r>
          </w:p>
          <w:p>
            <w:pPr>
              <w:spacing w:line="400" w:lineRule="exact"/>
              <w:ind w:firstLine="420" w:firstLineChars="200"/>
              <w:rPr>
                <w:rFonts w:hint="eastAsia" w:ascii="宋体" w:hAnsi="宋体"/>
                <w:szCs w:val="21"/>
              </w:rPr>
            </w:pPr>
            <w:r>
              <w:rPr>
                <w:rFonts w:hint="eastAsia" w:ascii="宋体" w:hAnsi="宋体"/>
                <w:szCs w:val="21"/>
              </w:rPr>
              <w:t>2.掌握骨与关节的基本结构，椎骨、胸骨、肩胛骨、肱骨、股骨及股骨的主要结构，</w:t>
            </w:r>
          </w:p>
          <w:p>
            <w:pPr>
              <w:spacing w:line="400" w:lineRule="exact"/>
              <w:ind w:firstLine="420" w:firstLineChars="200"/>
              <w:rPr>
                <w:rFonts w:hint="eastAsia" w:ascii="宋体" w:hAnsi="宋体"/>
                <w:szCs w:val="21"/>
              </w:rPr>
            </w:pPr>
            <w:r>
              <w:rPr>
                <w:rFonts w:hint="eastAsia" w:ascii="宋体" w:hAnsi="宋体"/>
                <w:szCs w:val="21"/>
              </w:rPr>
              <w:t>3.椎骨间连接，肩关节、髋关节、膝关节、肘关节的组成及特点，骨盆的组成、分界及男女骨盆区别；</w:t>
            </w:r>
          </w:p>
          <w:p>
            <w:pPr>
              <w:spacing w:line="400" w:lineRule="exact"/>
              <w:ind w:firstLine="420" w:firstLineChars="200"/>
              <w:rPr>
                <w:rFonts w:hint="eastAsia" w:ascii="宋体" w:hAnsi="宋体"/>
                <w:szCs w:val="21"/>
              </w:rPr>
            </w:pPr>
            <w:r>
              <w:rPr>
                <w:rFonts w:hint="eastAsia" w:ascii="宋体" w:hAnsi="宋体"/>
                <w:szCs w:val="21"/>
              </w:rPr>
              <w:t>4.了解桡腕关节及踝关节的结构，足弓的结构及功能，掌握各关节的运动形式</w:t>
            </w:r>
          </w:p>
        </w:tc>
        <w:tc>
          <w:tcPr>
            <w:tcW w:w="2844" w:type="dxa"/>
            <w:gridSpan w:val="2"/>
            <w:vMerge w:val="restart"/>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r>
              <w:rPr>
                <w:rFonts w:hint="eastAsia" w:ascii="宋体" w:hAnsi="宋体"/>
                <w:szCs w:val="21"/>
              </w:rPr>
              <w:t xml:space="preserve">  </w:t>
            </w: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r>
              <w:rPr>
                <w:rFonts w:hint="eastAsia" w:ascii="宋体" w:hAnsi="宋体"/>
                <w:szCs w:val="21"/>
              </w:rPr>
              <w:t>1.结合标本讲授掌握理论知识；</w:t>
            </w:r>
          </w:p>
          <w:p>
            <w:pPr>
              <w:spacing w:line="400" w:lineRule="exact"/>
              <w:ind w:firstLine="420" w:firstLineChars="200"/>
              <w:rPr>
                <w:rFonts w:hint="eastAsia" w:ascii="宋体" w:hAnsi="宋体"/>
                <w:szCs w:val="21"/>
              </w:rPr>
            </w:pPr>
            <w:r>
              <w:rPr>
                <w:rFonts w:hint="eastAsia" w:ascii="宋体" w:hAnsi="宋体"/>
                <w:szCs w:val="21"/>
              </w:rPr>
              <w:t>2.通过各骨的辨认强化所学知识；</w:t>
            </w:r>
          </w:p>
          <w:p>
            <w:pPr>
              <w:spacing w:line="400" w:lineRule="exact"/>
              <w:ind w:firstLine="420" w:firstLineChars="200"/>
              <w:rPr>
                <w:rFonts w:hint="eastAsia" w:ascii="宋体" w:hAnsi="宋体"/>
                <w:szCs w:val="21"/>
              </w:rPr>
            </w:pPr>
            <w:r>
              <w:rPr>
                <w:rFonts w:hint="eastAsia" w:ascii="宋体" w:hAnsi="宋体"/>
                <w:szCs w:val="21"/>
              </w:rPr>
              <w:t>3.在图片上标出各骨及主要结构的名称；</w:t>
            </w:r>
          </w:p>
          <w:p>
            <w:pPr>
              <w:spacing w:line="400" w:lineRule="exact"/>
              <w:ind w:firstLine="420" w:firstLineChars="200"/>
              <w:rPr>
                <w:rFonts w:hint="eastAsia" w:ascii="宋体" w:hAnsi="宋体"/>
                <w:szCs w:val="21"/>
              </w:rPr>
            </w:pPr>
            <w:r>
              <w:rPr>
                <w:rFonts w:hint="eastAsia" w:ascii="宋体" w:hAnsi="宋体"/>
                <w:szCs w:val="21"/>
              </w:rPr>
              <w:t>4.尝试用散骨组成骨骼</w:t>
            </w:r>
          </w:p>
        </w:tc>
        <w:tc>
          <w:tcPr>
            <w:tcW w:w="756" w:type="dxa"/>
            <w:gridSpan w:val="2"/>
            <w:vMerge w:val="restart"/>
            <w:noWrap w:val="0"/>
            <w:vAlign w:val="top"/>
          </w:tcPr>
          <w:p>
            <w:pPr>
              <w:spacing w:line="400" w:lineRule="exact"/>
              <w:jc w:val="center"/>
              <w:rPr>
                <w:rFonts w:ascii="宋体" w:hAnsi="宋体"/>
                <w:szCs w:val="21"/>
              </w:rPr>
            </w:pPr>
            <w:r>
              <w:rPr>
                <w:rFonts w:hint="eastAsia" w:ascii="宋体" w:hAnsi="宋体"/>
                <w:szCs w:val="21"/>
              </w:rPr>
              <w:t>10</w:t>
            </w:r>
          </w:p>
        </w:tc>
        <w:tc>
          <w:tcPr>
            <w:tcW w:w="720" w:type="dxa"/>
            <w:vMerge w:val="restart"/>
            <w:noWrap w:val="0"/>
            <w:vAlign w:val="top"/>
          </w:tcPr>
          <w:p>
            <w:pPr>
              <w:spacing w:line="400" w:lineRule="exact"/>
              <w:jc w:val="center"/>
              <w:rPr>
                <w:rFonts w:hint="eastAsia"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828" w:type="dxa"/>
            <w:vMerge w:val="continue"/>
            <w:noWrap w:val="0"/>
            <w:vAlign w:val="top"/>
          </w:tcPr>
          <w:p>
            <w:pPr>
              <w:spacing w:line="400" w:lineRule="exact"/>
              <w:jc w:val="center"/>
              <w:rPr>
                <w:rFonts w:ascii="宋体" w:hAnsi="宋体"/>
                <w:sz w:val="28"/>
                <w:szCs w:val="28"/>
              </w:rPr>
            </w:pPr>
          </w:p>
        </w:tc>
        <w:tc>
          <w:tcPr>
            <w:tcW w:w="840" w:type="dxa"/>
            <w:vMerge w:val="continue"/>
            <w:noWrap w:val="0"/>
            <w:vAlign w:val="top"/>
          </w:tcPr>
          <w:p>
            <w:pPr>
              <w:spacing w:line="400" w:lineRule="exact"/>
              <w:jc w:val="center"/>
              <w:rPr>
                <w:rFonts w:ascii="宋体" w:hAnsi="宋体"/>
                <w:sz w:val="28"/>
                <w:szCs w:val="28"/>
              </w:rPr>
            </w:pPr>
          </w:p>
        </w:tc>
        <w:tc>
          <w:tcPr>
            <w:tcW w:w="960" w:type="dxa"/>
            <w:gridSpan w:val="2"/>
            <w:noWrap w:val="0"/>
            <w:vAlign w:val="top"/>
          </w:tcPr>
          <w:p>
            <w:pPr>
              <w:spacing w:line="400" w:lineRule="exact"/>
              <w:ind w:firstLine="280" w:firstLineChars="100"/>
              <w:jc w:val="center"/>
              <w:rPr>
                <w:rFonts w:hint="eastAsia" w:ascii="宋体" w:hAnsi="宋体"/>
                <w:sz w:val="28"/>
                <w:szCs w:val="28"/>
              </w:rPr>
            </w:pPr>
          </w:p>
          <w:p>
            <w:pPr>
              <w:spacing w:line="400" w:lineRule="exact"/>
              <w:jc w:val="center"/>
              <w:rPr>
                <w:rFonts w:hint="eastAsia" w:ascii="宋体" w:hAnsi="宋体"/>
                <w:szCs w:val="21"/>
              </w:rPr>
            </w:pPr>
          </w:p>
          <w:p>
            <w:pPr>
              <w:spacing w:line="400" w:lineRule="exact"/>
              <w:jc w:val="center"/>
              <w:rPr>
                <w:rFonts w:hint="eastAsia" w:ascii="宋体" w:hAnsi="宋体"/>
                <w:sz w:val="28"/>
                <w:szCs w:val="28"/>
              </w:rPr>
            </w:pPr>
            <w:r>
              <w:rPr>
                <w:rFonts w:hint="eastAsia" w:ascii="宋体" w:hAnsi="宋体"/>
                <w:szCs w:val="21"/>
              </w:rPr>
              <w:t>骨骼肌</w:t>
            </w:r>
          </w:p>
        </w:tc>
        <w:tc>
          <w:tcPr>
            <w:tcW w:w="3060" w:type="dxa"/>
            <w:gridSpan w:val="2"/>
            <w:noWrap w:val="0"/>
            <w:vAlign w:val="top"/>
          </w:tcPr>
          <w:p>
            <w:pPr>
              <w:spacing w:line="400" w:lineRule="exact"/>
              <w:ind w:firstLine="420" w:firstLineChars="200"/>
              <w:rPr>
                <w:rFonts w:hint="eastAsia" w:ascii="宋体" w:hAnsi="宋体"/>
                <w:szCs w:val="21"/>
              </w:rPr>
            </w:pPr>
            <w:r>
              <w:rPr>
                <w:rFonts w:hint="eastAsia" w:ascii="宋体" w:hAnsi="宋体"/>
                <w:szCs w:val="21"/>
              </w:rPr>
              <w:t>1.了解肌的构造、分类、起止配布及肌的辅助结构；</w:t>
            </w:r>
          </w:p>
          <w:p>
            <w:pPr>
              <w:spacing w:line="400" w:lineRule="exact"/>
              <w:ind w:firstLine="420" w:firstLineChars="200"/>
              <w:rPr>
                <w:rFonts w:hint="eastAsia" w:ascii="宋体" w:hAnsi="宋体"/>
                <w:szCs w:val="21"/>
              </w:rPr>
            </w:pPr>
            <w:r>
              <w:rPr>
                <w:rFonts w:hint="eastAsia" w:ascii="宋体" w:hAnsi="宋体"/>
                <w:szCs w:val="21"/>
              </w:rPr>
              <w:t>2.熟悉胸锁乳突肌、膈、三角肌、肱二头肌、肱三肌、股四头肌、小腿三头肌的位置及功能</w:t>
            </w:r>
          </w:p>
        </w:tc>
        <w:tc>
          <w:tcPr>
            <w:tcW w:w="2844" w:type="dxa"/>
            <w:gridSpan w:val="2"/>
            <w:vMerge w:val="continue"/>
            <w:noWrap w:val="0"/>
            <w:vAlign w:val="top"/>
          </w:tcPr>
          <w:p>
            <w:pPr>
              <w:spacing w:line="400" w:lineRule="exact"/>
              <w:ind w:firstLine="420" w:firstLineChars="200"/>
              <w:rPr>
                <w:rFonts w:hint="eastAsia" w:ascii="宋体" w:hAnsi="宋体"/>
                <w:szCs w:val="21"/>
              </w:rPr>
            </w:pPr>
          </w:p>
        </w:tc>
        <w:tc>
          <w:tcPr>
            <w:tcW w:w="756" w:type="dxa"/>
            <w:gridSpan w:val="2"/>
            <w:vMerge w:val="continue"/>
            <w:noWrap w:val="0"/>
            <w:vAlign w:val="top"/>
          </w:tcPr>
          <w:p>
            <w:pPr>
              <w:spacing w:line="400" w:lineRule="exact"/>
              <w:rPr>
                <w:rFonts w:ascii="宋体" w:hAnsi="宋体"/>
                <w:sz w:val="28"/>
                <w:szCs w:val="28"/>
              </w:rPr>
            </w:pPr>
          </w:p>
        </w:tc>
        <w:tc>
          <w:tcPr>
            <w:tcW w:w="720" w:type="dxa"/>
            <w:vMerge w:val="continue"/>
            <w:noWrap w:val="0"/>
            <w:vAlign w:val="top"/>
          </w:tcPr>
          <w:p>
            <w:pPr>
              <w:spacing w:line="4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828" w:type="dxa"/>
            <w:vMerge w:val="restart"/>
            <w:noWrap w:val="0"/>
            <w:vAlign w:val="top"/>
          </w:tcPr>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hint="eastAsia" w:ascii="宋体" w:hAnsi="宋体"/>
                <w:sz w:val="28"/>
                <w:szCs w:val="28"/>
              </w:rPr>
            </w:pPr>
          </w:p>
        </w:tc>
        <w:tc>
          <w:tcPr>
            <w:tcW w:w="840" w:type="dxa"/>
            <w:vMerge w:val="restart"/>
            <w:noWrap w:val="0"/>
            <w:vAlign w:val="top"/>
          </w:tcPr>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hint="eastAsia" w:ascii="宋体" w:hAnsi="宋体"/>
                <w:sz w:val="28"/>
                <w:szCs w:val="28"/>
              </w:rPr>
            </w:pPr>
          </w:p>
        </w:tc>
        <w:tc>
          <w:tcPr>
            <w:tcW w:w="960" w:type="dxa"/>
            <w:gridSpan w:val="2"/>
            <w:noWrap w:val="0"/>
            <w:vAlign w:val="top"/>
          </w:tcPr>
          <w:p>
            <w:pPr>
              <w:spacing w:line="400" w:lineRule="exact"/>
              <w:jc w:val="center"/>
              <w:rPr>
                <w:rFonts w:ascii="宋体" w:hAnsi="宋体"/>
                <w:sz w:val="28"/>
                <w:szCs w:val="28"/>
              </w:rPr>
            </w:pPr>
          </w:p>
          <w:p>
            <w:pPr>
              <w:spacing w:line="400" w:lineRule="exact"/>
              <w:jc w:val="center"/>
              <w:rPr>
                <w:rFonts w:hint="eastAsia" w:ascii="宋体" w:hAnsi="宋体"/>
                <w:sz w:val="28"/>
                <w:szCs w:val="28"/>
              </w:rPr>
            </w:pPr>
          </w:p>
          <w:p>
            <w:pPr>
              <w:spacing w:line="400" w:lineRule="exact"/>
              <w:jc w:val="center"/>
              <w:rPr>
                <w:rFonts w:hint="eastAsia" w:ascii="宋体" w:hAnsi="宋体"/>
                <w:sz w:val="28"/>
                <w:szCs w:val="28"/>
              </w:rPr>
            </w:pPr>
            <w:r>
              <w:rPr>
                <w:rFonts w:hint="eastAsia" w:ascii="宋体" w:hAnsi="宋体"/>
                <w:szCs w:val="21"/>
              </w:rPr>
              <w:t>概述</w:t>
            </w:r>
          </w:p>
        </w:tc>
        <w:tc>
          <w:tcPr>
            <w:tcW w:w="3060" w:type="dxa"/>
            <w:gridSpan w:val="2"/>
            <w:noWrap w:val="0"/>
            <w:vAlign w:val="top"/>
          </w:tcPr>
          <w:p>
            <w:pPr>
              <w:spacing w:line="400" w:lineRule="exact"/>
              <w:ind w:firstLine="420" w:firstLineChars="200"/>
              <w:rPr>
                <w:rFonts w:hint="eastAsia" w:ascii="宋体" w:hAnsi="宋体"/>
                <w:szCs w:val="21"/>
              </w:rPr>
            </w:pPr>
            <w:r>
              <w:rPr>
                <w:rFonts w:hint="eastAsia" w:ascii="宋体" w:hAnsi="宋体"/>
                <w:szCs w:val="21"/>
              </w:rPr>
              <w:t>1.消化系统的组成；</w:t>
            </w:r>
          </w:p>
          <w:p>
            <w:pPr>
              <w:spacing w:line="400" w:lineRule="exact"/>
              <w:ind w:firstLine="420" w:firstLineChars="200"/>
              <w:rPr>
                <w:rFonts w:hint="eastAsia" w:ascii="宋体" w:hAnsi="宋体"/>
                <w:szCs w:val="21"/>
              </w:rPr>
            </w:pPr>
            <w:r>
              <w:rPr>
                <w:rFonts w:hint="eastAsia" w:ascii="宋体" w:hAnsi="宋体"/>
                <w:szCs w:val="21"/>
              </w:rPr>
              <w:t>2.了解消化管壁的微细结构；</w:t>
            </w:r>
          </w:p>
          <w:p>
            <w:pPr>
              <w:spacing w:line="400" w:lineRule="exact"/>
              <w:ind w:firstLine="420" w:firstLineChars="200"/>
              <w:rPr>
                <w:rFonts w:hint="eastAsia" w:ascii="宋体" w:hAnsi="宋体"/>
                <w:szCs w:val="21"/>
              </w:rPr>
            </w:pPr>
            <w:r>
              <w:rPr>
                <w:rFonts w:hint="eastAsia" w:ascii="宋体" w:hAnsi="宋体"/>
                <w:szCs w:val="21"/>
              </w:rPr>
              <w:t>3.掌握胸部标志线及腹部分区</w:t>
            </w:r>
          </w:p>
        </w:tc>
        <w:tc>
          <w:tcPr>
            <w:tcW w:w="2844" w:type="dxa"/>
            <w:gridSpan w:val="2"/>
            <w:vMerge w:val="restart"/>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r>
              <w:rPr>
                <w:rFonts w:hint="eastAsia" w:ascii="宋体" w:hAnsi="宋体"/>
                <w:szCs w:val="21"/>
              </w:rPr>
              <w:t>1.结合模具讲授掌握理论知识；</w:t>
            </w:r>
          </w:p>
          <w:p>
            <w:pPr>
              <w:spacing w:line="400" w:lineRule="exact"/>
              <w:ind w:firstLine="420" w:firstLineChars="200"/>
              <w:rPr>
                <w:rFonts w:hint="eastAsia" w:ascii="宋体" w:hAnsi="宋体"/>
                <w:szCs w:val="21"/>
              </w:rPr>
            </w:pPr>
            <w:r>
              <w:rPr>
                <w:rFonts w:hint="eastAsia" w:ascii="宋体" w:hAnsi="宋体"/>
                <w:szCs w:val="21"/>
              </w:rPr>
              <w:t>2.通过图片展示，进一步强化对消化对各消化管和消化腺的识别；</w:t>
            </w:r>
          </w:p>
          <w:p>
            <w:pPr>
              <w:spacing w:line="400" w:lineRule="exact"/>
              <w:ind w:firstLine="420" w:firstLineChars="200"/>
              <w:rPr>
                <w:rFonts w:hint="eastAsia" w:ascii="宋体" w:hAnsi="宋体"/>
                <w:szCs w:val="21"/>
              </w:rPr>
            </w:pPr>
            <w:r>
              <w:rPr>
                <w:rFonts w:hint="eastAsia" w:ascii="宋体" w:hAnsi="宋体"/>
                <w:szCs w:val="21"/>
              </w:rPr>
              <w:t>3.通过临床插管观察，进一步加深对相应解剖结构的</w:t>
            </w:r>
          </w:p>
        </w:tc>
        <w:tc>
          <w:tcPr>
            <w:tcW w:w="750" w:type="dxa"/>
            <w:vMerge w:val="restart"/>
            <w:noWrap w:val="0"/>
            <w:vAlign w:val="top"/>
          </w:tcPr>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hint="eastAsia" w:ascii="宋体" w:hAnsi="宋体"/>
                <w:sz w:val="28"/>
                <w:szCs w:val="28"/>
              </w:rPr>
            </w:pPr>
            <w:r>
              <w:rPr>
                <w:rFonts w:hint="eastAsia" w:ascii="宋体" w:hAnsi="宋体"/>
                <w:szCs w:val="21"/>
              </w:rPr>
              <w:t>8</w:t>
            </w:r>
          </w:p>
        </w:tc>
        <w:tc>
          <w:tcPr>
            <w:tcW w:w="726" w:type="dxa"/>
            <w:gridSpan w:val="2"/>
            <w:vMerge w:val="restart"/>
            <w:noWrap w:val="0"/>
            <w:vAlign w:val="top"/>
          </w:tcPr>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hint="eastAsia" w:ascii="宋体" w:hAnsi="宋体"/>
                <w:sz w:val="28"/>
                <w:szCs w:val="28"/>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8" w:type="dxa"/>
            <w:vMerge w:val="continue"/>
            <w:noWrap w:val="0"/>
            <w:vAlign w:val="top"/>
          </w:tcPr>
          <w:p>
            <w:pPr>
              <w:spacing w:line="400" w:lineRule="exact"/>
              <w:ind w:firstLine="420" w:firstLineChars="200"/>
              <w:rPr>
                <w:rFonts w:hint="eastAsia" w:ascii="宋体" w:hAnsi="宋体"/>
                <w:szCs w:val="21"/>
              </w:rPr>
            </w:pPr>
          </w:p>
        </w:tc>
        <w:tc>
          <w:tcPr>
            <w:tcW w:w="840" w:type="dxa"/>
            <w:vMerge w:val="continue"/>
            <w:noWrap w:val="0"/>
            <w:vAlign w:val="top"/>
          </w:tcPr>
          <w:p>
            <w:pPr>
              <w:spacing w:line="400" w:lineRule="exact"/>
              <w:ind w:firstLine="420" w:firstLineChars="200"/>
              <w:rPr>
                <w:rFonts w:hint="eastAsia" w:ascii="宋体" w:hAnsi="宋体"/>
                <w:szCs w:val="21"/>
              </w:rPr>
            </w:pPr>
          </w:p>
        </w:tc>
        <w:tc>
          <w:tcPr>
            <w:tcW w:w="960" w:type="dxa"/>
            <w:gridSpan w:val="2"/>
            <w:noWrap w:val="0"/>
            <w:vAlign w:val="top"/>
          </w:tcPr>
          <w:p>
            <w:pPr>
              <w:spacing w:line="400" w:lineRule="exact"/>
              <w:rPr>
                <w:rFonts w:hint="eastAsia" w:ascii="宋体" w:hAnsi="宋体"/>
                <w:szCs w:val="21"/>
              </w:rPr>
            </w:pPr>
            <w:r>
              <w:rPr>
                <w:rFonts w:hint="eastAsia" w:ascii="宋体" w:hAnsi="宋体"/>
                <w:szCs w:val="21"/>
              </w:rPr>
              <w:t>消化管</w:t>
            </w:r>
          </w:p>
        </w:tc>
        <w:tc>
          <w:tcPr>
            <w:tcW w:w="3060" w:type="dxa"/>
            <w:gridSpan w:val="2"/>
            <w:noWrap w:val="0"/>
            <w:vAlign w:val="top"/>
          </w:tcPr>
          <w:p>
            <w:pPr>
              <w:spacing w:line="400" w:lineRule="exact"/>
              <w:ind w:firstLine="420" w:firstLineChars="200"/>
              <w:rPr>
                <w:rFonts w:hint="eastAsia" w:ascii="宋体" w:hAnsi="宋体"/>
                <w:szCs w:val="21"/>
              </w:rPr>
            </w:pPr>
            <w:r>
              <w:rPr>
                <w:rFonts w:hint="eastAsia" w:ascii="宋体" w:hAnsi="宋体"/>
                <w:szCs w:val="21"/>
              </w:rPr>
              <w:t>1.了解口腔的结构，牙的形态、构造及牙周组织；</w:t>
            </w:r>
          </w:p>
          <w:p>
            <w:pPr>
              <w:spacing w:line="400" w:lineRule="exact"/>
              <w:ind w:firstLine="420" w:firstLineChars="200"/>
              <w:rPr>
                <w:rFonts w:hint="eastAsia" w:ascii="宋体" w:hAnsi="宋体"/>
                <w:szCs w:val="21"/>
              </w:rPr>
            </w:pPr>
            <w:r>
              <w:rPr>
                <w:rFonts w:hint="eastAsia" w:ascii="宋体" w:hAnsi="宋体"/>
                <w:szCs w:val="21"/>
              </w:rPr>
              <w:t>2.熟悉牙的名称及序列，咽峡的概念，咽的分部及各部主要结构，小肠的分部和结构；</w:t>
            </w:r>
          </w:p>
        </w:tc>
        <w:tc>
          <w:tcPr>
            <w:tcW w:w="2844" w:type="dxa"/>
            <w:gridSpan w:val="2"/>
            <w:vMerge w:val="continue"/>
            <w:noWrap w:val="0"/>
            <w:vAlign w:val="top"/>
          </w:tcPr>
          <w:p>
            <w:pPr>
              <w:spacing w:line="400" w:lineRule="exact"/>
              <w:ind w:firstLine="420" w:firstLineChars="200"/>
              <w:rPr>
                <w:rFonts w:hint="eastAsia" w:ascii="宋体" w:hAnsi="宋体"/>
                <w:szCs w:val="21"/>
              </w:rPr>
            </w:pPr>
          </w:p>
        </w:tc>
        <w:tc>
          <w:tcPr>
            <w:tcW w:w="750" w:type="dxa"/>
            <w:vMerge w:val="continue"/>
            <w:noWrap w:val="0"/>
            <w:vAlign w:val="top"/>
          </w:tcPr>
          <w:p>
            <w:pPr>
              <w:spacing w:line="400" w:lineRule="exact"/>
              <w:ind w:firstLine="420" w:firstLineChars="200"/>
              <w:rPr>
                <w:rFonts w:hint="eastAsia" w:ascii="宋体" w:hAnsi="宋体"/>
                <w:szCs w:val="21"/>
              </w:rPr>
            </w:pPr>
          </w:p>
        </w:tc>
        <w:tc>
          <w:tcPr>
            <w:tcW w:w="726" w:type="dxa"/>
            <w:gridSpan w:val="2"/>
            <w:vMerge w:val="continue"/>
            <w:noWrap w:val="0"/>
            <w:vAlign w:val="top"/>
          </w:tcPr>
          <w:p>
            <w:pPr>
              <w:spacing w:line="400" w:lineRule="exact"/>
              <w:ind w:firstLine="420" w:firstLineChars="200"/>
              <w:rPr>
                <w:rFonts w:hint="eastAsia" w:ascii="宋体" w:hAnsi="宋体"/>
                <w:szCs w:val="21"/>
              </w:rPr>
            </w:pPr>
          </w:p>
        </w:tc>
      </w:tr>
    </w:tbl>
    <w:p>
      <w:pPr>
        <w:spacing w:line="400" w:lineRule="exact"/>
        <w:ind w:firstLine="420" w:firstLineChars="200"/>
        <w:rPr>
          <w:rFonts w:hint="eastAsia" w:ascii="宋体" w:hAnsi="宋体"/>
          <w:szCs w:val="21"/>
        </w:rPr>
      </w:pPr>
    </w:p>
    <w:tbl>
      <w:tblPr>
        <w:tblStyle w:val="5"/>
        <w:tblpPr w:leftFromText="180" w:rightFromText="180" w:vertAnchor="text" w:tblpX="-268" w:tblpY="1"/>
        <w:tblOverlap w:val="never"/>
        <w:tblW w:w="99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864"/>
        <w:gridCol w:w="1656"/>
        <w:gridCol w:w="3060"/>
        <w:gridCol w:w="2124"/>
        <w:gridCol w:w="750"/>
        <w:gridCol w:w="6"/>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72" w:type="dxa"/>
            <w:vMerge w:val="restart"/>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序号</w:t>
            </w:r>
          </w:p>
        </w:tc>
        <w:tc>
          <w:tcPr>
            <w:tcW w:w="864" w:type="dxa"/>
            <w:vMerge w:val="restart"/>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教学</w:t>
            </w:r>
          </w:p>
          <w:p>
            <w:pPr>
              <w:spacing w:line="400" w:lineRule="exact"/>
              <w:jc w:val="center"/>
              <w:rPr>
                <w:rFonts w:hint="eastAsia" w:ascii="黑体" w:hAnsi="黑体" w:eastAsia="黑体" w:cs="黑体"/>
                <w:szCs w:val="21"/>
              </w:rPr>
            </w:pPr>
            <w:r>
              <w:rPr>
                <w:rFonts w:hint="eastAsia" w:ascii="黑体" w:hAnsi="黑体" w:eastAsia="黑体" w:cs="黑体"/>
                <w:szCs w:val="21"/>
              </w:rPr>
              <w:t>目标</w:t>
            </w:r>
          </w:p>
        </w:tc>
        <w:tc>
          <w:tcPr>
            <w:tcW w:w="4716" w:type="dxa"/>
            <w:gridSpan w:val="2"/>
            <w:vMerge w:val="restart"/>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教学内容及教学要求</w:t>
            </w:r>
          </w:p>
        </w:tc>
        <w:tc>
          <w:tcPr>
            <w:tcW w:w="2124" w:type="dxa"/>
            <w:vMerge w:val="restart"/>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活动设计建议</w:t>
            </w:r>
          </w:p>
        </w:tc>
        <w:tc>
          <w:tcPr>
            <w:tcW w:w="1476" w:type="dxa"/>
            <w:gridSpan w:val="3"/>
            <w:noWrap w:val="0"/>
            <w:vAlign w:val="top"/>
          </w:tcPr>
          <w:p>
            <w:pPr>
              <w:spacing w:line="400" w:lineRule="exact"/>
              <w:jc w:val="center"/>
              <w:rPr>
                <w:rFonts w:hint="eastAsia"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blHeader/>
        </w:trPr>
        <w:tc>
          <w:tcPr>
            <w:tcW w:w="772" w:type="dxa"/>
            <w:vMerge w:val="continue"/>
            <w:noWrap w:val="0"/>
            <w:vAlign w:val="top"/>
          </w:tcPr>
          <w:p>
            <w:pPr>
              <w:spacing w:line="400" w:lineRule="exact"/>
              <w:rPr>
                <w:rFonts w:hint="eastAsia" w:ascii="黑体" w:hAnsi="黑体" w:eastAsia="黑体" w:cs="黑体"/>
                <w:szCs w:val="21"/>
              </w:rPr>
            </w:pPr>
          </w:p>
        </w:tc>
        <w:tc>
          <w:tcPr>
            <w:tcW w:w="864" w:type="dxa"/>
            <w:vMerge w:val="continue"/>
            <w:noWrap w:val="0"/>
            <w:vAlign w:val="top"/>
          </w:tcPr>
          <w:p>
            <w:pPr>
              <w:spacing w:line="400" w:lineRule="exact"/>
              <w:rPr>
                <w:rFonts w:hint="eastAsia" w:ascii="黑体" w:hAnsi="黑体" w:eastAsia="黑体" w:cs="黑体"/>
                <w:szCs w:val="21"/>
              </w:rPr>
            </w:pPr>
          </w:p>
        </w:tc>
        <w:tc>
          <w:tcPr>
            <w:tcW w:w="4716" w:type="dxa"/>
            <w:gridSpan w:val="2"/>
            <w:vMerge w:val="continue"/>
            <w:noWrap w:val="0"/>
            <w:vAlign w:val="top"/>
          </w:tcPr>
          <w:p>
            <w:pPr>
              <w:spacing w:line="400" w:lineRule="exact"/>
              <w:rPr>
                <w:rFonts w:hint="eastAsia" w:ascii="黑体" w:hAnsi="黑体" w:eastAsia="黑体" w:cs="黑体"/>
                <w:szCs w:val="21"/>
              </w:rPr>
            </w:pPr>
          </w:p>
        </w:tc>
        <w:tc>
          <w:tcPr>
            <w:tcW w:w="2124" w:type="dxa"/>
            <w:vMerge w:val="continue"/>
            <w:noWrap w:val="0"/>
            <w:vAlign w:val="top"/>
          </w:tcPr>
          <w:p>
            <w:pPr>
              <w:spacing w:line="400" w:lineRule="exact"/>
              <w:rPr>
                <w:rFonts w:hint="eastAsia" w:ascii="黑体" w:hAnsi="黑体" w:eastAsia="黑体" w:cs="黑体"/>
                <w:szCs w:val="21"/>
              </w:rPr>
            </w:pPr>
          </w:p>
        </w:tc>
        <w:tc>
          <w:tcPr>
            <w:tcW w:w="756" w:type="dxa"/>
            <w:gridSpan w:val="2"/>
            <w:noWrap w:val="0"/>
            <w:vAlign w:val="top"/>
          </w:tcPr>
          <w:p>
            <w:pPr>
              <w:spacing w:line="400" w:lineRule="exact"/>
              <w:rPr>
                <w:rFonts w:hint="eastAsia" w:ascii="黑体" w:hAnsi="黑体" w:eastAsia="黑体" w:cs="黑体"/>
                <w:szCs w:val="21"/>
              </w:rPr>
            </w:pPr>
            <w:r>
              <w:rPr>
                <w:rFonts w:hint="eastAsia" w:ascii="黑体" w:hAnsi="黑体" w:eastAsia="黑体" w:cs="黑体"/>
                <w:szCs w:val="21"/>
              </w:rPr>
              <w:t>理论</w:t>
            </w:r>
          </w:p>
        </w:tc>
        <w:tc>
          <w:tcPr>
            <w:tcW w:w="720" w:type="dxa"/>
            <w:noWrap w:val="0"/>
            <w:vAlign w:val="top"/>
          </w:tcPr>
          <w:p>
            <w:pPr>
              <w:spacing w:line="400" w:lineRule="exact"/>
              <w:rPr>
                <w:rFonts w:hint="eastAsia" w:ascii="黑体" w:hAnsi="黑体" w:eastAsia="黑体" w:cs="黑体"/>
                <w:szCs w:val="21"/>
              </w:rPr>
            </w:pPr>
            <w:r>
              <w:rPr>
                <w:rFonts w:hint="eastAsia" w:ascii="黑体" w:hAnsi="黑体" w:eastAsia="黑体" w:cs="黑体"/>
                <w:szCs w:val="21"/>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72" w:type="dxa"/>
            <w:vMerge w:val="restart"/>
            <w:noWrap w:val="0"/>
            <w:vAlign w:val="top"/>
          </w:tcPr>
          <w:p>
            <w:pPr>
              <w:spacing w:line="400" w:lineRule="exact"/>
              <w:jc w:val="center"/>
              <w:rPr>
                <w:rFonts w:hint="eastAsia" w:ascii="宋体" w:hAnsi="宋体"/>
                <w:szCs w:val="21"/>
              </w:rPr>
            </w:pPr>
            <w:r>
              <w:rPr>
                <w:rFonts w:hint="eastAsia" w:ascii="宋体" w:hAnsi="宋体"/>
                <w:szCs w:val="21"/>
              </w:rPr>
              <w:t>4</w:t>
            </w:r>
          </w:p>
        </w:tc>
        <w:tc>
          <w:tcPr>
            <w:tcW w:w="864" w:type="dxa"/>
            <w:vMerge w:val="restart"/>
            <w:noWrap w:val="0"/>
            <w:vAlign w:val="top"/>
          </w:tcPr>
          <w:p>
            <w:pPr>
              <w:spacing w:line="400" w:lineRule="exact"/>
              <w:jc w:val="center"/>
              <w:rPr>
                <w:rFonts w:hint="eastAsia" w:ascii="宋体" w:hAnsi="宋体"/>
                <w:szCs w:val="21"/>
              </w:rPr>
            </w:pPr>
            <w:r>
              <w:rPr>
                <w:rFonts w:hint="eastAsia" w:ascii="宋体" w:hAnsi="宋体"/>
                <w:szCs w:val="21"/>
              </w:rPr>
              <w:t>消化</w:t>
            </w:r>
          </w:p>
          <w:p>
            <w:pPr>
              <w:spacing w:line="400" w:lineRule="exact"/>
              <w:jc w:val="center"/>
              <w:rPr>
                <w:rFonts w:hint="eastAsia" w:ascii="宋体" w:hAnsi="宋体"/>
                <w:szCs w:val="21"/>
              </w:rPr>
            </w:pPr>
            <w:r>
              <w:rPr>
                <w:rFonts w:hint="eastAsia" w:ascii="宋体" w:hAnsi="宋体"/>
                <w:szCs w:val="21"/>
              </w:rPr>
              <w:t>系统</w:t>
            </w:r>
          </w:p>
        </w:tc>
        <w:tc>
          <w:tcPr>
            <w:tcW w:w="1656" w:type="dxa"/>
            <w:noWrap w:val="0"/>
            <w:vAlign w:val="center"/>
          </w:tcPr>
          <w:p>
            <w:pPr>
              <w:spacing w:line="400" w:lineRule="exact"/>
              <w:jc w:val="center"/>
              <w:rPr>
                <w:rFonts w:hint="eastAsia" w:ascii="宋体" w:hAnsi="宋体"/>
                <w:szCs w:val="21"/>
              </w:rPr>
            </w:pPr>
          </w:p>
        </w:tc>
        <w:tc>
          <w:tcPr>
            <w:tcW w:w="3060" w:type="dxa"/>
            <w:noWrap w:val="0"/>
            <w:vAlign w:val="top"/>
          </w:tcPr>
          <w:p>
            <w:pPr>
              <w:spacing w:line="400" w:lineRule="exact"/>
              <w:ind w:firstLine="420" w:firstLineChars="200"/>
              <w:rPr>
                <w:rFonts w:hint="eastAsia" w:ascii="宋体" w:hAnsi="宋体"/>
                <w:szCs w:val="21"/>
              </w:rPr>
            </w:pPr>
            <w:r>
              <w:rPr>
                <w:rFonts w:hint="eastAsia" w:ascii="宋体" w:hAnsi="宋体"/>
                <w:szCs w:val="21"/>
              </w:rPr>
              <w:t>3.掌握咽与鼻、口和喉的解剖关系，食管三处狭窄的位置及与中切牙的距离，胃的位置及形态结构，大肠的分部及形态结构.</w:t>
            </w:r>
          </w:p>
        </w:tc>
        <w:tc>
          <w:tcPr>
            <w:tcW w:w="2124" w:type="dxa"/>
            <w:vMerge w:val="restart"/>
            <w:noWrap w:val="0"/>
            <w:vAlign w:val="top"/>
          </w:tcPr>
          <w:p>
            <w:pPr>
              <w:spacing w:line="400" w:lineRule="exact"/>
              <w:ind w:firstLine="420" w:firstLineChars="200"/>
              <w:rPr>
                <w:rFonts w:hint="eastAsia" w:ascii="宋体" w:hAnsi="宋体"/>
                <w:szCs w:val="21"/>
              </w:rPr>
            </w:pPr>
            <w:r>
              <w:rPr>
                <w:rFonts w:hint="eastAsia" w:ascii="宋体" w:hAnsi="宋体"/>
                <w:szCs w:val="21"/>
              </w:rPr>
              <w:t>理解，并为护理操作打下基础。</w:t>
            </w:r>
          </w:p>
        </w:tc>
        <w:tc>
          <w:tcPr>
            <w:tcW w:w="756" w:type="dxa"/>
            <w:gridSpan w:val="2"/>
            <w:vMerge w:val="restart"/>
            <w:noWrap w:val="0"/>
            <w:vAlign w:val="top"/>
          </w:tcPr>
          <w:p>
            <w:pPr>
              <w:spacing w:line="400" w:lineRule="exact"/>
              <w:rPr>
                <w:rFonts w:hint="eastAsia" w:ascii="宋体" w:hAnsi="宋体"/>
                <w:szCs w:val="21"/>
              </w:rPr>
            </w:pPr>
          </w:p>
        </w:tc>
        <w:tc>
          <w:tcPr>
            <w:tcW w:w="720" w:type="dxa"/>
            <w:vMerge w:val="restart"/>
            <w:noWrap w:val="0"/>
            <w:vAlign w:val="top"/>
          </w:tcPr>
          <w:p>
            <w:pPr>
              <w:spacing w:line="40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72" w:type="dxa"/>
            <w:vMerge w:val="continue"/>
            <w:noWrap w:val="0"/>
            <w:vAlign w:val="top"/>
          </w:tcPr>
          <w:p>
            <w:pPr>
              <w:spacing w:line="400" w:lineRule="exact"/>
              <w:jc w:val="center"/>
              <w:rPr>
                <w:rFonts w:hint="eastAsia" w:ascii="宋体" w:hAnsi="宋体"/>
                <w:szCs w:val="21"/>
              </w:rPr>
            </w:pPr>
          </w:p>
        </w:tc>
        <w:tc>
          <w:tcPr>
            <w:tcW w:w="864" w:type="dxa"/>
            <w:vMerge w:val="continue"/>
            <w:noWrap w:val="0"/>
            <w:vAlign w:val="top"/>
          </w:tcPr>
          <w:p>
            <w:pPr>
              <w:spacing w:line="400" w:lineRule="exact"/>
              <w:jc w:val="center"/>
              <w:rPr>
                <w:rFonts w:hint="eastAsia" w:ascii="宋体" w:hAnsi="宋体"/>
                <w:szCs w:val="21"/>
              </w:rPr>
            </w:pPr>
          </w:p>
        </w:tc>
        <w:tc>
          <w:tcPr>
            <w:tcW w:w="1656" w:type="dxa"/>
            <w:noWrap w:val="0"/>
            <w:vAlign w:val="center"/>
          </w:tcPr>
          <w:p>
            <w:pPr>
              <w:spacing w:line="400" w:lineRule="exact"/>
              <w:jc w:val="center"/>
              <w:rPr>
                <w:rFonts w:hint="eastAsia" w:ascii="宋体" w:hAnsi="宋体"/>
                <w:szCs w:val="21"/>
              </w:rPr>
            </w:pPr>
            <w:r>
              <w:rPr>
                <w:rFonts w:hint="eastAsia" w:ascii="宋体" w:hAnsi="宋体"/>
                <w:szCs w:val="21"/>
              </w:rPr>
              <w:t>消化腺</w:t>
            </w:r>
          </w:p>
        </w:tc>
        <w:tc>
          <w:tcPr>
            <w:tcW w:w="3060" w:type="dxa"/>
            <w:noWrap w:val="0"/>
            <w:vAlign w:val="top"/>
          </w:tcPr>
          <w:p>
            <w:pPr>
              <w:spacing w:line="400" w:lineRule="exact"/>
              <w:ind w:firstLine="420" w:firstLineChars="200"/>
              <w:rPr>
                <w:rFonts w:hint="eastAsia" w:ascii="宋体" w:hAnsi="宋体"/>
                <w:szCs w:val="21"/>
              </w:rPr>
            </w:pPr>
            <w:r>
              <w:rPr>
                <w:rFonts w:hint="eastAsia" w:ascii="宋体" w:hAnsi="宋体"/>
                <w:szCs w:val="21"/>
              </w:rPr>
              <w:t>1.掌握肝的位置、形态结构，输胆管道；</w:t>
            </w:r>
          </w:p>
          <w:p>
            <w:pPr>
              <w:spacing w:line="400" w:lineRule="exact"/>
              <w:ind w:firstLine="420" w:firstLineChars="200"/>
              <w:rPr>
                <w:rFonts w:hint="eastAsia" w:ascii="宋体" w:hAnsi="宋体"/>
                <w:szCs w:val="21"/>
              </w:rPr>
            </w:pPr>
            <w:r>
              <w:rPr>
                <w:rFonts w:hint="eastAsia" w:ascii="宋体" w:hAnsi="宋体"/>
                <w:szCs w:val="21"/>
              </w:rPr>
              <w:t>2.熟悉肝的微细结构，胆囊的形态，胰的位置形态；</w:t>
            </w:r>
          </w:p>
          <w:p>
            <w:pPr>
              <w:spacing w:line="400" w:lineRule="exact"/>
              <w:ind w:firstLine="420" w:firstLineChars="200"/>
              <w:rPr>
                <w:rFonts w:hint="eastAsia" w:ascii="宋体" w:hAnsi="宋体"/>
                <w:szCs w:val="21"/>
              </w:rPr>
            </w:pPr>
            <w:r>
              <w:rPr>
                <w:rFonts w:hint="eastAsia" w:ascii="宋体" w:hAnsi="宋体"/>
                <w:szCs w:val="21"/>
              </w:rPr>
              <w:t>3.了解胰的微细结构，三大唾液腺的位置形态</w:t>
            </w:r>
          </w:p>
        </w:tc>
        <w:tc>
          <w:tcPr>
            <w:tcW w:w="2124" w:type="dxa"/>
            <w:vMerge w:val="continue"/>
            <w:noWrap w:val="0"/>
            <w:vAlign w:val="top"/>
          </w:tcPr>
          <w:p>
            <w:pPr>
              <w:spacing w:line="400" w:lineRule="exact"/>
              <w:ind w:firstLine="420" w:firstLineChars="200"/>
              <w:rPr>
                <w:rFonts w:hint="eastAsia" w:ascii="宋体" w:hAnsi="宋体"/>
                <w:szCs w:val="21"/>
              </w:rPr>
            </w:pPr>
          </w:p>
        </w:tc>
        <w:tc>
          <w:tcPr>
            <w:tcW w:w="756" w:type="dxa"/>
            <w:gridSpan w:val="2"/>
            <w:vMerge w:val="continue"/>
            <w:noWrap w:val="0"/>
            <w:vAlign w:val="top"/>
          </w:tcPr>
          <w:p>
            <w:pPr>
              <w:spacing w:line="400" w:lineRule="exact"/>
              <w:rPr>
                <w:rFonts w:hint="eastAsia" w:ascii="宋体" w:hAnsi="宋体"/>
                <w:szCs w:val="21"/>
              </w:rPr>
            </w:pPr>
          </w:p>
        </w:tc>
        <w:tc>
          <w:tcPr>
            <w:tcW w:w="720" w:type="dxa"/>
            <w:vMerge w:val="continue"/>
            <w:noWrap w:val="0"/>
            <w:vAlign w:val="top"/>
          </w:tcPr>
          <w:p>
            <w:pPr>
              <w:spacing w:line="40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72" w:type="dxa"/>
            <w:vMerge w:val="continue"/>
            <w:noWrap w:val="0"/>
            <w:vAlign w:val="top"/>
          </w:tcPr>
          <w:p>
            <w:pPr>
              <w:spacing w:line="400" w:lineRule="exact"/>
              <w:jc w:val="center"/>
              <w:rPr>
                <w:rFonts w:hint="eastAsia" w:ascii="宋体" w:hAnsi="宋体"/>
                <w:szCs w:val="21"/>
              </w:rPr>
            </w:pPr>
          </w:p>
        </w:tc>
        <w:tc>
          <w:tcPr>
            <w:tcW w:w="864" w:type="dxa"/>
            <w:vMerge w:val="continue"/>
            <w:noWrap w:val="0"/>
            <w:vAlign w:val="top"/>
          </w:tcPr>
          <w:p>
            <w:pPr>
              <w:spacing w:line="400" w:lineRule="exact"/>
              <w:jc w:val="center"/>
              <w:rPr>
                <w:rFonts w:hint="eastAsia" w:ascii="宋体" w:hAnsi="宋体"/>
                <w:szCs w:val="21"/>
              </w:rPr>
            </w:pPr>
          </w:p>
        </w:tc>
        <w:tc>
          <w:tcPr>
            <w:tcW w:w="1656" w:type="dxa"/>
            <w:noWrap w:val="0"/>
            <w:vAlign w:val="center"/>
          </w:tcPr>
          <w:p>
            <w:pPr>
              <w:spacing w:line="400" w:lineRule="exact"/>
              <w:jc w:val="center"/>
              <w:rPr>
                <w:rFonts w:hint="eastAsia" w:ascii="宋体" w:hAnsi="宋体"/>
                <w:szCs w:val="21"/>
              </w:rPr>
            </w:pPr>
            <w:r>
              <w:rPr>
                <w:rFonts w:hint="eastAsia" w:ascii="宋体" w:hAnsi="宋体"/>
                <w:szCs w:val="21"/>
              </w:rPr>
              <w:t>腹膜</w:t>
            </w:r>
          </w:p>
        </w:tc>
        <w:tc>
          <w:tcPr>
            <w:tcW w:w="3060" w:type="dxa"/>
            <w:noWrap w:val="0"/>
            <w:vAlign w:val="top"/>
          </w:tcPr>
          <w:p>
            <w:pPr>
              <w:spacing w:line="400" w:lineRule="exact"/>
              <w:ind w:firstLine="420" w:firstLineChars="200"/>
              <w:rPr>
                <w:rFonts w:hint="eastAsia" w:ascii="宋体" w:hAnsi="宋体"/>
                <w:szCs w:val="21"/>
              </w:rPr>
            </w:pPr>
            <w:r>
              <w:rPr>
                <w:rFonts w:hint="eastAsia" w:ascii="宋体" w:hAnsi="宋体"/>
                <w:szCs w:val="21"/>
              </w:rPr>
              <w:t>1.熟悉腹膜、腹膜腔的概念；</w:t>
            </w:r>
          </w:p>
          <w:p>
            <w:pPr>
              <w:spacing w:line="400" w:lineRule="exact"/>
              <w:ind w:firstLine="420" w:firstLineChars="200"/>
              <w:rPr>
                <w:rFonts w:hint="eastAsia" w:ascii="宋体" w:hAnsi="宋体"/>
                <w:szCs w:val="21"/>
              </w:rPr>
            </w:pPr>
            <w:r>
              <w:rPr>
                <w:rFonts w:hint="eastAsia" w:ascii="宋体" w:hAnsi="宋体"/>
                <w:szCs w:val="21"/>
              </w:rPr>
              <w:t>2.了解腹膜形成的结构，腹腔器官与腹膜的关系</w:t>
            </w:r>
          </w:p>
        </w:tc>
        <w:tc>
          <w:tcPr>
            <w:tcW w:w="2124" w:type="dxa"/>
            <w:vMerge w:val="continue"/>
            <w:noWrap w:val="0"/>
            <w:vAlign w:val="top"/>
          </w:tcPr>
          <w:p>
            <w:pPr>
              <w:spacing w:line="400" w:lineRule="exact"/>
              <w:ind w:firstLine="420" w:firstLineChars="200"/>
              <w:rPr>
                <w:rFonts w:hint="eastAsia" w:ascii="宋体" w:hAnsi="宋体"/>
                <w:szCs w:val="21"/>
              </w:rPr>
            </w:pPr>
          </w:p>
        </w:tc>
        <w:tc>
          <w:tcPr>
            <w:tcW w:w="756" w:type="dxa"/>
            <w:gridSpan w:val="2"/>
            <w:vMerge w:val="continue"/>
            <w:noWrap w:val="0"/>
            <w:vAlign w:val="top"/>
          </w:tcPr>
          <w:p>
            <w:pPr>
              <w:spacing w:line="400" w:lineRule="exact"/>
              <w:rPr>
                <w:rFonts w:hint="eastAsia" w:ascii="宋体" w:hAnsi="宋体"/>
                <w:szCs w:val="21"/>
              </w:rPr>
            </w:pPr>
          </w:p>
        </w:tc>
        <w:tc>
          <w:tcPr>
            <w:tcW w:w="720" w:type="dxa"/>
            <w:vMerge w:val="continue"/>
            <w:noWrap w:val="0"/>
            <w:vAlign w:val="top"/>
          </w:tcPr>
          <w:p>
            <w:pPr>
              <w:spacing w:line="40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72" w:type="dxa"/>
            <w:vMerge w:val="restart"/>
            <w:noWrap w:val="0"/>
            <w:vAlign w:val="top"/>
          </w:tcPr>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hint="eastAsia" w:ascii="宋体" w:hAnsi="宋体"/>
                <w:sz w:val="28"/>
                <w:szCs w:val="28"/>
              </w:rPr>
            </w:pPr>
            <w:r>
              <w:rPr>
                <w:rFonts w:hint="eastAsia" w:ascii="宋体" w:hAnsi="宋体"/>
                <w:szCs w:val="21"/>
              </w:rPr>
              <w:t>5</w:t>
            </w:r>
          </w:p>
        </w:tc>
        <w:tc>
          <w:tcPr>
            <w:tcW w:w="864" w:type="dxa"/>
            <w:vMerge w:val="restart"/>
            <w:noWrap w:val="0"/>
            <w:vAlign w:val="top"/>
          </w:tcPr>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hint="eastAsia" w:ascii="宋体" w:hAnsi="宋体"/>
                <w:szCs w:val="21"/>
              </w:rPr>
            </w:pPr>
            <w:r>
              <w:rPr>
                <w:rFonts w:hint="eastAsia" w:ascii="宋体" w:hAnsi="宋体"/>
                <w:szCs w:val="21"/>
              </w:rPr>
              <w:t>呼吸</w:t>
            </w:r>
          </w:p>
          <w:p>
            <w:pPr>
              <w:spacing w:line="400" w:lineRule="exact"/>
              <w:jc w:val="center"/>
              <w:rPr>
                <w:rFonts w:hint="eastAsia" w:ascii="宋体" w:hAnsi="宋体"/>
                <w:szCs w:val="21"/>
              </w:rPr>
            </w:pPr>
            <w:r>
              <w:rPr>
                <w:rFonts w:hint="eastAsia" w:ascii="宋体" w:hAnsi="宋体"/>
                <w:szCs w:val="21"/>
              </w:rPr>
              <w:t>系统</w:t>
            </w:r>
          </w:p>
        </w:tc>
        <w:tc>
          <w:tcPr>
            <w:tcW w:w="1656" w:type="dxa"/>
            <w:noWrap w:val="0"/>
            <w:vAlign w:val="top"/>
          </w:tcPr>
          <w:p>
            <w:pPr>
              <w:spacing w:line="400" w:lineRule="exact"/>
              <w:jc w:val="center"/>
              <w:rPr>
                <w:rFonts w:hint="eastAsia"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r>
              <w:rPr>
                <w:rFonts w:hint="eastAsia" w:ascii="宋体" w:hAnsi="宋体"/>
                <w:szCs w:val="21"/>
              </w:rPr>
              <w:t>呼吸道</w:t>
            </w:r>
          </w:p>
        </w:tc>
        <w:tc>
          <w:tcPr>
            <w:tcW w:w="3060" w:type="dxa"/>
            <w:noWrap w:val="0"/>
            <w:vAlign w:val="top"/>
          </w:tcPr>
          <w:p>
            <w:pPr>
              <w:spacing w:line="400" w:lineRule="exact"/>
              <w:ind w:firstLine="420" w:firstLineChars="200"/>
              <w:rPr>
                <w:rFonts w:hint="eastAsia" w:ascii="宋体" w:hAnsi="宋体"/>
                <w:szCs w:val="21"/>
              </w:rPr>
            </w:pPr>
            <w:r>
              <w:rPr>
                <w:rFonts w:hint="eastAsia" w:ascii="宋体" w:hAnsi="宋体"/>
                <w:szCs w:val="21"/>
              </w:rPr>
              <w:t>1.掌握呼吸系统的组成，上下呼吸道的概念，左、右主支气管的结构特点及临床意义；</w:t>
            </w:r>
          </w:p>
          <w:p>
            <w:pPr>
              <w:spacing w:line="400" w:lineRule="exact"/>
              <w:ind w:firstLine="420" w:firstLineChars="200"/>
              <w:rPr>
                <w:rFonts w:hint="eastAsia" w:ascii="宋体" w:hAnsi="宋体"/>
                <w:szCs w:val="21"/>
              </w:rPr>
            </w:pPr>
            <w:r>
              <w:rPr>
                <w:rFonts w:hint="eastAsia" w:ascii="宋体" w:hAnsi="宋体"/>
                <w:szCs w:val="21"/>
              </w:rPr>
              <w:t>2.熟悉鼻旁窦的组成及开口部位，喉腔的分部及各部结构特点；</w:t>
            </w:r>
          </w:p>
          <w:p>
            <w:pPr>
              <w:spacing w:line="400" w:lineRule="exact"/>
              <w:ind w:firstLine="420" w:firstLineChars="200"/>
              <w:rPr>
                <w:rFonts w:hint="eastAsia" w:ascii="宋体" w:hAnsi="宋体"/>
                <w:szCs w:val="21"/>
              </w:rPr>
            </w:pPr>
            <w:r>
              <w:rPr>
                <w:rFonts w:hint="eastAsia" w:ascii="宋体" w:hAnsi="宋体"/>
                <w:szCs w:val="21"/>
              </w:rPr>
              <w:t>3.了解构成喉各软骨的结构及功能</w:t>
            </w:r>
          </w:p>
        </w:tc>
        <w:tc>
          <w:tcPr>
            <w:tcW w:w="2124" w:type="dxa"/>
            <w:vMerge w:val="restart"/>
            <w:noWrap w:val="0"/>
            <w:vAlign w:val="top"/>
          </w:tcPr>
          <w:p>
            <w:pPr>
              <w:spacing w:line="400" w:lineRule="exact"/>
              <w:ind w:firstLine="420" w:firstLineChars="200"/>
              <w:rPr>
                <w:rFonts w:hint="eastAsia" w:ascii="宋体" w:hAnsi="宋体"/>
                <w:szCs w:val="21"/>
              </w:rPr>
            </w:pPr>
            <w:r>
              <w:rPr>
                <w:rFonts w:hint="eastAsia" w:ascii="宋体" w:hAnsi="宋体"/>
                <w:szCs w:val="21"/>
              </w:rPr>
              <w:t>1.结合模具讲授掌握理论知识；</w:t>
            </w:r>
          </w:p>
          <w:p>
            <w:pPr>
              <w:spacing w:line="400" w:lineRule="exact"/>
              <w:ind w:firstLine="420" w:firstLineChars="200"/>
              <w:rPr>
                <w:rFonts w:hint="eastAsia" w:ascii="宋体" w:hAnsi="宋体"/>
                <w:szCs w:val="21"/>
              </w:rPr>
            </w:pPr>
            <w:r>
              <w:rPr>
                <w:rFonts w:hint="eastAsia" w:ascii="宋体" w:hAnsi="宋体"/>
                <w:szCs w:val="21"/>
              </w:rPr>
              <w:t>2.通过图片展示及标本观察进一步强化对呼吸道及肺形态的认识；</w:t>
            </w:r>
          </w:p>
          <w:p>
            <w:pPr>
              <w:spacing w:line="400" w:lineRule="exact"/>
              <w:ind w:firstLine="420" w:firstLineChars="200"/>
              <w:rPr>
                <w:rFonts w:hint="eastAsia" w:ascii="宋体" w:hAnsi="宋体"/>
                <w:szCs w:val="21"/>
              </w:rPr>
            </w:pPr>
            <w:r>
              <w:rPr>
                <w:rFonts w:hint="eastAsia" w:ascii="宋体" w:hAnsi="宋体"/>
                <w:szCs w:val="21"/>
              </w:rPr>
              <w:t>3.通过案例分析进一步区别左、右主支气管；</w:t>
            </w:r>
          </w:p>
          <w:p>
            <w:pPr>
              <w:spacing w:line="400" w:lineRule="exact"/>
              <w:ind w:firstLine="420" w:firstLineChars="200"/>
              <w:rPr>
                <w:rFonts w:hint="eastAsia" w:ascii="宋体" w:hAnsi="宋体"/>
                <w:szCs w:val="21"/>
              </w:rPr>
            </w:pPr>
            <w:r>
              <w:rPr>
                <w:rFonts w:hint="eastAsia" w:ascii="宋体" w:hAnsi="宋体"/>
                <w:szCs w:val="21"/>
              </w:rPr>
              <w:t>4.通过图片标示加强对理论知识的记忆</w:t>
            </w:r>
          </w:p>
        </w:tc>
        <w:tc>
          <w:tcPr>
            <w:tcW w:w="756" w:type="dxa"/>
            <w:gridSpan w:val="2"/>
            <w:vMerge w:val="restart"/>
            <w:noWrap w:val="0"/>
            <w:vAlign w:val="top"/>
          </w:tcPr>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hint="eastAsia" w:ascii="宋体" w:hAnsi="宋体"/>
                <w:sz w:val="28"/>
                <w:szCs w:val="28"/>
              </w:rPr>
            </w:pPr>
            <w:r>
              <w:rPr>
                <w:rFonts w:hint="eastAsia" w:ascii="宋体" w:hAnsi="宋体"/>
                <w:szCs w:val="21"/>
              </w:rPr>
              <w:t>4</w:t>
            </w:r>
          </w:p>
        </w:tc>
        <w:tc>
          <w:tcPr>
            <w:tcW w:w="720" w:type="dxa"/>
            <w:vMerge w:val="restart"/>
            <w:noWrap w:val="0"/>
            <w:vAlign w:val="top"/>
          </w:tcPr>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hint="eastAsia" w:ascii="宋体" w:hAnsi="宋体"/>
                <w:sz w:val="28"/>
                <w:szCs w:val="28"/>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772" w:type="dxa"/>
            <w:vMerge w:val="continue"/>
            <w:noWrap w:val="0"/>
            <w:vAlign w:val="top"/>
          </w:tcPr>
          <w:p>
            <w:pPr>
              <w:spacing w:line="400" w:lineRule="exact"/>
              <w:jc w:val="center"/>
              <w:rPr>
                <w:rFonts w:ascii="宋体" w:hAnsi="宋体"/>
                <w:sz w:val="28"/>
                <w:szCs w:val="28"/>
              </w:rPr>
            </w:pPr>
          </w:p>
        </w:tc>
        <w:tc>
          <w:tcPr>
            <w:tcW w:w="864" w:type="dxa"/>
            <w:vMerge w:val="continue"/>
            <w:noWrap w:val="0"/>
            <w:vAlign w:val="top"/>
          </w:tcPr>
          <w:p>
            <w:pPr>
              <w:spacing w:line="400" w:lineRule="exact"/>
              <w:jc w:val="center"/>
              <w:rPr>
                <w:rFonts w:ascii="宋体" w:hAnsi="宋体"/>
                <w:szCs w:val="21"/>
              </w:rPr>
            </w:pPr>
          </w:p>
        </w:tc>
        <w:tc>
          <w:tcPr>
            <w:tcW w:w="1656" w:type="dxa"/>
            <w:noWrap w:val="0"/>
            <w:vAlign w:val="top"/>
          </w:tcPr>
          <w:p>
            <w:pPr>
              <w:spacing w:line="400" w:lineRule="exact"/>
              <w:jc w:val="center"/>
              <w:rPr>
                <w:rFonts w:hint="eastAsia" w:ascii="宋体" w:hAnsi="宋体"/>
                <w:szCs w:val="21"/>
              </w:rPr>
            </w:pPr>
          </w:p>
          <w:p>
            <w:pPr>
              <w:spacing w:line="400" w:lineRule="exact"/>
              <w:jc w:val="center"/>
              <w:rPr>
                <w:rFonts w:hint="eastAsia" w:ascii="宋体" w:hAnsi="宋体"/>
                <w:szCs w:val="21"/>
              </w:rPr>
            </w:pPr>
            <w:r>
              <w:rPr>
                <w:rFonts w:hint="eastAsia" w:ascii="宋体" w:hAnsi="宋体"/>
                <w:szCs w:val="21"/>
              </w:rPr>
              <w:t>肺</w:t>
            </w:r>
          </w:p>
        </w:tc>
        <w:tc>
          <w:tcPr>
            <w:tcW w:w="3060" w:type="dxa"/>
            <w:noWrap w:val="0"/>
            <w:vAlign w:val="top"/>
          </w:tcPr>
          <w:p>
            <w:pPr>
              <w:spacing w:line="400" w:lineRule="exact"/>
              <w:ind w:firstLine="420" w:firstLineChars="200"/>
              <w:rPr>
                <w:rFonts w:hint="eastAsia" w:ascii="宋体" w:hAnsi="宋体"/>
                <w:szCs w:val="21"/>
              </w:rPr>
            </w:pPr>
            <w:r>
              <w:rPr>
                <w:rFonts w:hint="eastAsia" w:ascii="宋体" w:hAnsi="宋体"/>
                <w:szCs w:val="21"/>
              </w:rPr>
              <w:t>1.掌握肺的位置、形态；</w:t>
            </w:r>
          </w:p>
          <w:p>
            <w:pPr>
              <w:spacing w:line="400" w:lineRule="exact"/>
              <w:ind w:firstLine="420" w:firstLineChars="200"/>
              <w:rPr>
                <w:rFonts w:hint="eastAsia" w:ascii="宋体" w:hAnsi="宋体"/>
                <w:szCs w:val="21"/>
              </w:rPr>
            </w:pPr>
            <w:r>
              <w:rPr>
                <w:rFonts w:hint="eastAsia" w:ascii="宋体" w:hAnsi="宋体"/>
                <w:szCs w:val="21"/>
              </w:rPr>
              <w:t>2.熟悉肺的微细结构，掌握肺的体表投影</w:t>
            </w:r>
          </w:p>
        </w:tc>
        <w:tc>
          <w:tcPr>
            <w:tcW w:w="2124" w:type="dxa"/>
            <w:vMerge w:val="continue"/>
            <w:noWrap w:val="0"/>
            <w:vAlign w:val="top"/>
          </w:tcPr>
          <w:p>
            <w:pPr>
              <w:spacing w:line="400" w:lineRule="exact"/>
              <w:ind w:firstLine="420" w:firstLineChars="200"/>
              <w:rPr>
                <w:rFonts w:hint="eastAsia" w:ascii="宋体" w:hAnsi="宋体"/>
                <w:szCs w:val="21"/>
              </w:rPr>
            </w:pPr>
          </w:p>
        </w:tc>
        <w:tc>
          <w:tcPr>
            <w:tcW w:w="756" w:type="dxa"/>
            <w:gridSpan w:val="2"/>
            <w:vMerge w:val="continue"/>
            <w:noWrap w:val="0"/>
            <w:vAlign w:val="top"/>
          </w:tcPr>
          <w:p>
            <w:pPr>
              <w:spacing w:line="400" w:lineRule="exact"/>
              <w:rPr>
                <w:rFonts w:ascii="宋体" w:hAnsi="宋体"/>
                <w:sz w:val="28"/>
                <w:szCs w:val="28"/>
              </w:rPr>
            </w:pPr>
          </w:p>
        </w:tc>
        <w:tc>
          <w:tcPr>
            <w:tcW w:w="720" w:type="dxa"/>
            <w:vMerge w:val="continue"/>
            <w:noWrap w:val="0"/>
            <w:vAlign w:val="top"/>
          </w:tcPr>
          <w:p>
            <w:pPr>
              <w:spacing w:line="4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72" w:type="dxa"/>
            <w:vMerge w:val="continue"/>
            <w:noWrap w:val="0"/>
            <w:vAlign w:val="top"/>
          </w:tcPr>
          <w:p>
            <w:pPr>
              <w:spacing w:line="400" w:lineRule="exact"/>
              <w:jc w:val="center"/>
              <w:rPr>
                <w:rFonts w:ascii="宋体" w:hAnsi="宋体"/>
                <w:sz w:val="28"/>
                <w:szCs w:val="28"/>
              </w:rPr>
            </w:pPr>
          </w:p>
        </w:tc>
        <w:tc>
          <w:tcPr>
            <w:tcW w:w="864" w:type="dxa"/>
            <w:vMerge w:val="continue"/>
            <w:noWrap w:val="0"/>
            <w:vAlign w:val="top"/>
          </w:tcPr>
          <w:p>
            <w:pPr>
              <w:spacing w:line="400" w:lineRule="exact"/>
              <w:jc w:val="center"/>
              <w:rPr>
                <w:rFonts w:ascii="宋体" w:hAnsi="宋体"/>
                <w:sz w:val="28"/>
                <w:szCs w:val="28"/>
              </w:rPr>
            </w:pPr>
          </w:p>
        </w:tc>
        <w:tc>
          <w:tcPr>
            <w:tcW w:w="1656" w:type="dxa"/>
            <w:noWrap w:val="0"/>
            <w:vAlign w:val="top"/>
          </w:tcPr>
          <w:p>
            <w:pPr>
              <w:spacing w:line="400" w:lineRule="exact"/>
              <w:jc w:val="center"/>
              <w:rPr>
                <w:rFonts w:hint="eastAsia" w:ascii="宋体" w:hAnsi="宋体"/>
                <w:sz w:val="28"/>
                <w:szCs w:val="28"/>
              </w:rPr>
            </w:pPr>
          </w:p>
          <w:p>
            <w:pPr>
              <w:spacing w:line="400" w:lineRule="exact"/>
              <w:jc w:val="center"/>
              <w:rPr>
                <w:rFonts w:hint="eastAsia" w:ascii="宋体" w:hAnsi="宋体"/>
                <w:sz w:val="28"/>
                <w:szCs w:val="28"/>
              </w:rPr>
            </w:pPr>
            <w:r>
              <w:rPr>
                <w:rFonts w:hint="eastAsia" w:ascii="宋体" w:hAnsi="宋体"/>
                <w:szCs w:val="21"/>
              </w:rPr>
              <w:t>胸膜与纵隔</w:t>
            </w:r>
          </w:p>
        </w:tc>
        <w:tc>
          <w:tcPr>
            <w:tcW w:w="3060" w:type="dxa"/>
            <w:noWrap w:val="0"/>
            <w:vAlign w:val="top"/>
          </w:tcPr>
          <w:p>
            <w:pPr>
              <w:spacing w:line="400" w:lineRule="exact"/>
              <w:ind w:firstLine="420" w:firstLineChars="200"/>
              <w:rPr>
                <w:rFonts w:hint="eastAsia" w:ascii="宋体" w:hAnsi="宋体"/>
                <w:szCs w:val="21"/>
              </w:rPr>
            </w:pPr>
            <w:r>
              <w:rPr>
                <w:rFonts w:hint="eastAsia" w:ascii="宋体" w:hAnsi="宋体"/>
                <w:szCs w:val="21"/>
              </w:rPr>
              <w:t>1.掌握胸膜的分部，胸膜腔的概念；</w:t>
            </w:r>
          </w:p>
          <w:p>
            <w:pPr>
              <w:spacing w:line="400" w:lineRule="exact"/>
              <w:ind w:firstLine="420" w:firstLineChars="200"/>
              <w:rPr>
                <w:rFonts w:hint="eastAsia" w:ascii="宋体" w:hAnsi="宋体"/>
                <w:szCs w:val="21"/>
              </w:rPr>
            </w:pPr>
            <w:r>
              <w:rPr>
                <w:rFonts w:hint="eastAsia" w:ascii="宋体" w:hAnsi="宋体"/>
                <w:szCs w:val="21"/>
              </w:rPr>
              <w:t>2.了解纵隔的境界及分部</w:t>
            </w: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tc>
        <w:tc>
          <w:tcPr>
            <w:tcW w:w="2124" w:type="dxa"/>
            <w:vMerge w:val="continue"/>
            <w:noWrap w:val="0"/>
            <w:vAlign w:val="top"/>
          </w:tcPr>
          <w:p>
            <w:pPr>
              <w:spacing w:line="400" w:lineRule="exact"/>
              <w:ind w:firstLine="420" w:firstLineChars="200"/>
              <w:rPr>
                <w:rFonts w:hint="eastAsia" w:ascii="宋体" w:hAnsi="宋体"/>
                <w:szCs w:val="21"/>
              </w:rPr>
            </w:pPr>
          </w:p>
        </w:tc>
        <w:tc>
          <w:tcPr>
            <w:tcW w:w="756" w:type="dxa"/>
            <w:gridSpan w:val="2"/>
            <w:vMerge w:val="continue"/>
            <w:noWrap w:val="0"/>
            <w:vAlign w:val="top"/>
          </w:tcPr>
          <w:p>
            <w:pPr>
              <w:spacing w:line="400" w:lineRule="exact"/>
              <w:rPr>
                <w:rFonts w:ascii="宋体" w:hAnsi="宋体"/>
                <w:sz w:val="28"/>
                <w:szCs w:val="28"/>
              </w:rPr>
            </w:pPr>
          </w:p>
        </w:tc>
        <w:tc>
          <w:tcPr>
            <w:tcW w:w="720" w:type="dxa"/>
            <w:vMerge w:val="continue"/>
            <w:noWrap w:val="0"/>
            <w:vAlign w:val="top"/>
          </w:tcPr>
          <w:p>
            <w:pPr>
              <w:spacing w:line="4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72" w:type="dxa"/>
            <w:vMerge w:val="restart"/>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序号</w:t>
            </w:r>
          </w:p>
        </w:tc>
        <w:tc>
          <w:tcPr>
            <w:tcW w:w="864" w:type="dxa"/>
            <w:vMerge w:val="restart"/>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教学</w:t>
            </w:r>
          </w:p>
          <w:p>
            <w:pPr>
              <w:spacing w:line="400" w:lineRule="exact"/>
              <w:jc w:val="center"/>
              <w:rPr>
                <w:rFonts w:hint="eastAsia" w:ascii="黑体" w:hAnsi="黑体" w:eastAsia="黑体" w:cs="黑体"/>
                <w:szCs w:val="21"/>
              </w:rPr>
            </w:pPr>
            <w:r>
              <w:rPr>
                <w:rFonts w:hint="eastAsia" w:ascii="黑体" w:hAnsi="黑体" w:eastAsia="黑体" w:cs="黑体"/>
                <w:szCs w:val="21"/>
              </w:rPr>
              <w:t>目标</w:t>
            </w:r>
          </w:p>
        </w:tc>
        <w:tc>
          <w:tcPr>
            <w:tcW w:w="4716" w:type="dxa"/>
            <w:gridSpan w:val="2"/>
            <w:vMerge w:val="restart"/>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教学内容及教学要求</w:t>
            </w:r>
          </w:p>
        </w:tc>
        <w:tc>
          <w:tcPr>
            <w:tcW w:w="2124" w:type="dxa"/>
            <w:vMerge w:val="restart"/>
            <w:noWrap w:val="0"/>
            <w:vAlign w:val="center"/>
          </w:tcPr>
          <w:p>
            <w:pPr>
              <w:spacing w:line="400" w:lineRule="exact"/>
              <w:ind w:firstLine="420" w:firstLineChars="200"/>
              <w:jc w:val="center"/>
              <w:rPr>
                <w:rFonts w:hint="eastAsia" w:ascii="宋体" w:hAnsi="宋体"/>
                <w:szCs w:val="21"/>
              </w:rPr>
            </w:pPr>
            <w:r>
              <w:rPr>
                <w:rFonts w:hint="eastAsia" w:ascii="黑体" w:hAnsi="黑体" w:eastAsia="黑体" w:cs="黑体"/>
                <w:szCs w:val="21"/>
              </w:rPr>
              <w:t>活动设计建议</w:t>
            </w:r>
          </w:p>
        </w:tc>
        <w:tc>
          <w:tcPr>
            <w:tcW w:w="1476" w:type="dxa"/>
            <w:gridSpan w:val="3"/>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72" w:type="dxa"/>
            <w:vMerge w:val="continue"/>
            <w:noWrap w:val="0"/>
            <w:vAlign w:val="center"/>
          </w:tcPr>
          <w:p>
            <w:pPr>
              <w:spacing w:line="400" w:lineRule="exact"/>
              <w:jc w:val="center"/>
            </w:pPr>
          </w:p>
        </w:tc>
        <w:tc>
          <w:tcPr>
            <w:tcW w:w="864" w:type="dxa"/>
            <w:vMerge w:val="continue"/>
            <w:noWrap w:val="0"/>
            <w:vAlign w:val="center"/>
          </w:tcPr>
          <w:p>
            <w:pPr>
              <w:spacing w:line="400" w:lineRule="exact"/>
              <w:jc w:val="center"/>
            </w:pPr>
          </w:p>
        </w:tc>
        <w:tc>
          <w:tcPr>
            <w:tcW w:w="4716" w:type="dxa"/>
            <w:gridSpan w:val="2"/>
            <w:vMerge w:val="continue"/>
            <w:noWrap w:val="0"/>
            <w:vAlign w:val="center"/>
          </w:tcPr>
          <w:p>
            <w:pPr>
              <w:spacing w:line="400" w:lineRule="exact"/>
              <w:jc w:val="center"/>
            </w:pPr>
          </w:p>
        </w:tc>
        <w:tc>
          <w:tcPr>
            <w:tcW w:w="2124" w:type="dxa"/>
            <w:vMerge w:val="continue"/>
            <w:noWrap w:val="0"/>
            <w:vAlign w:val="center"/>
          </w:tcPr>
          <w:p>
            <w:pPr>
              <w:spacing w:line="400" w:lineRule="exact"/>
              <w:jc w:val="center"/>
            </w:pPr>
          </w:p>
        </w:tc>
        <w:tc>
          <w:tcPr>
            <w:tcW w:w="750" w:type="dxa"/>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理论</w:t>
            </w:r>
          </w:p>
        </w:tc>
        <w:tc>
          <w:tcPr>
            <w:tcW w:w="726" w:type="dxa"/>
            <w:gridSpan w:val="2"/>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772" w:type="dxa"/>
            <w:vMerge w:val="restart"/>
            <w:noWrap w:val="0"/>
            <w:vAlign w:val="top"/>
          </w:tcPr>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hint="eastAsia" w:ascii="宋体" w:hAnsi="宋体"/>
                <w:szCs w:val="21"/>
              </w:rPr>
            </w:pPr>
            <w:r>
              <w:rPr>
                <w:rFonts w:hint="eastAsia" w:ascii="宋体" w:hAnsi="宋体"/>
                <w:szCs w:val="21"/>
              </w:rPr>
              <w:t>6</w:t>
            </w: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hint="eastAsia" w:ascii="宋体" w:hAnsi="宋体"/>
                <w:sz w:val="28"/>
                <w:szCs w:val="28"/>
              </w:rPr>
            </w:pPr>
          </w:p>
        </w:tc>
        <w:tc>
          <w:tcPr>
            <w:tcW w:w="864" w:type="dxa"/>
            <w:vMerge w:val="restart"/>
            <w:noWrap w:val="0"/>
            <w:vAlign w:val="top"/>
          </w:tcPr>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hint="eastAsia" w:ascii="宋体" w:hAnsi="宋体"/>
                <w:szCs w:val="21"/>
              </w:rPr>
            </w:pPr>
            <w:r>
              <w:rPr>
                <w:rFonts w:hint="eastAsia" w:ascii="宋体" w:hAnsi="宋体"/>
                <w:szCs w:val="21"/>
              </w:rPr>
              <w:t>泌尿</w:t>
            </w:r>
          </w:p>
          <w:p>
            <w:pPr>
              <w:spacing w:line="400" w:lineRule="exact"/>
              <w:jc w:val="center"/>
              <w:rPr>
                <w:rFonts w:hint="eastAsia" w:ascii="宋体" w:hAnsi="宋体"/>
                <w:sz w:val="28"/>
                <w:szCs w:val="28"/>
              </w:rPr>
            </w:pPr>
            <w:r>
              <w:rPr>
                <w:rFonts w:hint="eastAsia" w:ascii="宋体" w:hAnsi="宋体"/>
                <w:szCs w:val="21"/>
              </w:rPr>
              <w:t>系统</w:t>
            </w:r>
          </w:p>
        </w:tc>
        <w:tc>
          <w:tcPr>
            <w:tcW w:w="1656" w:type="dxa"/>
            <w:noWrap w:val="0"/>
            <w:vAlign w:val="top"/>
          </w:tcPr>
          <w:p>
            <w:pPr>
              <w:spacing w:line="400" w:lineRule="exact"/>
              <w:jc w:val="center"/>
              <w:rPr>
                <w:rFonts w:ascii="宋体" w:hAnsi="宋体"/>
                <w:szCs w:val="21"/>
              </w:rPr>
            </w:pPr>
          </w:p>
          <w:p>
            <w:pPr>
              <w:spacing w:line="400" w:lineRule="exact"/>
              <w:jc w:val="center"/>
              <w:rPr>
                <w:rFonts w:hint="eastAsia" w:ascii="宋体" w:hAnsi="宋体"/>
                <w:szCs w:val="21"/>
              </w:rPr>
            </w:pPr>
            <w:r>
              <w:rPr>
                <w:rFonts w:hint="eastAsia" w:ascii="宋体" w:hAnsi="宋体"/>
                <w:szCs w:val="21"/>
              </w:rPr>
              <w:t>肾</w:t>
            </w:r>
          </w:p>
        </w:tc>
        <w:tc>
          <w:tcPr>
            <w:tcW w:w="3060" w:type="dxa"/>
            <w:noWrap w:val="0"/>
            <w:vAlign w:val="top"/>
          </w:tcPr>
          <w:p>
            <w:pPr>
              <w:spacing w:line="400" w:lineRule="exact"/>
              <w:ind w:firstLine="420" w:firstLineChars="200"/>
              <w:rPr>
                <w:rFonts w:hint="eastAsia" w:ascii="宋体" w:hAnsi="宋体"/>
                <w:szCs w:val="21"/>
              </w:rPr>
            </w:pPr>
            <w:r>
              <w:rPr>
                <w:rFonts w:hint="eastAsia" w:ascii="宋体" w:hAnsi="宋体"/>
                <w:szCs w:val="21"/>
              </w:rPr>
              <w:t>掌握肾的位置形态，熟悉肾的被膜、剖面结构，了解肾微细结构及肾的血液循环特点</w:t>
            </w:r>
          </w:p>
        </w:tc>
        <w:tc>
          <w:tcPr>
            <w:tcW w:w="2124" w:type="dxa"/>
            <w:vMerge w:val="restart"/>
            <w:noWrap w:val="0"/>
            <w:vAlign w:val="top"/>
          </w:tcPr>
          <w:p>
            <w:pPr>
              <w:spacing w:line="400" w:lineRule="exact"/>
              <w:ind w:firstLine="420" w:firstLineChars="200"/>
              <w:rPr>
                <w:rFonts w:hint="eastAsia" w:ascii="宋体" w:hAnsi="宋体"/>
                <w:szCs w:val="21"/>
              </w:rPr>
            </w:pPr>
            <w:r>
              <w:rPr>
                <w:rFonts w:hint="eastAsia" w:ascii="宋体" w:hAnsi="宋体"/>
                <w:szCs w:val="21"/>
              </w:rPr>
              <w:t>1.结合模具讲授掌握理论知识；</w:t>
            </w:r>
          </w:p>
          <w:p>
            <w:pPr>
              <w:spacing w:line="400" w:lineRule="exact"/>
              <w:ind w:firstLine="420" w:firstLineChars="200"/>
              <w:rPr>
                <w:rFonts w:hint="eastAsia" w:ascii="宋体" w:hAnsi="宋体"/>
                <w:szCs w:val="21"/>
              </w:rPr>
            </w:pPr>
            <w:r>
              <w:rPr>
                <w:rFonts w:hint="eastAsia" w:ascii="宋体" w:hAnsi="宋体"/>
                <w:szCs w:val="21"/>
              </w:rPr>
              <w:t>2.通过图片展示及标</w:t>
            </w:r>
          </w:p>
          <w:p>
            <w:pPr>
              <w:spacing w:line="400" w:lineRule="exact"/>
              <w:ind w:firstLine="420" w:firstLineChars="200"/>
              <w:rPr>
                <w:rFonts w:hint="eastAsia" w:ascii="宋体" w:hAnsi="宋体"/>
                <w:szCs w:val="21"/>
              </w:rPr>
            </w:pPr>
            <w:r>
              <w:rPr>
                <w:rFonts w:hint="eastAsia" w:ascii="宋体" w:hAnsi="宋体"/>
                <w:szCs w:val="21"/>
              </w:rPr>
              <w:t>本观察进一步强化对肾、输尿管、膀胱形态的认识；</w:t>
            </w:r>
          </w:p>
          <w:p>
            <w:pPr>
              <w:spacing w:line="400" w:lineRule="exact"/>
              <w:ind w:firstLine="420" w:firstLineChars="200"/>
              <w:rPr>
                <w:rFonts w:hint="eastAsia" w:ascii="宋体" w:hAnsi="宋体"/>
                <w:szCs w:val="21"/>
              </w:rPr>
            </w:pPr>
            <w:r>
              <w:rPr>
                <w:rFonts w:hint="eastAsia" w:ascii="宋体" w:hAnsi="宋体"/>
                <w:szCs w:val="21"/>
              </w:rPr>
              <w:t>3.通过绘制图片并标示其结构加强对理论知识的记忆</w:t>
            </w:r>
          </w:p>
        </w:tc>
        <w:tc>
          <w:tcPr>
            <w:tcW w:w="750" w:type="dxa"/>
            <w:vMerge w:val="restart"/>
            <w:noWrap w:val="0"/>
            <w:vAlign w:val="top"/>
          </w:tcPr>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hint="eastAsia" w:ascii="宋体" w:hAnsi="宋体"/>
                <w:sz w:val="28"/>
                <w:szCs w:val="28"/>
              </w:rPr>
            </w:pPr>
            <w:r>
              <w:rPr>
                <w:rFonts w:hint="eastAsia" w:ascii="宋体" w:hAnsi="宋体"/>
                <w:szCs w:val="21"/>
              </w:rPr>
              <w:t>4</w:t>
            </w:r>
          </w:p>
        </w:tc>
        <w:tc>
          <w:tcPr>
            <w:tcW w:w="726" w:type="dxa"/>
            <w:gridSpan w:val="2"/>
            <w:vMerge w:val="restart"/>
            <w:noWrap w:val="0"/>
            <w:vAlign w:val="top"/>
          </w:tcPr>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hint="eastAsia" w:ascii="宋体" w:hAnsi="宋体"/>
                <w:sz w:val="28"/>
                <w:szCs w:val="28"/>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5" w:hRule="atLeast"/>
        </w:trPr>
        <w:tc>
          <w:tcPr>
            <w:tcW w:w="772" w:type="dxa"/>
            <w:vMerge w:val="continue"/>
            <w:noWrap w:val="0"/>
            <w:vAlign w:val="top"/>
          </w:tcPr>
          <w:p>
            <w:pPr>
              <w:spacing w:line="400" w:lineRule="exact"/>
              <w:rPr>
                <w:rFonts w:ascii="宋体" w:hAnsi="宋体"/>
                <w:sz w:val="28"/>
                <w:szCs w:val="28"/>
              </w:rPr>
            </w:pPr>
          </w:p>
        </w:tc>
        <w:tc>
          <w:tcPr>
            <w:tcW w:w="864" w:type="dxa"/>
            <w:vMerge w:val="continue"/>
            <w:noWrap w:val="0"/>
            <w:vAlign w:val="top"/>
          </w:tcPr>
          <w:p>
            <w:pPr>
              <w:spacing w:line="400" w:lineRule="exact"/>
              <w:rPr>
                <w:rFonts w:ascii="宋体" w:hAnsi="宋体"/>
                <w:sz w:val="28"/>
                <w:szCs w:val="28"/>
              </w:rPr>
            </w:pPr>
          </w:p>
        </w:tc>
        <w:tc>
          <w:tcPr>
            <w:tcW w:w="1656" w:type="dxa"/>
            <w:noWrap w:val="0"/>
            <w:vAlign w:val="top"/>
          </w:tcPr>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r>
              <w:rPr>
                <w:rFonts w:hint="eastAsia" w:ascii="宋体" w:hAnsi="宋体"/>
                <w:szCs w:val="21"/>
              </w:rPr>
              <w:t>输尿管道</w:t>
            </w:r>
          </w:p>
        </w:tc>
        <w:tc>
          <w:tcPr>
            <w:tcW w:w="3060" w:type="dxa"/>
            <w:noWrap w:val="0"/>
            <w:vAlign w:val="top"/>
          </w:tcPr>
          <w:p>
            <w:pPr>
              <w:spacing w:line="400" w:lineRule="exact"/>
              <w:ind w:firstLine="420" w:firstLineChars="200"/>
              <w:rPr>
                <w:rFonts w:hint="eastAsia" w:ascii="宋体" w:hAnsi="宋体"/>
                <w:szCs w:val="21"/>
              </w:rPr>
            </w:pPr>
            <w:r>
              <w:rPr>
                <w:rFonts w:hint="eastAsia" w:ascii="宋体" w:hAnsi="宋体"/>
                <w:szCs w:val="21"/>
              </w:rPr>
              <w:t>1.掌握膀胱容量、膀胱三角的概念，女性尿道的长度及结构特点，输尿管三处狭窄的位置；</w:t>
            </w:r>
          </w:p>
          <w:p>
            <w:pPr>
              <w:spacing w:line="400" w:lineRule="exact"/>
              <w:ind w:firstLine="420" w:firstLineChars="200"/>
              <w:rPr>
                <w:rFonts w:hint="eastAsia" w:ascii="宋体" w:hAnsi="宋体"/>
                <w:szCs w:val="21"/>
              </w:rPr>
            </w:pPr>
            <w:r>
              <w:rPr>
                <w:rFonts w:hint="eastAsia" w:ascii="宋体" w:hAnsi="宋体"/>
                <w:szCs w:val="21"/>
              </w:rPr>
              <w:t>2.熟悉输尿管的行程，膀胱形态、位置.</w:t>
            </w:r>
          </w:p>
        </w:tc>
        <w:tc>
          <w:tcPr>
            <w:tcW w:w="2124" w:type="dxa"/>
            <w:vMerge w:val="continue"/>
            <w:noWrap w:val="0"/>
            <w:vAlign w:val="top"/>
          </w:tcPr>
          <w:p>
            <w:pPr>
              <w:spacing w:line="400" w:lineRule="exact"/>
              <w:rPr>
                <w:rFonts w:ascii="宋体" w:hAnsi="宋体"/>
                <w:sz w:val="28"/>
                <w:szCs w:val="28"/>
              </w:rPr>
            </w:pPr>
          </w:p>
        </w:tc>
        <w:tc>
          <w:tcPr>
            <w:tcW w:w="750" w:type="dxa"/>
            <w:vMerge w:val="continue"/>
            <w:noWrap w:val="0"/>
            <w:vAlign w:val="top"/>
          </w:tcPr>
          <w:p>
            <w:pPr>
              <w:spacing w:line="400" w:lineRule="exact"/>
              <w:jc w:val="center"/>
              <w:rPr>
                <w:rFonts w:ascii="宋体" w:hAnsi="宋体"/>
                <w:sz w:val="28"/>
                <w:szCs w:val="28"/>
              </w:rPr>
            </w:pPr>
          </w:p>
        </w:tc>
        <w:tc>
          <w:tcPr>
            <w:tcW w:w="726" w:type="dxa"/>
            <w:gridSpan w:val="2"/>
            <w:vMerge w:val="continue"/>
            <w:noWrap w:val="0"/>
            <w:vAlign w:val="top"/>
          </w:tcPr>
          <w:p>
            <w:pPr>
              <w:spacing w:line="400" w:lineRule="exact"/>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5" w:hRule="atLeast"/>
        </w:trPr>
        <w:tc>
          <w:tcPr>
            <w:tcW w:w="772" w:type="dxa"/>
            <w:vMerge w:val="restart"/>
            <w:noWrap w:val="0"/>
            <w:vAlign w:val="top"/>
          </w:tcPr>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hint="eastAsia" w:ascii="宋体" w:hAnsi="宋体"/>
                <w:szCs w:val="21"/>
              </w:rPr>
            </w:pPr>
            <w:r>
              <w:rPr>
                <w:rFonts w:hint="eastAsia" w:ascii="宋体" w:hAnsi="宋体"/>
                <w:szCs w:val="21"/>
              </w:rPr>
              <w:t>7</w:t>
            </w:r>
          </w:p>
          <w:p>
            <w:pPr>
              <w:spacing w:line="400" w:lineRule="exact"/>
              <w:jc w:val="center"/>
              <w:rPr>
                <w:rFonts w:hint="eastAsia"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p>
        </w:tc>
        <w:tc>
          <w:tcPr>
            <w:tcW w:w="864" w:type="dxa"/>
            <w:vMerge w:val="restart"/>
            <w:noWrap w:val="0"/>
            <w:vAlign w:val="top"/>
          </w:tcPr>
          <w:p>
            <w:pPr>
              <w:spacing w:line="400" w:lineRule="exact"/>
              <w:jc w:val="center"/>
              <w:rPr>
                <w:rFonts w:hint="eastAsia"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r>
              <w:rPr>
                <w:rFonts w:hint="eastAsia" w:ascii="宋体" w:hAnsi="宋体"/>
                <w:szCs w:val="21"/>
              </w:rPr>
              <w:t>生殖</w:t>
            </w:r>
          </w:p>
          <w:p>
            <w:pPr>
              <w:spacing w:line="400" w:lineRule="exact"/>
              <w:jc w:val="center"/>
              <w:rPr>
                <w:rFonts w:hint="eastAsia" w:ascii="宋体" w:hAnsi="宋体"/>
                <w:szCs w:val="21"/>
              </w:rPr>
            </w:pPr>
            <w:r>
              <w:rPr>
                <w:rFonts w:hint="eastAsia" w:ascii="宋体" w:hAnsi="宋体"/>
                <w:szCs w:val="21"/>
              </w:rPr>
              <w:t>系统</w:t>
            </w:r>
          </w:p>
          <w:p>
            <w:pPr>
              <w:spacing w:line="400" w:lineRule="exact"/>
              <w:jc w:val="center"/>
              <w:rPr>
                <w:rFonts w:hint="eastAsia"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p>
        </w:tc>
        <w:tc>
          <w:tcPr>
            <w:tcW w:w="1656" w:type="dxa"/>
            <w:noWrap w:val="0"/>
            <w:vAlign w:val="top"/>
          </w:tcPr>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hint="eastAsia" w:ascii="宋体" w:hAnsi="宋体"/>
                <w:szCs w:val="21"/>
              </w:rPr>
            </w:pPr>
            <w:r>
              <w:rPr>
                <w:rFonts w:hint="eastAsia" w:ascii="宋体" w:hAnsi="宋体"/>
                <w:szCs w:val="21"/>
              </w:rPr>
              <w:t>男性生殖</w:t>
            </w:r>
          </w:p>
        </w:tc>
        <w:tc>
          <w:tcPr>
            <w:tcW w:w="3060" w:type="dxa"/>
            <w:noWrap w:val="0"/>
            <w:vAlign w:val="top"/>
          </w:tcPr>
          <w:p>
            <w:pPr>
              <w:spacing w:line="400" w:lineRule="exact"/>
              <w:ind w:firstLine="420" w:firstLineChars="200"/>
              <w:rPr>
                <w:rFonts w:hint="eastAsia" w:ascii="宋体" w:hAnsi="宋体"/>
                <w:szCs w:val="21"/>
              </w:rPr>
            </w:pPr>
            <w:r>
              <w:rPr>
                <w:rFonts w:hint="eastAsia" w:ascii="宋体" w:hAnsi="宋体"/>
                <w:szCs w:val="21"/>
              </w:rPr>
              <w:t>1.掌握男性生殖系统系统组成，男性尿道的长度、分部、狭窄和弯曲；</w:t>
            </w:r>
          </w:p>
          <w:p>
            <w:pPr>
              <w:spacing w:line="400" w:lineRule="exact"/>
              <w:ind w:firstLine="420" w:firstLineChars="200"/>
              <w:rPr>
                <w:rFonts w:hint="eastAsia" w:ascii="宋体" w:hAnsi="宋体"/>
                <w:szCs w:val="21"/>
              </w:rPr>
            </w:pPr>
            <w:r>
              <w:rPr>
                <w:rFonts w:hint="eastAsia" w:ascii="宋体" w:hAnsi="宋体"/>
                <w:szCs w:val="21"/>
              </w:rPr>
              <w:t>2.熟悉睾丸微细结构及功能；</w:t>
            </w:r>
          </w:p>
          <w:p>
            <w:pPr>
              <w:spacing w:line="400" w:lineRule="exact"/>
              <w:ind w:firstLine="420" w:firstLineChars="200"/>
              <w:rPr>
                <w:rFonts w:hint="eastAsia" w:ascii="宋体" w:hAnsi="宋体"/>
                <w:szCs w:val="21"/>
              </w:rPr>
            </w:pPr>
            <w:r>
              <w:rPr>
                <w:rFonts w:hint="eastAsia" w:ascii="宋体" w:hAnsi="宋体"/>
                <w:szCs w:val="21"/>
              </w:rPr>
              <w:t>3.了解输精管道的行程，附属腺体的位置及形态结构，睾丸的形态位置及男性外生殖器.</w:t>
            </w:r>
          </w:p>
        </w:tc>
        <w:tc>
          <w:tcPr>
            <w:tcW w:w="2124" w:type="dxa"/>
            <w:vMerge w:val="restart"/>
            <w:noWrap w:val="0"/>
            <w:vAlign w:val="top"/>
          </w:tcPr>
          <w:p>
            <w:pPr>
              <w:spacing w:line="400" w:lineRule="exact"/>
              <w:ind w:firstLine="420" w:firstLineChars="200"/>
              <w:rPr>
                <w:rFonts w:hint="eastAsia" w:ascii="宋体" w:hAnsi="宋体"/>
                <w:szCs w:val="21"/>
              </w:rPr>
            </w:pPr>
            <w:r>
              <w:rPr>
                <w:rFonts w:hint="eastAsia" w:ascii="宋体" w:hAnsi="宋体"/>
                <w:szCs w:val="21"/>
              </w:rPr>
              <w:t>1.通过绘图讲解掌握理论知识；</w:t>
            </w:r>
          </w:p>
          <w:p>
            <w:pPr>
              <w:spacing w:line="400" w:lineRule="exact"/>
              <w:ind w:firstLine="420" w:firstLineChars="200"/>
              <w:rPr>
                <w:rFonts w:hint="eastAsia" w:ascii="宋体" w:hAnsi="宋体"/>
                <w:szCs w:val="21"/>
              </w:rPr>
            </w:pPr>
            <w:r>
              <w:rPr>
                <w:rFonts w:hint="eastAsia" w:ascii="宋体" w:hAnsi="宋体"/>
                <w:szCs w:val="21"/>
              </w:rPr>
              <w:t>2.通过标本及模具观察进一步强化对器官形态位置的认知；</w:t>
            </w:r>
          </w:p>
          <w:p>
            <w:pPr>
              <w:spacing w:line="400" w:lineRule="exact"/>
              <w:ind w:firstLine="420" w:firstLineChars="200"/>
              <w:rPr>
                <w:rFonts w:hint="eastAsia" w:ascii="宋体" w:hAnsi="宋体"/>
                <w:szCs w:val="21"/>
              </w:rPr>
            </w:pPr>
            <w:r>
              <w:rPr>
                <w:rFonts w:hint="eastAsia" w:ascii="宋体" w:hAnsi="宋体"/>
                <w:szCs w:val="21"/>
              </w:rPr>
              <w:t>3.通过播放多媒体课件进行青春期生理卫生教育</w:t>
            </w:r>
          </w:p>
        </w:tc>
        <w:tc>
          <w:tcPr>
            <w:tcW w:w="750" w:type="dxa"/>
            <w:noWrap w:val="0"/>
            <w:vAlign w:val="top"/>
          </w:tcPr>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hint="eastAsia" w:ascii="宋体" w:hAnsi="宋体"/>
                <w:szCs w:val="21"/>
              </w:rPr>
            </w:pPr>
            <w:r>
              <w:rPr>
                <w:rFonts w:hint="eastAsia" w:ascii="宋体" w:hAnsi="宋体"/>
                <w:szCs w:val="21"/>
              </w:rPr>
              <w:t>4</w:t>
            </w:r>
          </w:p>
          <w:p>
            <w:pPr>
              <w:spacing w:line="400" w:lineRule="exact"/>
              <w:jc w:val="center"/>
              <w:rPr>
                <w:rFonts w:hint="eastAsia" w:ascii="宋体" w:hAnsi="宋体"/>
                <w:szCs w:val="21"/>
              </w:rPr>
            </w:pPr>
          </w:p>
          <w:p>
            <w:pPr>
              <w:spacing w:line="400" w:lineRule="exact"/>
              <w:jc w:val="center"/>
              <w:rPr>
                <w:rFonts w:hint="eastAsia" w:ascii="宋体" w:hAnsi="宋体"/>
                <w:szCs w:val="21"/>
              </w:rPr>
            </w:pPr>
          </w:p>
        </w:tc>
        <w:tc>
          <w:tcPr>
            <w:tcW w:w="726" w:type="dxa"/>
            <w:gridSpan w:val="2"/>
            <w:noWrap w:val="0"/>
            <w:vAlign w:val="top"/>
          </w:tcPr>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hint="eastAsia" w:ascii="宋体" w:hAnsi="宋体"/>
                <w:szCs w:val="21"/>
              </w:rPr>
            </w:pPr>
            <w:r>
              <w:rPr>
                <w:rFonts w:hint="eastAsia" w:ascii="宋体" w:hAnsi="宋体"/>
                <w:szCs w:val="21"/>
              </w:rPr>
              <w:t>2</w:t>
            </w:r>
          </w:p>
          <w:p>
            <w:pPr>
              <w:spacing w:line="400" w:lineRule="exact"/>
              <w:jc w:val="center"/>
              <w:rPr>
                <w:rFonts w:hint="eastAsia" w:ascii="宋体" w:hAnsi="宋体"/>
                <w:szCs w:val="21"/>
              </w:rPr>
            </w:pPr>
          </w:p>
          <w:p>
            <w:pPr>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772" w:type="dxa"/>
            <w:vMerge w:val="continue"/>
            <w:noWrap w:val="0"/>
            <w:vAlign w:val="top"/>
          </w:tcPr>
          <w:p>
            <w:pPr>
              <w:spacing w:line="400" w:lineRule="exact"/>
              <w:rPr>
                <w:rFonts w:hint="eastAsia" w:ascii="宋体" w:hAnsi="宋体"/>
                <w:szCs w:val="21"/>
              </w:rPr>
            </w:pPr>
          </w:p>
        </w:tc>
        <w:tc>
          <w:tcPr>
            <w:tcW w:w="864" w:type="dxa"/>
            <w:vMerge w:val="continue"/>
            <w:noWrap w:val="0"/>
            <w:vAlign w:val="top"/>
          </w:tcPr>
          <w:p>
            <w:pPr>
              <w:spacing w:line="400" w:lineRule="exact"/>
              <w:rPr>
                <w:rFonts w:hint="eastAsia" w:ascii="宋体" w:hAnsi="宋体"/>
                <w:szCs w:val="21"/>
              </w:rPr>
            </w:pPr>
          </w:p>
        </w:tc>
        <w:tc>
          <w:tcPr>
            <w:tcW w:w="1656" w:type="dxa"/>
            <w:noWrap w:val="0"/>
            <w:vAlign w:val="top"/>
          </w:tcPr>
          <w:p>
            <w:pPr>
              <w:spacing w:line="400" w:lineRule="exact"/>
              <w:jc w:val="center"/>
              <w:rPr>
                <w:rFonts w:ascii="宋体" w:hAnsi="宋体"/>
                <w:sz w:val="28"/>
                <w:szCs w:val="28"/>
              </w:rPr>
            </w:pPr>
          </w:p>
          <w:p>
            <w:pPr>
              <w:spacing w:line="400" w:lineRule="exact"/>
              <w:jc w:val="center"/>
              <w:rPr>
                <w:rFonts w:ascii="宋体" w:hAnsi="宋体"/>
                <w:szCs w:val="21"/>
              </w:rPr>
            </w:pPr>
          </w:p>
          <w:p>
            <w:pPr>
              <w:spacing w:line="400" w:lineRule="exact"/>
              <w:jc w:val="center"/>
              <w:rPr>
                <w:rFonts w:hint="eastAsia" w:ascii="宋体" w:hAnsi="宋体"/>
                <w:sz w:val="28"/>
                <w:szCs w:val="28"/>
              </w:rPr>
            </w:pPr>
            <w:r>
              <w:rPr>
                <w:rFonts w:hint="eastAsia" w:ascii="宋体" w:hAnsi="宋体"/>
                <w:szCs w:val="21"/>
              </w:rPr>
              <w:t>女性生殖</w:t>
            </w:r>
          </w:p>
        </w:tc>
        <w:tc>
          <w:tcPr>
            <w:tcW w:w="3060" w:type="dxa"/>
            <w:noWrap w:val="0"/>
            <w:vAlign w:val="top"/>
          </w:tcPr>
          <w:p>
            <w:pPr>
              <w:spacing w:line="400" w:lineRule="exact"/>
              <w:ind w:firstLine="420" w:firstLineChars="200"/>
              <w:rPr>
                <w:rFonts w:hint="eastAsia" w:ascii="宋体" w:hAnsi="宋体"/>
                <w:szCs w:val="21"/>
              </w:rPr>
            </w:pPr>
            <w:r>
              <w:rPr>
                <w:rFonts w:hint="eastAsia" w:ascii="宋体" w:hAnsi="宋体"/>
                <w:szCs w:val="21"/>
              </w:rPr>
              <w:t>1.掌握女性生殖系统组成，子宫的位置、形态及分部；</w:t>
            </w:r>
          </w:p>
          <w:p>
            <w:pPr>
              <w:spacing w:line="400" w:lineRule="exact"/>
              <w:ind w:firstLine="420" w:firstLineChars="200"/>
              <w:rPr>
                <w:rFonts w:hint="eastAsia" w:ascii="宋体" w:hAnsi="宋体"/>
                <w:szCs w:val="21"/>
              </w:rPr>
            </w:pPr>
            <w:r>
              <w:rPr>
                <w:rFonts w:hint="eastAsia" w:ascii="宋体" w:hAnsi="宋体"/>
                <w:szCs w:val="21"/>
              </w:rPr>
              <w:t>2.熟悉卵巢的位置、形态及卵子成熟的过程的分部；</w:t>
            </w:r>
          </w:p>
          <w:p>
            <w:pPr>
              <w:spacing w:line="400" w:lineRule="exact"/>
              <w:ind w:firstLine="420" w:firstLineChars="200"/>
              <w:rPr>
                <w:rFonts w:hint="eastAsia" w:ascii="宋体" w:hAnsi="宋体"/>
                <w:szCs w:val="21"/>
              </w:rPr>
            </w:pPr>
            <w:r>
              <w:rPr>
                <w:rFonts w:hint="eastAsia" w:ascii="宋体" w:hAnsi="宋体"/>
                <w:szCs w:val="21"/>
              </w:rPr>
              <w:t>3.了解阴道结构及女性外阴组成</w:t>
            </w:r>
          </w:p>
        </w:tc>
        <w:tc>
          <w:tcPr>
            <w:tcW w:w="2124" w:type="dxa"/>
            <w:vMerge w:val="continue"/>
            <w:noWrap w:val="0"/>
            <w:vAlign w:val="top"/>
          </w:tcPr>
          <w:p>
            <w:pPr>
              <w:spacing w:line="400" w:lineRule="exact"/>
              <w:rPr>
                <w:rFonts w:hint="eastAsia" w:ascii="宋体" w:hAnsi="宋体"/>
                <w:szCs w:val="21"/>
              </w:rPr>
            </w:pPr>
          </w:p>
        </w:tc>
        <w:tc>
          <w:tcPr>
            <w:tcW w:w="756" w:type="dxa"/>
            <w:gridSpan w:val="2"/>
            <w:vMerge w:val="restart"/>
            <w:noWrap w:val="0"/>
            <w:vAlign w:val="top"/>
          </w:tcPr>
          <w:p>
            <w:pPr>
              <w:spacing w:line="400" w:lineRule="exact"/>
              <w:rPr>
                <w:rFonts w:hint="eastAsia" w:ascii="宋体" w:hAnsi="宋体"/>
                <w:sz w:val="28"/>
                <w:szCs w:val="28"/>
              </w:rPr>
            </w:pPr>
          </w:p>
        </w:tc>
        <w:tc>
          <w:tcPr>
            <w:tcW w:w="720" w:type="dxa"/>
            <w:vMerge w:val="restart"/>
            <w:noWrap w:val="0"/>
            <w:vAlign w:val="top"/>
          </w:tcPr>
          <w:p>
            <w:pPr>
              <w:spacing w:line="40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772" w:type="dxa"/>
            <w:vMerge w:val="continue"/>
            <w:noWrap w:val="0"/>
            <w:vAlign w:val="top"/>
          </w:tcPr>
          <w:p>
            <w:pPr>
              <w:spacing w:line="400" w:lineRule="exact"/>
            </w:pPr>
          </w:p>
        </w:tc>
        <w:tc>
          <w:tcPr>
            <w:tcW w:w="864" w:type="dxa"/>
            <w:vMerge w:val="continue"/>
            <w:noWrap w:val="0"/>
            <w:vAlign w:val="top"/>
          </w:tcPr>
          <w:p>
            <w:pPr>
              <w:spacing w:line="400" w:lineRule="exact"/>
            </w:pPr>
          </w:p>
        </w:tc>
        <w:tc>
          <w:tcPr>
            <w:tcW w:w="1656" w:type="dxa"/>
            <w:noWrap w:val="0"/>
            <w:vAlign w:val="top"/>
          </w:tcPr>
          <w:p>
            <w:pPr>
              <w:spacing w:line="400" w:lineRule="exact"/>
              <w:jc w:val="center"/>
              <w:rPr>
                <w:rFonts w:hint="eastAsia" w:ascii="宋体" w:hAnsi="宋体"/>
                <w:szCs w:val="21"/>
              </w:rPr>
            </w:pPr>
          </w:p>
          <w:p>
            <w:pPr>
              <w:spacing w:line="400" w:lineRule="exact"/>
              <w:jc w:val="center"/>
              <w:rPr>
                <w:rFonts w:hint="eastAsia" w:ascii="宋体" w:hAnsi="宋体"/>
                <w:szCs w:val="21"/>
              </w:rPr>
            </w:pPr>
            <w:r>
              <w:rPr>
                <w:rFonts w:hint="eastAsia" w:ascii="宋体" w:hAnsi="宋体"/>
                <w:szCs w:val="21"/>
              </w:rPr>
              <w:t>乳房与会阴</w:t>
            </w:r>
          </w:p>
        </w:tc>
        <w:tc>
          <w:tcPr>
            <w:tcW w:w="3060" w:type="dxa"/>
            <w:noWrap w:val="0"/>
            <w:vAlign w:val="top"/>
          </w:tcPr>
          <w:p>
            <w:pPr>
              <w:spacing w:line="400" w:lineRule="exact"/>
              <w:ind w:firstLine="420" w:firstLineChars="200"/>
              <w:rPr>
                <w:rFonts w:hint="eastAsia" w:ascii="宋体" w:hAnsi="宋体"/>
                <w:szCs w:val="21"/>
              </w:rPr>
            </w:pPr>
            <w:r>
              <w:rPr>
                <w:rFonts w:hint="eastAsia" w:ascii="宋体" w:hAnsi="宋体"/>
                <w:szCs w:val="21"/>
              </w:rPr>
              <w:t>1.熟悉会阴的概念（广义、狭义）；</w:t>
            </w:r>
          </w:p>
          <w:p>
            <w:pPr>
              <w:spacing w:line="400" w:lineRule="exact"/>
              <w:ind w:firstLine="420" w:firstLineChars="200"/>
              <w:rPr>
                <w:rFonts w:hint="eastAsia" w:ascii="宋体" w:hAnsi="宋体"/>
                <w:szCs w:val="21"/>
              </w:rPr>
            </w:pPr>
            <w:r>
              <w:rPr>
                <w:rFonts w:hint="eastAsia" w:ascii="宋体" w:hAnsi="宋体"/>
                <w:szCs w:val="21"/>
              </w:rPr>
              <w:t>2.了解乳房的结构</w:t>
            </w: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tc>
        <w:tc>
          <w:tcPr>
            <w:tcW w:w="2124" w:type="dxa"/>
            <w:vMerge w:val="continue"/>
            <w:noWrap w:val="0"/>
            <w:vAlign w:val="top"/>
          </w:tcPr>
          <w:p>
            <w:pPr>
              <w:spacing w:line="400" w:lineRule="exact"/>
              <w:rPr>
                <w:rFonts w:hint="eastAsia" w:ascii="宋体" w:hAnsi="宋体"/>
                <w:szCs w:val="21"/>
              </w:rPr>
            </w:pPr>
          </w:p>
        </w:tc>
        <w:tc>
          <w:tcPr>
            <w:tcW w:w="756" w:type="dxa"/>
            <w:gridSpan w:val="2"/>
            <w:vMerge w:val="continue"/>
            <w:noWrap w:val="0"/>
            <w:vAlign w:val="top"/>
          </w:tcPr>
          <w:p>
            <w:pPr>
              <w:spacing w:line="400" w:lineRule="exact"/>
              <w:rPr>
                <w:rFonts w:hint="eastAsia" w:ascii="宋体" w:hAnsi="宋体"/>
                <w:szCs w:val="21"/>
              </w:rPr>
            </w:pPr>
          </w:p>
        </w:tc>
        <w:tc>
          <w:tcPr>
            <w:tcW w:w="720" w:type="dxa"/>
            <w:vMerge w:val="continue"/>
            <w:noWrap w:val="0"/>
            <w:vAlign w:val="top"/>
          </w:tcPr>
          <w:p>
            <w:pPr>
              <w:spacing w:line="40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772" w:type="dxa"/>
            <w:vMerge w:val="restart"/>
            <w:noWrap w:val="0"/>
            <w:vAlign w:val="center"/>
          </w:tcPr>
          <w:p>
            <w:pPr>
              <w:spacing w:line="400" w:lineRule="exact"/>
              <w:jc w:val="center"/>
              <w:rPr>
                <w:rFonts w:hint="eastAsia" w:ascii="宋体" w:hAnsi="宋体"/>
                <w:szCs w:val="21"/>
              </w:rPr>
            </w:pPr>
            <w:r>
              <w:rPr>
                <w:rFonts w:hint="eastAsia" w:ascii="黑体" w:hAnsi="黑体" w:eastAsia="黑体" w:cs="黑体"/>
                <w:szCs w:val="21"/>
              </w:rPr>
              <w:t>序号</w:t>
            </w:r>
          </w:p>
        </w:tc>
        <w:tc>
          <w:tcPr>
            <w:tcW w:w="864" w:type="dxa"/>
            <w:vMerge w:val="restart"/>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教学</w:t>
            </w:r>
          </w:p>
          <w:p>
            <w:pPr>
              <w:spacing w:line="400" w:lineRule="exact"/>
              <w:jc w:val="center"/>
              <w:rPr>
                <w:rFonts w:hint="eastAsia" w:ascii="宋体" w:hAnsi="宋体"/>
                <w:szCs w:val="21"/>
              </w:rPr>
            </w:pPr>
            <w:r>
              <w:rPr>
                <w:rFonts w:hint="eastAsia" w:ascii="黑体" w:hAnsi="黑体" w:eastAsia="黑体" w:cs="黑体"/>
                <w:szCs w:val="21"/>
              </w:rPr>
              <w:t>目标</w:t>
            </w:r>
          </w:p>
        </w:tc>
        <w:tc>
          <w:tcPr>
            <w:tcW w:w="4716" w:type="dxa"/>
            <w:gridSpan w:val="2"/>
            <w:vMerge w:val="restart"/>
            <w:noWrap w:val="0"/>
            <w:vAlign w:val="center"/>
          </w:tcPr>
          <w:p>
            <w:pPr>
              <w:spacing w:line="400" w:lineRule="exact"/>
              <w:jc w:val="center"/>
              <w:rPr>
                <w:rFonts w:hint="eastAsia" w:ascii="宋体" w:hAnsi="宋体"/>
                <w:szCs w:val="21"/>
              </w:rPr>
            </w:pPr>
            <w:r>
              <w:rPr>
                <w:rFonts w:hint="eastAsia" w:ascii="黑体" w:hAnsi="黑体" w:eastAsia="黑体" w:cs="黑体"/>
                <w:szCs w:val="21"/>
              </w:rPr>
              <w:t>教学内容及教学要求</w:t>
            </w:r>
          </w:p>
        </w:tc>
        <w:tc>
          <w:tcPr>
            <w:tcW w:w="2124" w:type="dxa"/>
            <w:vMerge w:val="restart"/>
            <w:noWrap w:val="0"/>
            <w:vAlign w:val="center"/>
          </w:tcPr>
          <w:p>
            <w:pPr>
              <w:spacing w:line="400" w:lineRule="exact"/>
              <w:jc w:val="center"/>
              <w:rPr>
                <w:rFonts w:hint="eastAsia" w:ascii="宋体" w:hAnsi="宋体"/>
                <w:szCs w:val="21"/>
              </w:rPr>
            </w:pPr>
            <w:r>
              <w:rPr>
                <w:rFonts w:hint="eastAsia" w:ascii="黑体" w:hAnsi="黑体" w:eastAsia="黑体" w:cs="黑体"/>
                <w:szCs w:val="21"/>
              </w:rPr>
              <w:t>活动设计建议</w:t>
            </w:r>
          </w:p>
        </w:tc>
        <w:tc>
          <w:tcPr>
            <w:tcW w:w="1476" w:type="dxa"/>
            <w:gridSpan w:val="3"/>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772" w:type="dxa"/>
            <w:vMerge w:val="continue"/>
            <w:noWrap w:val="0"/>
            <w:vAlign w:val="center"/>
          </w:tcPr>
          <w:p>
            <w:pPr>
              <w:spacing w:line="400" w:lineRule="exact"/>
              <w:jc w:val="center"/>
            </w:pPr>
          </w:p>
        </w:tc>
        <w:tc>
          <w:tcPr>
            <w:tcW w:w="864" w:type="dxa"/>
            <w:vMerge w:val="continue"/>
            <w:noWrap w:val="0"/>
            <w:vAlign w:val="center"/>
          </w:tcPr>
          <w:p>
            <w:pPr>
              <w:spacing w:line="400" w:lineRule="exact"/>
              <w:jc w:val="center"/>
            </w:pPr>
          </w:p>
        </w:tc>
        <w:tc>
          <w:tcPr>
            <w:tcW w:w="4716" w:type="dxa"/>
            <w:gridSpan w:val="2"/>
            <w:vMerge w:val="continue"/>
            <w:noWrap w:val="0"/>
            <w:vAlign w:val="center"/>
          </w:tcPr>
          <w:p>
            <w:pPr>
              <w:spacing w:line="400" w:lineRule="exact"/>
              <w:jc w:val="center"/>
            </w:pPr>
          </w:p>
        </w:tc>
        <w:tc>
          <w:tcPr>
            <w:tcW w:w="2124" w:type="dxa"/>
            <w:vMerge w:val="continue"/>
            <w:noWrap w:val="0"/>
            <w:vAlign w:val="center"/>
          </w:tcPr>
          <w:p>
            <w:pPr>
              <w:spacing w:line="400" w:lineRule="exact"/>
              <w:jc w:val="center"/>
            </w:pPr>
          </w:p>
        </w:tc>
        <w:tc>
          <w:tcPr>
            <w:tcW w:w="756" w:type="dxa"/>
            <w:gridSpan w:val="2"/>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理论</w:t>
            </w:r>
          </w:p>
        </w:tc>
        <w:tc>
          <w:tcPr>
            <w:tcW w:w="720" w:type="dxa"/>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trPr>
        <w:tc>
          <w:tcPr>
            <w:tcW w:w="772" w:type="dxa"/>
            <w:vMerge w:val="restart"/>
            <w:noWrap w:val="0"/>
            <w:vAlign w:val="top"/>
          </w:tcPr>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hint="eastAsia" w:ascii="宋体" w:hAnsi="宋体"/>
                <w:sz w:val="28"/>
                <w:szCs w:val="28"/>
              </w:rPr>
            </w:pPr>
            <w:r>
              <w:rPr>
                <w:rFonts w:hint="eastAsia" w:ascii="宋体" w:hAnsi="宋体"/>
                <w:szCs w:val="21"/>
              </w:rPr>
              <w:t>8</w:t>
            </w:r>
          </w:p>
        </w:tc>
        <w:tc>
          <w:tcPr>
            <w:tcW w:w="864" w:type="dxa"/>
            <w:vMerge w:val="restart"/>
            <w:noWrap w:val="0"/>
            <w:vAlign w:val="top"/>
          </w:tcPr>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hint="eastAsia" w:ascii="宋体" w:hAnsi="宋体"/>
                <w:szCs w:val="21"/>
              </w:rPr>
            </w:pPr>
            <w:r>
              <w:rPr>
                <w:rFonts w:hint="eastAsia" w:ascii="宋体" w:hAnsi="宋体"/>
                <w:szCs w:val="21"/>
              </w:rPr>
              <w:t>脉管系统</w:t>
            </w:r>
          </w:p>
        </w:tc>
        <w:tc>
          <w:tcPr>
            <w:tcW w:w="1656" w:type="dxa"/>
            <w:noWrap w:val="0"/>
            <w:vAlign w:val="top"/>
          </w:tcPr>
          <w:p>
            <w:pPr>
              <w:spacing w:line="400" w:lineRule="exact"/>
              <w:jc w:val="center"/>
              <w:rPr>
                <w:rFonts w:hint="eastAsia"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r>
              <w:rPr>
                <w:rFonts w:hint="eastAsia" w:ascii="宋体" w:hAnsi="宋体"/>
                <w:szCs w:val="21"/>
              </w:rPr>
              <w:t>心血管系统</w:t>
            </w:r>
          </w:p>
        </w:tc>
        <w:tc>
          <w:tcPr>
            <w:tcW w:w="3060" w:type="dxa"/>
            <w:noWrap w:val="0"/>
            <w:vAlign w:val="top"/>
          </w:tcPr>
          <w:p>
            <w:pPr>
              <w:spacing w:line="400" w:lineRule="exact"/>
              <w:ind w:firstLine="420" w:firstLineChars="200"/>
              <w:rPr>
                <w:rFonts w:hint="eastAsia" w:ascii="宋体" w:hAnsi="宋体"/>
                <w:szCs w:val="21"/>
              </w:rPr>
            </w:pPr>
            <w:r>
              <w:rPr>
                <w:rFonts w:hint="eastAsia" w:ascii="宋体" w:hAnsi="宋体"/>
                <w:szCs w:val="21"/>
              </w:rPr>
              <w:t>1.掌握脉管系统组成，心的位置、外形、心腔的结构；</w:t>
            </w:r>
          </w:p>
          <w:p>
            <w:pPr>
              <w:spacing w:line="400" w:lineRule="exact"/>
              <w:ind w:firstLine="420" w:firstLineChars="200"/>
              <w:rPr>
                <w:rFonts w:hint="eastAsia" w:ascii="宋体" w:hAnsi="宋体"/>
                <w:szCs w:val="21"/>
              </w:rPr>
            </w:pPr>
            <w:r>
              <w:rPr>
                <w:rFonts w:hint="eastAsia" w:ascii="宋体" w:hAnsi="宋体"/>
                <w:szCs w:val="21"/>
              </w:rPr>
              <w:t>2.掌握肝门静脉和上下腔静脉的吻合途径；</w:t>
            </w:r>
          </w:p>
          <w:p>
            <w:pPr>
              <w:spacing w:line="400" w:lineRule="exact"/>
              <w:ind w:firstLine="420" w:firstLineChars="200"/>
              <w:rPr>
                <w:rFonts w:hint="eastAsia" w:ascii="宋体" w:hAnsi="宋体"/>
                <w:szCs w:val="21"/>
              </w:rPr>
            </w:pPr>
            <w:r>
              <w:rPr>
                <w:rFonts w:hint="eastAsia" w:ascii="宋体" w:hAnsi="宋体"/>
                <w:szCs w:val="21"/>
              </w:rPr>
              <w:t>3.熟悉体循环、肺循环的途径，心传导系统、体表投影及血供，四肢的动静脉分布，肝门静脉的组成、属支，与上下腔静脉吻合部位及临床意义，桡动脉、肱动脉、股动脉及足背动脉的触摸点；</w:t>
            </w:r>
          </w:p>
          <w:p>
            <w:pPr>
              <w:spacing w:line="400" w:lineRule="exact"/>
              <w:ind w:firstLine="420" w:firstLineChars="200"/>
              <w:rPr>
                <w:rFonts w:hint="eastAsia" w:ascii="宋体" w:hAnsi="宋体"/>
                <w:szCs w:val="21"/>
              </w:rPr>
            </w:pPr>
            <w:r>
              <w:rPr>
                <w:rFonts w:hint="eastAsia" w:ascii="宋体" w:hAnsi="宋体"/>
                <w:szCs w:val="21"/>
              </w:rPr>
              <w:t>4.了解主动脉的行程、分支及分布</w:t>
            </w:r>
          </w:p>
        </w:tc>
        <w:tc>
          <w:tcPr>
            <w:tcW w:w="2124" w:type="dxa"/>
            <w:vMerge w:val="restart"/>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r>
              <w:rPr>
                <w:rFonts w:hint="eastAsia" w:ascii="宋体" w:hAnsi="宋体"/>
                <w:szCs w:val="21"/>
              </w:rPr>
              <w:t>1.通过绘图讲解掌握理论知识；</w:t>
            </w:r>
          </w:p>
          <w:p>
            <w:pPr>
              <w:spacing w:line="400" w:lineRule="exact"/>
              <w:ind w:firstLine="420" w:firstLineChars="200"/>
              <w:rPr>
                <w:rFonts w:hint="eastAsia" w:ascii="宋体" w:hAnsi="宋体"/>
                <w:szCs w:val="21"/>
              </w:rPr>
            </w:pPr>
            <w:r>
              <w:rPr>
                <w:rFonts w:hint="eastAsia" w:ascii="宋体" w:hAnsi="宋体"/>
                <w:szCs w:val="21"/>
              </w:rPr>
              <w:t>2.通过模具和标本观察进一步强化对心形态、位置及各腔结构的认知；</w:t>
            </w:r>
          </w:p>
          <w:p>
            <w:pPr>
              <w:spacing w:line="400" w:lineRule="exact"/>
              <w:ind w:firstLine="420" w:firstLineChars="200"/>
              <w:rPr>
                <w:rFonts w:hint="eastAsia" w:ascii="宋体" w:hAnsi="宋体"/>
                <w:szCs w:val="21"/>
              </w:rPr>
            </w:pPr>
            <w:r>
              <w:rPr>
                <w:rFonts w:hint="eastAsia" w:ascii="宋体" w:hAnsi="宋体"/>
                <w:szCs w:val="21"/>
              </w:rPr>
              <w:t>3.通过活体触摸动脉搏动，并辨认主要浅静脉；</w:t>
            </w:r>
          </w:p>
          <w:p>
            <w:pPr>
              <w:spacing w:line="400" w:lineRule="exact"/>
              <w:ind w:firstLine="420" w:firstLineChars="200"/>
              <w:rPr>
                <w:rFonts w:hint="eastAsia" w:ascii="宋体" w:hAnsi="宋体"/>
                <w:szCs w:val="21"/>
              </w:rPr>
            </w:pPr>
            <w:r>
              <w:rPr>
                <w:rFonts w:hint="eastAsia" w:ascii="宋体" w:hAnsi="宋体"/>
                <w:szCs w:val="21"/>
              </w:rPr>
              <w:t>4.通过播放多媒体课件进一步熟悉体循环和肺循环的组成；</w:t>
            </w:r>
          </w:p>
          <w:p>
            <w:pPr>
              <w:spacing w:line="400" w:lineRule="exact"/>
              <w:ind w:firstLine="420" w:firstLineChars="200"/>
              <w:rPr>
                <w:rFonts w:hint="eastAsia" w:ascii="宋体" w:hAnsi="宋体"/>
                <w:szCs w:val="21"/>
              </w:rPr>
            </w:pPr>
            <w:r>
              <w:rPr>
                <w:rFonts w:hint="eastAsia" w:ascii="宋体" w:hAnsi="宋体"/>
                <w:szCs w:val="21"/>
              </w:rPr>
              <w:t>5.通过图片的标示加深记忆.</w:t>
            </w:r>
          </w:p>
          <w:p>
            <w:pPr>
              <w:spacing w:line="400" w:lineRule="exact"/>
              <w:rPr>
                <w:rFonts w:hint="eastAsia" w:ascii="宋体" w:hAnsi="宋体"/>
                <w:szCs w:val="21"/>
              </w:rPr>
            </w:pPr>
          </w:p>
        </w:tc>
        <w:tc>
          <w:tcPr>
            <w:tcW w:w="756" w:type="dxa"/>
            <w:gridSpan w:val="2"/>
            <w:vMerge w:val="restart"/>
            <w:noWrap w:val="0"/>
            <w:vAlign w:val="top"/>
          </w:tcPr>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hint="eastAsia" w:ascii="宋体" w:hAnsi="宋体"/>
                <w:szCs w:val="21"/>
              </w:rPr>
            </w:pPr>
            <w:r>
              <w:rPr>
                <w:rFonts w:hint="eastAsia" w:ascii="宋体" w:hAnsi="宋体"/>
                <w:szCs w:val="21"/>
              </w:rPr>
              <w:t>10</w:t>
            </w:r>
          </w:p>
          <w:p>
            <w:pPr>
              <w:spacing w:line="400" w:lineRule="exact"/>
              <w:rPr>
                <w:rFonts w:hint="eastAsia" w:ascii="宋体" w:hAnsi="宋体"/>
                <w:sz w:val="28"/>
                <w:szCs w:val="28"/>
              </w:rPr>
            </w:pPr>
          </w:p>
        </w:tc>
        <w:tc>
          <w:tcPr>
            <w:tcW w:w="720" w:type="dxa"/>
            <w:vMerge w:val="restart"/>
            <w:noWrap w:val="0"/>
            <w:vAlign w:val="top"/>
          </w:tcPr>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hint="eastAsia" w:ascii="宋体" w:hAnsi="宋体"/>
                <w:sz w:val="28"/>
                <w:szCs w:val="28"/>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772" w:type="dxa"/>
            <w:vMerge w:val="continue"/>
            <w:noWrap w:val="0"/>
            <w:vAlign w:val="top"/>
          </w:tcPr>
          <w:p>
            <w:pPr>
              <w:spacing w:line="400" w:lineRule="exact"/>
              <w:rPr>
                <w:rFonts w:ascii="宋体" w:hAnsi="宋体"/>
                <w:sz w:val="28"/>
                <w:szCs w:val="28"/>
              </w:rPr>
            </w:pPr>
          </w:p>
        </w:tc>
        <w:tc>
          <w:tcPr>
            <w:tcW w:w="864" w:type="dxa"/>
            <w:vMerge w:val="continue"/>
            <w:noWrap w:val="0"/>
            <w:vAlign w:val="top"/>
          </w:tcPr>
          <w:p>
            <w:pPr>
              <w:spacing w:line="400" w:lineRule="exact"/>
              <w:rPr>
                <w:rFonts w:ascii="宋体" w:hAnsi="宋体"/>
                <w:sz w:val="28"/>
                <w:szCs w:val="28"/>
              </w:rPr>
            </w:pPr>
          </w:p>
        </w:tc>
        <w:tc>
          <w:tcPr>
            <w:tcW w:w="1656" w:type="dxa"/>
            <w:noWrap w:val="0"/>
            <w:vAlign w:val="top"/>
          </w:tcPr>
          <w:p>
            <w:pPr>
              <w:spacing w:line="400" w:lineRule="exact"/>
              <w:jc w:val="center"/>
              <w:rPr>
                <w:rFonts w:ascii="宋体" w:hAnsi="宋体"/>
                <w:szCs w:val="21"/>
              </w:rPr>
            </w:pPr>
          </w:p>
          <w:p>
            <w:pPr>
              <w:spacing w:line="400" w:lineRule="exact"/>
              <w:jc w:val="center"/>
              <w:rPr>
                <w:rFonts w:hint="eastAsia" w:ascii="宋体" w:hAnsi="宋体"/>
                <w:szCs w:val="21"/>
              </w:rPr>
            </w:pPr>
            <w:r>
              <w:rPr>
                <w:rFonts w:hint="eastAsia" w:ascii="宋体" w:hAnsi="宋体"/>
                <w:szCs w:val="21"/>
              </w:rPr>
              <w:t>淋巴系统</w:t>
            </w:r>
          </w:p>
        </w:tc>
        <w:tc>
          <w:tcPr>
            <w:tcW w:w="3060" w:type="dxa"/>
            <w:noWrap w:val="0"/>
            <w:vAlign w:val="top"/>
          </w:tcPr>
          <w:p>
            <w:pPr>
              <w:spacing w:line="400" w:lineRule="exact"/>
              <w:ind w:firstLine="420" w:firstLineChars="200"/>
              <w:rPr>
                <w:rFonts w:hint="eastAsia" w:ascii="宋体" w:hAnsi="宋体"/>
                <w:szCs w:val="21"/>
              </w:rPr>
            </w:pPr>
            <w:r>
              <w:rPr>
                <w:rFonts w:hint="eastAsia" w:ascii="宋体" w:hAnsi="宋体"/>
                <w:szCs w:val="21"/>
              </w:rPr>
              <w:t>1.了解主要淋巴结、胸腺及淋巴管道；</w:t>
            </w:r>
          </w:p>
          <w:p>
            <w:pPr>
              <w:spacing w:line="400" w:lineRule="exact"/>
              <w:ind w:firstLine="420" w:firstLineChars="200"/>
              <w:rPr>
                <w:rFonts w:hint="eastAsia" w:ascii="宋体" w:hAnsi="宋体"/>
                <w:szCs w:val="21"/>
              </w:rPr>
            </w:pPr>
            <w:r>
              <w:rPr>
                <w:rFonts w:hint="eastAsia" w:ascii="宋体" w:hAnsi="宋体"/>
                <w:szCs w:val="21"/>
              </w:rPr>
              <w:t>2.熟悉脾脏的位置形态</w:t>
            </w:r>
          </w:p>
        </w:tc>
        <w:tc>
          <w:tcPr>
            <w:tcW w:w="2124" w:type="dxa"/>
            <w:vMerge w:val="continue"/>
            <w:noWrap w:val="0"/>
            <w:vAlign w:val="top"/>
          </w:tcPr>
          <w:p>
            <w:pPr>
              <w:spacing w:line="400" w:lineRule="exact"/>
              <w:rPr>
                <w:rFonts w:hint="eastAsia" w:ascii="宋体" w:hAnsi="宋体"/>
                <w:szCs w:val="21"/>
              </w:rPr>
            </w:pPr>
          </w:p>
        </w:tc>
        <w:tc>
          <w:tcPr>
            <w:tcW w:w="756" w:type="dxa"/>
            <w:gridSpan w:val="2"/>
            <w:vMerge w:val="continue"/>
            <w:noWrap w:val="0"/>
            <w:vAlign w:val="top"/>
          </w:tcPr>
          <w:p>
            <w:pPr>
              <w:spacing w:line="400" w:lineRule="exact"/>
              <w:rPr>
                <w:rFonts w:ascii="宋体" w:hAnsi="宋体"/>
                <w:sz w:val="28"/>
                <w:szCs w:val="28"/>
              </w:rPr>
            </w:pPr>
          </w:p>
        </w:tc>
        <w:tc>
          <w:tcPr>
            <w:tcW w:w="720" w:type="dxa"/>
            <w:vMerge w:val="continue"/>
            <w:noWrap w:val="0"/>
            <w:vAlign w:val="top"/>
          </w:tcPr>
          <w:p>
            <w:pPr>
              <w:spacing w:line="4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trPr>
        <w:tc>
          <w:tcPr>
            <w:tcW w:w="772" w:type="dxa"/>
            <w:noWrap w:val="0"/>
            <w:vAlign w:val="top"/>
          </w:tcPr>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hint="eastAsia" w:ascii="黑体" w:hAnsi="黑体" w:eastAsia="黑体" w:cs="黑体"/>
                <w:szCs w:val="21"/>
              </w:rPr>
            </w:pPr>
            <w:r>
              <w:rPr>
                <w:rFonts w:hint="eastAsia" w:ascii="黑体" w:hAnsi="黑体" w:eastAsia="黑体" w:cs="黑体"/>
                <w:szCs w:val="21"/>
              </w:rPr>
              <w:t>9</w:t>
            </w:r>
          </w:p>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hint="eastAsia" w:ascii="宋体" w:hAnsi="宋体"/>
                <w:sz w:val="28"/>
                <w:szCs w:val="28"/>
              </w:rPr>
            </w:pPr>
          </w:p>
        </w:tc>
        <w:tc>
          <w:tcPr>
            <w:tcW w:w="864" w:type="dxa"/>
            <w:noWrap w:val="0"/>
            <w:vAlign w:val="top"/>
          </w:tcPr>
          <w:p>
            <w:pPr>
              <w:spacing w:line="400" w:lineRule="exact"/>
              <w:jc w:val="center"/>
              <w:rPr>
                <w:rFonts w:hint="eastAsia" w:ascii="宋体" w:hAnsi="宋体"/>
                <w:sz w:val="28"/>
                <w:szCs w:val="28"/>
              </w:rPr>
            </w:pPr>
          </w:p>
          <w:p>
            <w:pPr>
              <w:spacing w:line="400" w:lineRule="exact"/>
              <w:jc w:val="center"/>
              <w:rPr>
                <w:rFonts w:hint="eastAsia" w:ascii="宋体" w:hAnsi="宋体"/>
                <w:sz w:val="28"/>
                <w:szCs w:val="28"/>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r>
              <w:rPr>
                <w:rFonts w:hint="eastAsia" w:ascii="宋体" w:hAnsi="宋体"/>
                <w:szCs w:val="21"/>
              </w:rPr>
              <w:t>感觉</w:t>
            </w:r>
          </w:p>
          <w:p>
            <w:pPr>
              <w:spacing w:line="400" w:lineRule="exact"/>
              <w:jc w:val="center"/>
              <w:rPr>
                <w:rFonts w:hint="eastAsia" w:ascii="宋体" w:hAnsi="宋体"/>
                <w:sz w:val="28"/>
                <w:szCs w:val="28"/>
              </w:rPr>
            </w:pPr>
            <w:r>
              <w:rPr>
                <w:rFonts w:hint="eastAsia" w:ascii="宋体" w:hAnsi="宋体"/>
                <w:szCs w:val="21"/>
              </w:rPr>
              <w:t>器官</w:t>
            </w:r>
          </w:p>
        </w:tc>
        <w:tc>
          <w:tcPr>
            <w:tcW w:w="1656" w:type="dxa"/>
            <w:noWrap w:val="0"/>
            <w:vAlign w:val="top"/>
          </w:tcPr>
          <w:p>
            <w:pPr>
              <w:spacing w:line="400" w:lineRule="exact"/>
              <w:rPr>
                <w:rFonts w:ascii="宋体" w:hAnsi="宋体"/>
                <w:szCs w:val="21"/>
              </w:rPr>
            </w:pPr>
          </w:p>
          <w:p>
            <w:pPr>
              <w:spacing w:line="400" w:lineRule="exact"/>
              <w:rPr>
                <w:rFonts w:hint="eastAsia" w:ascii="宋体" w:hAnsi="宋体"/>
                <w:szCs w:val="21"/>
              </w:rPr>
            </w:pPr>
          </w:p>
          <w:p>
            <w:pPr>
              <w:spacing w:line="400" w:lineRule="exact"/>
              <w:jc w:val="center"/>
              <w:rPr>
                <w:rFonts w:hint="eastAsia" w:ascii="宋体" w:hAnsi="宋体"/>
                <w:szCs w:val="21"/>
              </w:rPr>
            </w:pPr>
            <w:r>
              <w:rPr>
                <w:rFonts w:hint="eastAsia" w:ascii="宋体" w:hAnsi="宋体"/>
                <w:szCs w:val="21"/>
              </w:rPr>
              <w:t>视器前庭蜗器皮肤</w:t>
            </w:r>
          </w:p>
        </w:tc>
        <w:tc>
          <w:tcPr>
            <w:tcW w:w="3060" w:type="dxa"/>
            <w:noWrap w:val="0"/>
            <w:vAlign w:val="top"/>
          </w:tcPr>
          <w:p>
            <w:pPr>
              <w:spacing w:line="400" w:lineRule="exact"/>
              <w:ind w:firstLine="420" w:firstLineChars="200"/>
              <w:rPr>
                <w:rFonts w:hint="eastAsia" w:ascii="宋体" w:hAnsi="宋体"/>
                <w:szCs w:val="21"/>
              </w:rPr>
            </w:pPr>
            <w:r>
              <w:rPr>
                <w:rFonts w:hint="eastAsia" w:ascii="宋体" w:hAnsi="宋体"/>
                <w:szCs w:val="21"/>
              </w:rPr>
              <w:t>1.掌握眼球内容物；</w:t>
            </w:r>
          </w:p>
          <w:p>
            <w:pPr>
              <w:spacing w:line="400" w:lineRule="exact"/>
              <w:ind w:firstLine="420" w:firstLineChars="200"/>
              <w:rPr>
                <w:rFonts w:hint="eastAsia" w:ascii="宋体" w:hAnsi="宋体"/>
                <w:szCs w:val="21"/>
              </w:rPr>
            </w:pPr>
            <w:r>
              <w:rPr>
                <w:rFonts w:hint="eastAsia" w:ascii="宋体" w:hAnsi="宋体"/>
                <w:szCs w:val="21"/>
              </w:rPr>
              <w:t>2.悉眼球的结构及各部分功能，了解眼副器；</w:t>
            </w:r>
          </w:p>
          <w:p>
            <w:pPr>
              <w:spacing w:line="400" w:lineRule="exact"/>
              <w:ind w:firstLine="420" w:firstLineChars="200"/>
              <w:rPr>
                <w:rFonts w:hint="eastAsia" w:ascii="宋体" w:hAnsi="宋体"/>
                <w:szCs w:val="21"/>
              </w:rPr>
            </w:pPr>
            <w:r>
              <w:rPr>
                <w:rFonts w:hint="eastAsia" w:ascii="宋体" w:hAnsi="宋体"/>
                <w:szCs w:val="21"/>
              </w:rPr>
              <w:t>3.熟悉前庭蜗器的结构及各部分的主要功能；</w:t>
            </w:r>
          </w:p>
          <w:p>
            <w:pPr>
              <w:spacing w:line="400" w:lineRule="exact"/>
              <w:ind w:firstLine="420" w:firstLineChars="200"/>
              <w:rPr>
                <w:rFonts w:hint="eastAsia" w:ascii="宋体" w:hAnsi="宋体"/>
                <w:szCs w:val="21"/>
              </w:rPr>
            </w:pPr>
            <w:r>
              <w:rPr>
                <w:rFonts w:hint="eastAsia" w:ascii="宋体" w:hAnsi="宋体"/>
                <w:szCs w:val="21"/>
              </w:rPr>
              <w:t>4.了解皮肤的层次结构及附属器官.</w:t>
            </w:r>
          </w:p>
        </w:tc>
        <w:tc>
          <w:tcPr>
            <w:tcW w:w="2124" w:type="dxa"/>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r>
              <w:rPr>
                <w:rFonts w:hint="eastAsia" w:ascii="宋体" w:hAnsi="宋体"/>
                <w:szCs w:val="21"/>
              </w:rPr>
              <w:t>1.通过绘图讲解掌握理论知识；</w:t>
            </w:r>
          </w:p>
          <w:p>
            <w:pPr>
              <w:spacing w:line="400" w:lineRule="exact"/>
              <w:ind w:firstLine="420" w:firstLineChars="200"/>
              <w:rPr>
                <w:rFonts w:hint="eastAsia" w:ascii="宋体" w:hAnsi="宋体"/>
                <w:szCs w:val="21"/>
              </w:rPr>
            </w:pPr>
            <w:r>
              <w:rPr>
                <w:rFonts w:hint="eastAsia" w:ascii="宋体" w:hAnsi="宋体"/>
                <w:szCs w:val="21"/>
              </w:rPr>
              <w:t>2.通过模具和标本观察进一步强化对眼和耳结构的认知</w:t>
            </w:r>
          </w:p>
          <w:p>
            <w:pPr>
              <w:spacing w:line="400" w:lineRule="exact"/>
              <w:rPr>
                <w:rFonts w:hint="eastAsia" w:ascii="宋体" w:hAnsi="宋体"/>
                <w:sz w:val="28"/>
                <w:szCs w:val="28"/>
              </w:rPr>
            </w:pPr>
          </w:p>
        </w:tc>
        <w:tc>
          <w:tcPr>
            <w:tcW w:w="750" w:type="dxa"/>
            <w:noWrap w:val="0"/>
            <w:vAlign w:val="top"/>
          </w:tcPr>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hint="eastAsia" w:ascii="宋体" w:hAnsi="宋体"/>
                <w:szCs w:val="21"/>
              </w:rPr>
            </w:pPr>
            <w:r>
              <w:rPr>
                <w:rFonts w:hint="eastAsia" w:ascii="宋体" w:hAnsi="宋体"/>
                <w:szCs w:val="21"/>
              </w:rPr>
              <w:t>4</w:t>
            </w:r>
          </w:p>
          <w:p>
            <w:pPr>
              <w:spacing w:line="400" w:lineRule="exact"/>
              <w:rPr>
                <w:rFonts w:ascii="宋体" w:hAnsi="宋体"/>
                <w:sz w:val="28"/>
                <w:szCs w:val="28"/>
              </w:rPr>
            </w:pPr>
          </w:p>
          <w:p>
            <w:pPr>
              <w:spacing w:line="400" w:lineRule="exact"/>
              <w:rPr>
                <w:rFonts w:hint="eastAsia" w:ascii="宋体" w:hAnsi="宋体"/>
                <w:sz w:val="28"/>
                <w:szCs w:val="28"/>
              </w:rPr>
            </w:pPr>
          </w:p>
        </w:tc>
        <w:tc>
          <w:tcPr>
            <w:tcW w:w="726" w:type="dxa"/>
            <w:gridSpan w:val="2"/>
            <w:noWrap w:val="0"/>
            <w:vAlign w:val="top"/>
          </w:tcPr>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hint="eastAsia" w:ascii="宋体" w:hAnsi="宋体"/>
                <w:szCs w:val="21"/>
              </w:rPr>
            </w:pPr>
            <w:r>
              <w:rPr>
                <w:rFonts w:hint="eastAsia" w:ascii="宋体" w:hAnsi="宋体"/>
                <w:szCs w:val="21"/>
              </w:rPr>
              <w:t>2</w:t>
            </w:r>
          </w:p>
          <w:p>
            <w:pPr>
              <w:spacing w:line="400" w:lineRule="exact"/>
              <w:rPr>
                <w:rFonts w:ascii="宋体" w:hAnsi="宋体"/>
                <w:sz w:val="28"/>
                <w:szCs w:val="28"/>
              </w:rPr>
            </w:pPr>
          </w:p>
          <w:p>
            <w:pPr>
              <w:spacing w:line="400" w:lineRule="exact"/>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772" w:type="dxa"/>
            <w:noWrap w:val="0"/>
            <w:vAlign w:val="top"/>
          </w:tcPr>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ind w:firstLine="210" w:firstLineChars="100"/>
              <w:rPr>
                <w:rFonts w:ascii="宋体" w:hAnsi="宋体"/>
                <w:sz w:val="28"/>
                <w:szCs w:val="28"/>
              </w:rPr>
            </w:pPr>
            <w:r>
              <w:rPr>
                <w:rFonts w:hint="eastAsia" w:ascii="宋体" w:hAnsi="宋体"/>
                <w:szCs w:val="21"/>
              </w:rPr>
              <w:t>10</w:t>
            </w:r>
          </w:p>
        </w:tc>
        <w:tc>
          <w:tcPr>
            <w:tcW w:w="864" w:type="dxa"/>
            <w:noWrap w:val="0"/>
            <w:vAlign w:val="top"/>
          </w:tcPr>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rPr>
                <w:rFonts w:hint="eastAsia" w:ascii="宋体" w:hAnsi="宋体"/>
                <w:sz w:val="28"/>
                <w:szCs w:val="28"/>
              </w:rPr>
            </w:pPr>
            <w:r>
              <w:rPr>
                <w:rFonts w:hint="eastAsia" w:ascii="宋体" w:hAnsi="宋体"/>
                <w:szCs w:val="21"/>
              </w:rPr>
              <w:t>神经系统</w:t>
            </w:r>
          </w:p>
        </w:tc>
        <w:tc>
          <w:tcPr>
            <w:tcW w:w="1656" w:type="dxa"/>
            <w:noWrap w:val="0"/>
            <w:vAlign w:val="top"/>
          </w:tcPr>
          <w:p>
            <w:pPr>
              <w:spacing w:line="400" w:lineRule="exact"/>
              <w:rPr>
                <w:rFonts w:hint="eastAsia" w:ascii="宋体" w:hAnsi="宋体"/>
                <w:szCs w:val="21"/>
              </w:rPr>
            </w:pPr>
          </w:p>
          <w:p>
            <w:pPr>
              <w:spacing w:line="400" w:lineRule="exact"/>
              <w:rPr>
                <w:rFonts w:hint="eastAsia" w:ascii="宋体" w:hAnsi="宋体"/>
                <w:szCs w:val="21"/>
              </w:rPr>
            </w:pPr>
          </w:p>
          <w:p>
            <w:pPr>
              <w:spacing w:line="400" w:lineRule="exact"/>
              <w:rPr>
                <w:rFonts w:hint="eastAsia" w:ascii="宋体" w:hAnsi="宋体"/>
                <w:szCs w:val="21"/>
              </w:rPr>
            </w:pPr>
            <w:r>
              <w:rPr>
                <w:rFonts w:hint="eastAsia" w:ascii="宋体" w:hAnsi="宋体"/>
                <w:szCs w:val="21"/>
              </w:rPr>
              <w:t>中枢神经系统</w:t>
            </w:r>
          </w:p>
          <w:p>
            <w:pPr>
              <w:spacing w:line="400" w:lineRule="exact"/>
              <w:rPr>
                <w:rFonts w:hint="eastAsia" w:ascii="宋体" w:hAnsi="宋体"/>
                <w:szCs w:val="21"/>
              </w:rPr>
            </w:pPr>
          </w:p>
        </w:tc>
        <w:tc>
          <w:tcPr>
            <w:tcW w:w="3060" w:type="dxa"/>
            <w:noWrap w:val="0"/>
            <w:vAlign w:val="top"/>
          </w:tcPr>
          <w:p>
            <w:pPr>
              <w:spacing w:line="400" w:lineRule="exact"/>
              <w:ind w:firstLine="420" w:firstLineChars="200"/>
              <w:rPr>
                <w:rFonts w:hint="eastAsia" w:ascii="宋体" w:hAnsi="宋体"/>
                <w:szCs w:val="21"/>
              </w:rPr>
            </w:pPr>
            <w:r>
              <w:rPr>
                <w:rFonts w:hint="eastAsia" w:ascii="宋体" w:hAnsi="宋体"/>
                <w:szCs w:val="21"/>
              </w:rPr>
              <w:t>1.掌握脊髓的位置及外形，脑的分部，脑干的分部，内囊的概念、分部、走行结构及临床意义，硬膜外隙和蛛网膜下隙的概念；</w:t>
            </w:r>
          </w:p>
          <w:p>
            <w:pPr>
              <w:spacing w:line="400" w:lineRule="exact"/>
              <w:ind w:firstLine="420" w:firstLineChars="200"/>
              <w:rPr>
                <w:rFonts w:hint="eastAsia" w:ascii="宋体" w:hAnsi="宋体"/>
                <w:szCs w:val="21"/>
              </w:rPr>
            </w:pPr>
            <w:r>
              <w:rPr>
                <w:rFonts w:hint="eastAsia" w:ascii="宋体" w:hAnsi="宋体"/>
                <w:szCs w:val="21"/>
              </w:rPr>
              <w:t>2.熟悉脊髓的内部结构，脑干形态，间脑分部，大脑皮层的</w:t>
            </w:r>
          </w:p>
        </w:tc>
        <w:tc>
          <w:tcPr>
            <w:tcW w:w="2124" w:type="dxa"/>
            <w:noWrap w:val="0"/>
            <w:vAlign w:val="top"/>
          </w:tcPr>
          <w:p>
            <w:pPr>
              <w:spacing w:line="400" w:lineRule="exact"/>
              <w:rPr>
                <w:rFonts w:hint="eastAsia" w:ascii="宋体" w:hAnsi="宋体"/>
                <w:sz w:val="28"/>
                <w:szCs w:val="28"/>
              </w:rPr>
            </w:pP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r>
              <w:rPr>
                <w:rFonts w:hint="eastAsia" w:ascii="宋体" w:hAnsi="宋体"/>
                <w:szCs w:val="21"/>
              </w:rPr>
              <w:t>1.通过绘图讲解掌握理论知识；</w:t>
            </w:r>
          </w:p>
          <w:p>
            <w:pPr>
              <w:spacing w:line="400" w:lineRule="exact"/>
              <w:ind w:firstLine="420" w:firstLineChars="200"/>
              <w:rPr>
                <w:rFonts w:ascii="宋体" w:hAnsi="宋体"/>
                <w:sz w:val="28"/>
                <w:szCs w:val="28"/>
              </w:rPr>
            </w:pPr>
            <w:r>
              <w:rPr>
                <w:rFonts w:hint="eastAsia" w:ascii="宋体" w:hAnsi="宋体"/>
                <w:szCs w:val="21"/>
              </w:rPr>
              <w:t>2.通过标本及模具观察进一步强化</w:t>
            </w:r>
          </w:p>
        </w:tc>
        <w:tc>
          <w:tcPr>
            <w:tcW w:w="750" w:type="dxa"/>
            <w:noWrap w:val="0"/>
            <w:vAlign w:val="top"/>
          </w:tcPr>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hint="eastAsia" w:ascii="宋体" w:hAnsi="宋体"/>
                <w:sz w:val="28"/>
                <w:szCs w:val="28"/>
              </w:rPr>
            </w:pPr>
          </w:p>
        </w:tc>
        <w:tc>
          <w:tcPr>
            <w:tcW w:w="726" w:type="dxa"/>
            <w:gridSpan w:val="2"/>
            <w:noWrap w:val="0"/>
            <w:vAlign w:val="top"/>
          </w:tcPr>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72" w:type="dxa"/>
            <w:vMerge w:val="restart"/>
            <w:noWrap w:val="0"/>
            <w:vAlign w:val="center"/>
          </w:tcPr>
          <w:p>
            <w:pPr>
              <w:spacing w:line="400" w:lineRule="exact"/>
              <w:jc w:val="center"/>
              <w:rPr>
                <w:rFonts w:hint="eastAsia" w:ascii="宋体" w:hAnsi="宋体"/>
                <w:szCs w:val="21"/>
              </w:rPr>
            </w:pPr>
            <w:r>
              <w:rPr>
                <w:rFonts w:hint="eastAsia" w:ascii="黑体" w:hAnsi="黑体" w:eastAsia="黑体" w:cs="黑体"/>
                <w:szCs w:val="21"/>
              </w:rPr>
              <w:t>序号</w:t>
            </w:r>
          </w:p>
        </w:tc>
        <w:tc>
          <w:tcPr>
            <w:tcW w:w="864" w:type="dxa"/>
            <w:vMerge w:val="restart"/>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教学</w:t>
            </w:r>
          </w:p>
          <w:p>
            <w:pPr>
              <w:spacing w:line="400" w:lineRule="exact"/>
              <w:jc w:val="center"/>
              <w:rPr>
                <w:rFonts w:hint="eastAsia" w:ascii="宋体" w:hAnsi="宋体"/>
                <w:szCs w:val="21"/>
              </w:rPr>
            </w:pPr>
            <w:r>
              <w:rPr>
                <w:rFonts w:hint="eastAsia" w:ascii="黑体" w:hAnsi="黑体" w:eastAsia="黑体" w:cs="黑体"/>
                <w:szCs w:val="21"/>
              </w:rPr>
              <w:t>目标</w:t>
            </w:r>
          </w:p>
        </w:tc>
        <w:tc>
          <w:tcPr>
            <w:tcW w:w="4716" w:type="dxa"/>
            <w:gridSpan w:val="2"/>
            <w:vMerge w:val="restart"/>
            <w:noWrap w:val="0"/>
            <w:vAlign w:val="center"/>
          </w:tcPr>
          <w:p>
            <w:pPr>
              <w:spacing w:line="400" w:lineRule="exact"/>
              <w:jc w:val="center"/>
              <w:rPr>
                <w:rFonts w:hint="eastAsia" w:ascii="宋体" w:hAnsi="宋体"/>
                <w:szCs w:val="21"/>
              </w:rPr>
            </w:pPr>
            <w:r>
              <w:rPr>
                <w:rFonts w:hint="eastAsia" w:ascii="黑体" w:hAnsi="黑体" w:eastAsia="黑体" w:cs="黑体"/>
                <w:szCs w:val="21"/>
              </w:rPr>
              <w:t>教学内容及教学要求</w:t>
            </w:r>
          </w:p>
        </w:tc>
        <w:tc>
          <w:tcPr>
            <w:tcW w:w="2124" w:type="dxa"/>
            <w:vMerge w:val="restart"/>
            <w:noWrap w:val="0"/>
            <w:vAlign w:val="center"/>
          </w:tcPr>
          <w:p>
            <w:pPr>
              <w:spacing w:line="400" w:lineRule="exact"/>
              <w:jc w:val="center"/>
              <w:rPr>
                <w:rFonts w:hint="eastAsia" w:ascii="宋体" w:hAnsi="宋体"/>
                <w:szCs w:val="21"/>
              </w:rPr>
            </w:pPr>
            <w:r>
              <w:rPr>
                <w:rFonts w:hint="eastAsia" w:ascii="黑体" w:hAnsi="黑体" w:eastAsia="黑体" w:cs="黑体"/>
                <w:szCs w:val="21"/>
              </w:rPr>
              <w:t>活动设计建议</w:t>
            </w:r>
          </w:p>
        </w:tc>
        <w:tc>
          <w:tcPr>
            <w:tcW w:w="1476" w:type="dxa"/>
            <w:gridSpan w:val="3"/>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772" w:type="dxa"/>
            <w:vMerge w:val="continue"/>
            <w:noWrap w:val="0"/>
            <w:vAlign w:val="center"/>
          </w:tcPr>
          <w:p>
            <w:pPr>
              <w:spacing w:line="400" w:lineRule="exact"/>
              <w:jc w:val="center"/>
            </w:pPr>
          </w:p>
        </w:tc>
        <w:tc>
          <w:tcPr>
            <w:tcW w:w="864" w:type="dxa"/>
            <w:vMerge w:val="continue"/>
            <w:noWrap w:val="0"/>
            <w:vAlign w:val="center"/>
          </w:tcPr>
          <w:p>
            <w:pPr>
              <w:spacing w:line="400" w:lineRule="exact"/>
              <w:jc w:val="center"/>
            </w:pPr>
          </w:p>
        </w:tc>
        <w:tc>
          <w:tcPr>
            <w:tcW w:w="4716" w:type="dxa"/>
            <w:gridSpan w:val="2"/>
            <w:vMerge w:val="continue"/>
            <w:noWrap w:val="0"/>
            <w:vAlign w:val="center"/>
          </w:tcPr>
          <w:p>
            <w:pPr>
              <w:spacing w:line="400" w:lineRule="exact"/>
              <w:jc w:val="center"/>
            </w:pPr>
          </w:p>
        </w:tc>
        <w:tc>
          <w:tcPr>
            <w:tcW w:w="2124" w:type="dxa"/>
            <w:vMerge w:val="continue"/>
            <w:noWrap w:val="0"/>
            <w:vAlign w:val="center"/>
          </w:tcPr>
          <w:p>
            <w:pPr>
              <w:spacing w:line="400" w:lineRule="exact"/>
              <w:jc w:val="center"/>
            </w:pPr>
          </w:p>
        </w:tc>
        <w:tc>
          <w:tcPr>
            <w:tcW w:w="750" w:type="dxa"/>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理论</w:t>
            </w:r>
          </w:p>
        </w:tc>
        <w:tc>
          <w:tcPr>
            <w:tcW w:w="726" w:type="dxa"/>
            <w:gridSpan w:val="2"/>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trPr>
        <w:tc>
          <w:tcPr>
            <w:tcW w:w="772" w:type="dxa"/>
            <w:vMerge w:val="restart"/>
            <w:noWrap w:val="0"/>
            <w:vAlign w:val="top"/>
          </w:tcPr>
          <w:p>
            <w:pPr>
              <w:spacing w:line="400" w:lineRule="exact"/>
              <w:jc w:val="center"/>
              <w:rPr>
                <w:rFonts w:hint="eastAsia" w:ascii="宋体" w:hAnsi="宋体"/>
                <w:sz w:val="28"/>
                <w:szCs w:val="28"/>
              </w:rPr>
            </w:pPr>
          </w:p>
          <w:p>
            <w:pPr>
              <w:spacing w:line="400" w:lineRule="exact"/>
              <w:jc w:val="center"/>
              <w:rPr>
                <w:rFonts w:hint="eastAsia" w:ascii="宋体" w:hAnsi="宋体"/>
                <w:sz w:val="28"/>
                <w:szCs w:val="28"/>
              </w:rPr>
            </w:pPr>
          </w:p>
          <w:p>
            <w:pPr>
              <w:spacing w:line="400" w:lineRule="exact"/>
              <w:jc w:val="center"/>
              <w:rPr>
                <w:rFonts w:hint="eastAsia" w:ascii="宋体" w:hAnsi="宋体"/>
                <w:sz w:val="28"/>
                <w:szCs w:val="28"/>
              </w:rPr>
            </w:pPr>
            <w:r>
              <w:rPr>
                <w:rFonts w:hint="eastAsia" w:ascii="宋体" w:hAnsi="宋体"/>
                <w:szCs w:val="21"/>
              </w:rPr>
              <w:t>10</w:t>
            </w:r>
          </w:p>
        </w:tc>
        <w:tc>
          <w:tcPr>
            <w:tcW w:w="864" w:type="dxa"/>
            <w:vMerge w:val="restart"/>
            <w:noWrap w:val="0"/>
            <w:vAlign w:val="top"/>
          </w:tcPr>
          <w:p>
            <w:pPr>
              <w:spacing w:line="400" w:lineRule="exact"/>
              <w:jc w:val="center"/>
              <w:rPr>
                <w:rFonts w:hint="eastAsia"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r>
              <w:rPr>
                <w:rFonts w:hint="eastAsia" w:ascii="宋体" w:hAnsi="宋体"/>
                <w:szCs w:val="21"/>
              </w:rPr>
              <w:t>神经系统</w:t>
            </w:r>
          </w:p>
          <w:p>
            <w:pPr>
              <w:spacing w:line="400" w:lineRule="exact"/>
              <w:jc w:val="center"/>
              <w:rPr>
                <w:rFonts w:hint="eastAsia" w:ascii="宋体" w:hAnsi="宋体"/>
                <w:szCs w:val="21"/>
              </w:rPr>
            </w:pPr>
          </w:p>
        </w:tc>
        <w:tc>
          <w:tcPr>
            <w:tcW w:w="1656" w:type="dxa"/>
            <w:vMerge w:val="restart"/>
            <w:noWrap w:val="0"/>
            <w:vAlign w:val="top"/>
          </w:tcPr>
          <w:p>
            <w:pPr>
              <w:spacing w:line="400" w:lineRule="exact"/>
              <w:rPr>
                <w:rFonts w:hint="eastAsia" w:ascii="宋体" w:hAnsi="宋体"/>
                <w:szCs w:val="21"/>
              </w:rPr>
            </w:pPr>
            <w:r>
              <w:rPr>
                <w:rFonts w:hint="eastAsia" w:ascii="宋体" w:hAnsi="宋体"/>
                <w:szCs w:val="21"/>
              </w:rPr>
              <w:t>周围神经系统</w:t>
            </w:r>
          </w:p>
        </w:tc>
        <w:tc>
          <w:tcPr>
            <w:tcW w:w="3060" w:type="dxa"/>
            <w:noWrap w:val="0"/>
            <w:vAlign w:val="top"/>
          </w:tcPr>
          <w:p>
            <w:pPr>
              <w:spacing w:line="400" w:lineRule="exact"/>
              <w:ind w:firstLine="420" w:firstLineChars="200"/>
              <w:rPr>
                <w:rFonts w:hint="eastAsia" w:ascii="宋体" w:hAnsi="宋体"/>
                <w:szCs w:val="21"/>
              </w:rPr>
            </w:pPr>
            <w:r>
              <w:rPr>
                <w:rFonts w:hint="eastAsia" w:ascii="宋体" w:hAnsi="宋体"/>
                <w:szCs w:val="21"/>
              </w:rPr>
              <w:t>主要功能区，脑脊液循环途径；</w:t>
            </w:r>
          </w:p>
          <w:p>
            <w:pPr>
              <w:spacing w:line="400" w:lineRule="exact"/>
              <w:ind w:firstLine="210" w:firstLineChars="100"/>
              <w:rPr>
                <w:rFonts w:hint="eastAsia" w:ascii="宋体" w:hAnsi="宋体"/>
                <w:szCs w:val="21"/>
              </w:rPr>
            </w:pPr>
            <w:r>
              <w:rPr>
                <w:rFonts w:hint="eastAsia" w:ascii="宋体" w:hAnsi="宋体"/>
                <w:szCs w:val="21"/>
              </w:rPr>
              <w:t>3.了解脑干内部结构，脑和脊髓被膜及血液供应</w:t>
            </w:r>
          </w:p>
        </w:tc>
        <w:tc>
          <w:tcPr>
            <w:tcW w:w="2124" w:type="dxa"/>
            <w:vMerge w:val="restart"/>
            <w:noWrap w:val="0"/>
            <w:vAlign w:val="top"/>
          </w:tcPr>
          <w:p>
            <w:pPr>
              <w:spacing w:line="400" w:lineRule="exact"/>
              <w:ind w:firstLine="420" w:firstLineChars="200"/>
              <w:rPr>
                <w:rFonts w:hint="eastAsia" w:ascii="宋体" w:hAnsi="宋体"/>
                <w:szCs w:val="21"/>
              </w:rPr>
            </w:pPr>
            <w:r>
              <w:rPr>
                <w:rFonts w:hint="eastAsia" w:ascii="宋体" w:hAnsi="宋体"/>
                <w:szCs w:val="21"/>
              </w:rPr>
              <w:t>脑各部分形态的认识；</w:t>
            </w:r>
          </w:p>
          <w:p>
            <w:pPr>
              <w:spacing w:line="400" w:lineRule="exact"/>
              <w:ind w:firstLine="420" w:firstLineChars="200"/>
              <w:rPr>
                <w:rFonts w:hint="eastAsia" w:ascii="宋体" w:hAnsi="宋体"/>
                <w:szCs w:val="21"/>
              </w:rPr>
            </w:pPr>
            <w:r>
              <w:rPr>
                <w:rFonts w:hint="eastAsia" w:ascii="宋体" w:hAnsi="宋体"/>
                <w:szCs w:val="21"/>
              </w:rPr>
              <w:t>3.通过多媒体课件播放加深记忆并激发兴趣；</w:t>
            </w:r>
          </w:p>
          <w:p>
            <w:pPr>
              <w:spacing w:line="400" w:lineRule="exact"/>
              <w:ind w:firstLine="420" w:firstLineChars="200"/>
              <w:rPr>
                <w:rFonts w:hint="eastAsia" w:ascii="宋体" w:hAnsi="宋体"/>
                <w:szCs w:val="21"/>
              </w:rPr>
            </w:pPr>
            <w:r>
              <w:rPr>
                <w:rFonts w:hint="eastAsia" w:ascii="宋体" w:hAnsi="宋体"/>
                <w:szCs w:val="21"/>
              </w:rPr>
              <w:t>4.通过临床病例分析加深对内囊和传导路知识的认知</w:t>
            </w: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tc>
        <w:tc>
          <w:tcPr>
            <w:tcW w:w="750" w:type="dxa"/>
            <w:vMerge w:val="restart"/>
            <w:noWrap w:val="0"/>
            <w:vAlign w:val="top"/>
          </w:tcPr>
          <w:p>
            <w:pPr>
              <w:spacing w:line="400" w:lineRule="exact"/>
              <w:rPr>
                <w:rFonts w:ascii="宋体" w:hAnsi="宋体"/>
                <w:sz w:val="28"/>
                <w:szCs w:val="28"/>
              </w:rPr>
            </w:pPr>
            <w:r>
              <w:rPr>
                <w:rFonts w:hint="eastAsia" w:ascii="宋体" w:hAnsi="宋体"/>
                <w:szCs w:val="21"/>
              </w:rPr>
              <w:t>12</w:t>
            </w:r>
          </w:p>
        </w:tc>
        <w:tc>
          <w:tcPr>
            <w:tcW w:w="726" w:type="dxa"/>
            <w:gridSpan w:val="2"/>
            <w:vMerge w:val="restart"/>
            <w:noWrap w:val="0"/>
            <w:vAlign w:val="top"/>
          </w:tcPr>
          <w:p>
            <w:pPr>
              <w:spacing w:line="400" w:lineRule="exact"/>
              <w:rPr>
                <w:rFonts w:ascii="宋体" w:hAnsi="宋体"/>
                <w:sz w:val="28"/>
                <w:szCs w:val="28"/>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trPr>
        <w:tc>
          <w:tcPr>
            <w:tcW w:w="772" w:type="dxa"/>
            <w:vMerge w:val="continue"/>
            <w:noWrap w:val="0"/>
            <w:vAlign w:val="top"/>
          </w:tcPr>
          <w:p>
            <w:pPr>
              <w:spacing w:line="400" w:lineRule="exact"/>
              <w:jc w:val="center"/>
              <w:rPr>
                <w:rFonts w:hint="eastAsia" w:ascii="宋体" w:hAnsi="宋体"/>
                <w:szCs w:val="21"/>
              </w:rPr>
            </w:pPr>
          </w:p>
        </w:tc>
        <w:tc>
          <w:tcPr>
            <w:tcW w:w="864" w:type="dxa"/>
            <w:vMerge w:val="continue"/>
            <w:noWrap w:val="0"/>
            <w:vAlign w:val="top"/>
          </w:tcPr>
          <w:p>
            <w:pPr>
              <w:spacing w:line="400" w:lineRule="exact"/>
              <w:jc w:val="center"/>
              <w:rPr>
                <w:rFonts w:hint="eastAsia" w:ascii="宋体" w:hAnsi="宋体"/>
                <w:szCs w:val="21"/>
              </w:rPr>
            </w:pPr>
          </w:p>
        </w:tc>
        <w:tc>
          <w:tcPr>
            <w:tcW w:w="1656" w:type="dxa"/>
            <w:vMerge w:val="continue"/>
            <w:noWrap w:val="0"/>
            <w:vAlign w:val="top"/>
          </w:tcPr>
          <w:p>
            <w:pPr>
              <w:spacing w:line="400" w:lineRule="exact"/>
              <w:rPr>
                <w:rFonts w:hint="eastAsia" w:ascii="宋体" w:hAnsi="宋体"/>
                <w:szCs w:val="21"/>
              </w:rPr>
            </w:pPr>
          </w:p>
        </w:tc>
        <w:tc>
          <w:tcPr>
            <w:tcW w:w="3060" w:type="dxa"/>
            <w:noWrap w:val="0"/>
            <w:vAlign w:val="top"/>
          </w:tcPr>
          <w:p>
            <w:pPr>
              <w:spacing w:line="400" w:lineRule="exact"/>
              <w:ind w:firstLine="420" w:firstLineChars="200"/>
              <w:rPr>
                <w:rFonts w:hint="eastAsia" w:ascii="宋体" w:hAnsi="宋体"/>
                <w:szCs w:val="21"/>
              </w:rPr>
            </w:pPr>
            <w:r>
              <w:rPr>
                <w:rFonts w:hint="eastAsia" w:ascii="宋体" w:hAnsi="宋体"/>
                <w:szCs w:val="21"/>
              </w:rPr>
              <w:t>1.掌握脑神经的序号、名称、性质、连脑部位；</w:t>
            </w:r>
          </w:p>
          <w:p>
            <w:pPr>
              <w:spacing w:line="400" w:lineRule="exact"/>
              <w:ind w:firstLine="420" w:firstLineChars="200"/>
              <w:rPr>
                <w:rFonts w:hint="eastAsia" w:ascii="宋体" w:hAnsi="宋体"/>
                <w:szCs w:val="21"/>
              </w:rPr>
            </w:pPr>
            <w:r>
              <w:rPr>
                <w:rFonts w:hint="eastAsia" w:ascii="宋体" w:hAnsi="宋体"/>
                <w:szCs w:val="21"/>
              </w:rPr>
              <w:t>2.熟悉颈丛、臂丛、腰丛、骶丛的组成、位置及主要的分支分布，脑神经的分布，交感神经与副交感神经的低级中枢；</w:t>
            </w:r>
          </w:p>
          <w:p>
            <w:pPr>
              <w:spacing w:line="400" w:lineRule="exact"/>
              <w:ind w:firstLine="210" w:firstLineChars="100"/>
              <w:rPr>
                <w:rFonts w:hint="eastAsia" w:ascii="宋体" w:hAnsi="宋体"/>
                <w:szCs w:val="21"/>
              </w:rPr>
            </w:pPr>
            <w:r>
              <w:rPr>
                <w:rFonts w:hint="eastAsia" w:ascii="宋体" w:hAnsi="宋体"/>
                <w:szCs w:val="21"/>
              </w:rPr>
              <w:t>3.了解交感神经与副交感神经纤维走向及分布。</w:t>
            </w:r>
          </w:p>
        </w:tc>
        <w:tc>
          <w:tcPr>
            <w:tcW w:w="2124" w:type="dxa"/>
            <w:vMerge w:val="continue"/>
            <w:noWrap w:val="0"/>
            <w:vAlign w:val="top"/>
          </w:tcPr>
          <w:p>
            <w:pPr>
              <w:spacing w:line="400" w:lineRule="exact"/>
              <w:ind w:firstLine="420" w:firstLineChars="200"/>
              <w:rPr>
                <w:rFonts w:hint="eastAsia" w:ascii="宋体" w:hAnsi="宋体"/>
                <w:szCs w:val="21"/>
              </w:rPr>
            </w:pPr>
          </w:p>
        </w:tc>
        <w:tc>
          <w:tcPr>
            <w:tcW w:w="750" w:type="dxa"/>
            <w:vMerge w:val="continue"/>
            <w:noWrap w:val="0"/>
            <w:vAlign w:val="top"/>
          </w:tcPr>
          <w:p>
            <w:pPr>
              <w:spacing w:line="400" w:lineRule="exact"/>
              <w:rPr>
                <w:rFonts w:ascii="宋体" w:hAnsi="宋体"/>
                <w:sz w:val="28"/>
                <w:szCs w:val="28"/>
              </w:rPr>
            </w:pPr>
          </w:p>
        </w:tc>
        <w:tc>
          <w:tcPr>
            <w:tcW w:w="726" w:type="dxa"/>
            <w:gridSpan w:val="2"/>
            <w:vMerge w:val="continue"/>
            <w:noWrap w:val="0"/>
            <w:vAlign w:val="top"/>
          </w:tcPr>
          <w:p>
            <w:pPr>
              <w:spacing w:line="4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trPr>
        <w:tc>
          <w:tcPr>
            <w:tcW w:w="772" w:type="dxa"/>
            <w:vMerge w:val="continue"/>
            <w:noWrap w:val="0"/>
            <w:vAlign w:val="top"/>
          </w:tcPr>
          <w:p>
            <w:pPr>
              <w:spacing w:line="400" w:lineRule="exact"/>
              <w:jc w:val="center"/>
              <w:rPr>
                <w:rFonts w:hint="eastAsia" w:ascii="宋体" w:hAnsi="宋体"/>
                <w:sz w:val="28"/>
                <w:szCs w:val="28"/>
              </w:rPr>
            </w:pPr>
          </w:p>
        </w:tc>
        <w:tc>
          <w:tcPr>
            <w:tcW w:w="864" w:type="dxa"/>
            <w:vMerge w:val="continue"/>
            <w:noWrap w:val="0"/>
            <w:vAlign w:val="top"/>
          </w:tcPr>
          <w:p>
            <w:pPr>
              <w:spacing w:line="400" w:lineRule="exact"/>
              <w:jc w:val="center"/>
              <w:rPr>
                <w:rFonts w:hint="eastAsia" w:ascii="宋体" w:hAnsi="宋体"/>
                <w:szCs w:val="21"/>
              </w:rPr>
            </w:pPr>
          </w:p>
        </w:tc>
        <w:tc>
          <w:tcPr>
            <w:tcW w:w="1656" w:type="dxa"/>
            <w:noWrap w:val="0"/>
            <w:vAlign w:val="top"/>
          </w:tcPr>
          <w:p>
            <w:pPr>
              <w:spacing w:line="400" w:lineRule="exact"/>
              <w:rPr>
                <w:rFonts w:hint="eastAsia" w:ascii="宋体" w:hAnsi="宋体"/>
                <w:szCs w:val="21"/>
              </w:rPr>
            </w:pPr>
          </w:p>
          <w:p>
            <w:pPr>
              <w:spacing w:line="400" w:lineRule="exact"/>
              <w:rPr>
                <w:rFonts w:hint="eastAsia" w:ascii="宋体" w:hAnsi="宋体"/>
                <w:sz w:val="28"/>
                <w:szCs w:val="28"/>
              </w:rPr>
            </w:pPr>
            <w:r>
              <w:rPr>
                <w:rFonts w:hint="eastAsia" w:ascii="宋体" w:hAnsi="宋体"/>
                <w:szCs w:val="21"/>
              </w:rPr>
              <w:t>脑与脊髓的传导通路</w:t>
            </w:r>
          </w:p>
        </w:tc>
        <w:tc>
          <w:tcPr>
            <w:tcW w:w="3060" w:type="dxa"/>
            <w:noWrap w:val="0"/>
            <w:vAlign w:val="top"/>
          </w:tcPr>
          <w:p>
            <w:pPr>
              <w:spacing w:line="400" w:lineRule="exact"/>
              <w:ind w:firstLine="210" w:firstLineChars="100"/>
              <w:rPr>
                <w:rFonts w:hint="eastAsia" w:ascii="宋体" w:hAnsi="宋体"/>
                <w:szCs w:val="21"/>
              </w:rPr>
            </w:pPr>
          </w:p>
          <w:p>
            <w:pPr>
              <w:spacing w:line="400" w:lineRule="exact"/>
              <w:ind w:firstLine="210" w:firstLineChars="100"/>
              <w:rPr>
                <w:rFonts w:hint="eastAsia" w:ascii="宋体" w:hAnsi="宋体"/>
                <w:sz w:val="28"/>
                <w:szCs w:val="28"/>
              </w:rPr>
            </w:pPr>
            <w:r>
              <w:rPr>
                <w:rFonts w:hint="eastAsia" w:ascii="宋体" w:hAnsi="宋体"/>
                <w:szCs w:val="21"/>
              </w:rPr>
              <w:t>熟悉躯干肌四肢浅、深感觉传导通路及视觉传导通路</w:t>
            </w:r>
          </w:p>
        </w:tc>
        <w:tc>
          <w:tcPr>
            <w:tcW w:w="2124" w:type="dxa"/>
            <w:vMerge w:val="continue"/>
            <w:noWrap w:val="0"/>
            <w:vAlign w:val="top"/>
          </w:tcPr>
          <w:p>
            <w:pPr>
              <w:spacing w:line="400" w:lineRule="exact"/>
              <w:ind w:firstLine="420" w:firstLineChars="200"/>
              <w:rPr>
                <w:rFonts w:hint="eastAsia" w:ascii="宋体" w:hAnsi="宋体"/>
                <w:szCs w:val="21"/>
              </w:rPr>
            </w:pPr>
          </w:p>
        </w:tc>
        <w:tc>
          <w:tcPr>
            <w:tcW w:w="750" w:type="dxa"/>
            <w:vMerge w:val="continue"/>
            <w:noWrap w:val="0"/>
            <w:vAlign w:val="top"/>
          </w:tcPr>
          <w:p>
            <w:pPr>
              <w:spacing w:line="400" w:lineRule="exact"/>
              <w:rPr>
                <w:rFonts w:ascii="宋体" w:hAnsi="宋体"/>
                <w:sz w:val="28"/>
                <w:szCs w:val="28"/>
              </w:rPr>
            </w:pPr>
          </w:p>
        </w:tc>
        <w:tc>
          <w:tcPr>
            <w:tcW w:w="726" w:type="dxa"/>
            <w:gridSpan w:val="2"/>
            <w:vMerge w:val="continue"/>
            <w:noWrap w:val="0"/>
            <w:vAlign w:val="top"/>
          </w:tcPr>
          <w:p>
            <w:pPr>
              <w:spacing w:line="4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6" w:hRule="atLeast"/>
        </w:trPr>
        <w:tc>
          <w:tcPr>
            <w:tcW w:w="772" w:type="dxa"/>
            <w:noWrap w:val="0"/>
            <w:vAlign w:val="top"/>
          </w:tcPr>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hint="eastAsia" w:ascii="宋体" w:hAnsi="宋体"/>
                <w:szCs w:val="21"/>
              </w:rPr>
            </w:pPr>
            <w:r>
              <w:rPr>
                <w:rFonts w:hint="eastAsia" w:ascii="宋体" w:hAnsi="宋体"/>
                <w:szCs w:val="21"/>
              </w:rPr>
              <w:t>11</w:t>
            </w:r>
          </w:p>
          <w:p>
            <w:pPr>
              <w:spacing w:line="400" w:lineRule="exact"/>
              <w:jc w:val="center"/>
              <w:rPr>
                <w:rFonts w:hint="eastAsia" w:ascii="宋体" w:hAnsi="宋体"/>
                <w:sz w:val="28"/>
                <w:szCs w:val="28"/>
              </w:rPr>
            </w:pPr>
          </w:p>
        </w:tc>
        <w:tc>
          <w:tcPr>
            <w:tcW w:w="864" w:type="dxa"/>
            <w:noWrap w:val="0"/>
            <w:vAlign w:val="top"/>
          </w:tcPr>
          <w:p>
            <w:pPr>
              <w:spacing w:line="400" w:lineRule="exact"/>
              <w:jc w:val="center"/>
              <w:rPr>
                <w:rFonts w:ascii="宋体" w:hAnsi="宋体"/>
                <w:szCs w:val="21"/>
              </w:rPr>
            </w:pPr>
          </w:p>
          <w:p>
            <w:pPr>
              <w:spacing w:line="400" w:lineRule="exact"/>
              <w:jc w:val="center"/>
              <w:rPr>
                <w:rFonts w:ascii="宋体" w:hAnsi="宋体"/>
                <w:szCs w:val="21"/>
              </w:rPr>
            </w:pPr>
          </w:p>
          <w:p>
            <w:pPr>
              <w:spacing w:line="400" w:lineRule="exact"/>
              <w:jc w:val="center"/>
              <w:rPr>
                <w:rFonts w:hint="eastAsia" w:ascii="宋体" w:hAnsi="宋体"/>
                <w:szCs w:val="21"/>
              </w:rPr>
            </w:pPr>
            <w:r>
              <w:rPr>
                <w:rFonts w:hint="eastAsia" w:ascii="宋体" w:hAnsi="宋体"/>
                <w:szCs w:val="21"/>
              </w:rPr>
              <w:t>内分泌系统</w:t>
            </w:r>
          </w:p>
          <w:p>
            <w:pPr>
              <w:spacing w:line="400" w:lineRule="exact"/>
              <w:jc w:val="center"/>
              <w:rPr>
                <w:rFonts w:hint="eastAsia" w:ascii="宋体" w:hAnsi="宋体"/>
                <w:szCs w:val="21"/>
              </w:rPr>
            </w:pPr>
          </w:p>
        </w:tc>
        <w:tc>
          <w:tcPr>
            <w:tcW w:w="1656" w:type="dxa"/>
            <w:noWrap w:val="0"/>
            <w:vAlign w:val="top"/>
          </w:tcPr>
          <w:p>
            <w:pPr>
              <w:spacing w:line="400" w:lineRule="exact"/>
              <w:rPr>
                <w:rFonts w:ascii="宋体" w:hAnsi="宋体"/>
                <w:szCs w:val="21"/>
              </w:rPr>
            </w:pPr>
          </w:p>
          <w:p>
            <w:pPr>
              <w:spacing w:line="400" w:lineRule="exact"/>
              <w:rPr>
                <w:rFonts w:hint="eastAsia" w:ascii="宋体" w:hAnsi="宋体"/>
                <w:szCs w:val="21"/>
              </w:rPr>
            </w:pPr>
          </w:p>
          <w:p>
            <w:pPr>
              <w:spacing w:line="400" w:lineRule="exact"/>
              <w:rPr>
                <w:rFonts w:hint="eastAsia" w:ascii="宋体" w:hAnsi="宋体"/>
                <w:szCs w:val="21"/>
              </w:rPr>
            </w:pPr>
            <w:r>
              <w:rPr>
                <w:rFonts w:hint="eastAsia" w:ascii="宋体" w:hAnsi="宋体"/>
                <w:szCs w:val="21"/>
              </w:rPr>
              <w:t>内分泌器官</w:t>
            </w:r>
          </w:p>
        </w:tc>
        <w:tc>
          <w:tcPr>
            <w:tcW w:w="3060" w:type="dxa"/>
            <w:noWrap w:val="0"/>
            <w:vAlign w:val="top"/>
          </w:tcPr>
          <w:p>
            <w:pPr>
              <w:spacing w:line="400" w:lineRule="exact"/>
              <w:ind w:firstLine="420" w:firstLineChars="200"/>
              <w:rPr>
                <w:rFonts w:hint="eastAsia" w:ascii="宋体" w:hAnsi="宋体"/>
                <w:szCs w:val="21"/>
              </w:rPr>
            </w:pPr>
            <w:r>
              <w:rPr>
                <w:rFonts w:hint="eastAsia" w:ascii="宋体" w:hAnsi="宋体"/>
                <w:szCs w:val="21"/>
              </w:rPr>
              <w:t>1.掌握甲状腺的形态、位置；</w:t>
            </w:r>
          </w:p>
          <w:p>
            <w:pPr>
              <w:spacing w:line="400" w:lineRule="exact"/>
              <w:ind w:firstLine="420" w:firstLineChars="200"/>
              <w:rPr>
                <w:rFonts w:hint="eastAsia" w:ascii="宋体" w:hAnsi="宋体"/>
                <w:szCs w:val="21"/>
              </w:rPr>
            </w:pPr>
            <w:r>
              <w:rPr>
                <w:rFonts w:hint="eastAsia" w:ascii="宋体" w:hAnsi="宋体"/>
                <w:szCs w:val="21"/>
              </w:rPr>
              <w:t>2.熟悉甲状腺、肾上腺和垂体的位置形态；</w:t>
            </w:r>
          </w:p>
          <w:p>
            <w:pPr>
              <w:spacing w:line="400" w:lineRule="exact"/>
              <w:ind w:firstLine="420" w:firstLineChars="200"/>
              <w:rPr>
                <w:rFonts w:hint="eastAsia" w:ascii="宋体" w:hAnsi="宋体"/>
                <w:szCs w:val="21"/>
              </w:rPr>
            </w:pPr>
            <w:r>
              <w:rPr>
                <w:rFonts w:hint="eastAsia" w:ascii="宋体" w:hAnsi="宋体"/>
                <w:szCs w:val="21"/>
              </w:rPr>
              <w:t>3.了解肾上腺皮质的分带</w:t>
            </w: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tc>
        <w:tc>
          <w:tcPr>
            <w:tcW w:w="2124" w:type="dxa"/>
            <w:noWrap w:val="0"/>
            <w:vAlign w:val="top"/>
          </w:tcPr>
          <w:p>
            <w:pPr>
              <w:spacing w:line="400" w:lineRule="exact"/>
              <w:rPr>
                <w:rFonts w:ascii="宋体" w:hAnsi="宋体"/>
                <w:sz w:val="28"/>
                <w:szCs w:val="28"/>
              </w:rPr>
            </w:pPr>
          </w:p>
          <w:p>
            <w:pPr>
              <w:spacing w:line="400" w:lineRule="exact"/>
              <w:rPr>
                <w:rFonts w:ascii="宋体" w:hAnsi="宋体"/>
                <w:sz w:val="28"/>
                <w:szCs w:val="28"/>
              </w:rPr>
            </w:pPr>
          </w:p>
          <w:p>
            <w:pPr>
              <w:spacing w:line="400" w:lineRule="exact"/>
              <w:ind w:firstLine="420" w:firstLineChars="200"/>
              <w:rPr>
                <w:rFonts w:hint="eastAsia" w:ascii="宋体" w:hAnsi="宋体"/>
                <w:szCs w:val="21"/>
              </w:rPr>
            </w:pPr>
            <w:r>
              <w:rPr>
                <w:rFonts w:hint="eastAsia" w:ascii="宋体" w:hAnsi="宋体"/>
                <w:szCs w:val="21"/>
              </w:rPr>
              <w:t>1.通过绘图讲解掌握理论知识；</w:t>
            </w:r>
          </w:p>
          <w:p>
            <w:pPr>
              <w:spacing w:line="400" w:lineRule="exact"/>
              <w:rPr>
                <w:rFonts w:ascii="宋体" w:hAnsi="宋体"/>
                <w:sz w:val="28"/>
                <w:szCs w:val="28"/>
              </w:rPr>
            </w:pPr>
            <w:r>
              <w:rPr>
                <w:rFonts w:hint="eastAsia" w:ascii="宋体" w:hAnsi="宋体"/>
                <w:szCs w:val="21"/>
              </w:rPr>
              <w:t>2.通过标本观察进一步强化对各内分泌腺形态的认识</w:t>
            </w:r>
          </w:p>
          <w:p>
            <w:pPr>
              <w:spacing w:line="400" w:lineRule="exact"/>
              <w:rPr>
                <w:rFonts w:hint="eastAsia" w:ascii="宋体" w:hAnsi="宋体"/>
                <w:sz w:val="28"/>
                <w:szCs w:val="28"/>
              </w:rPr>
            </w:pPr>
          </w:p>
        </w:tc>
        <w:tc>
          <w:tcPr>
            <w:tcW w:w="750" w:type="dxa"/>
            <w:noWrap w:val="0"/>
            <w:vAlign w:val="top"/>
          </w:tcPr>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hint="eastAsia" w:ascii="宋体" w:hAnsi="宋体"/>
                <w:sz w:val="28"/>
                <w:szCs w:val="28"/>
              </w:rPr>
            </w:pPr>
            <w:r>
              <w:rPr>
                <w:rFonts w:hint="eastAsia" w:ascii="宋体" w:hAnsi="宋体"/>
                <w:szCs w:val="21"/>
              </w:rPr>
              <w:t>2</w:t>
            </w:r>
          </w:p>
        </w:tc>
        <w:tc>
          <w:tcPr>
            <w:tcW w:w="726" w:type="dxa"/>
            <w:gridSpan w:val="2"/>
            <w:noWrap w:val="0"/>
            <w:vAlign w:val="top"/>
          </w:tcPr>
          <w:p>
            <w:pPr>
              <w:spacing w:line="400" w:lineRule="exact"/>
              <w:rPr>
                <w:rFonts w:hint="eastAsia" w:ascii="宋体" w:hAnsi="宋体"/>
                <w:sz w:val="28"/>
                <w:szCs w:val="28"/>
              </w:rPr>
            </w:pPr>
            <w:r>
              <w:rPr>
                <w:rFonts w:hint="eastAsia" w:ascii="宋体" w:hAnsi="宋体"/>
                <w:sz w:val="28"/>
                <w:szCs w:val="28"/>
              </w:rPr>
              <w:t>2</w:t>
            </w:r>
          </w:p>
        </w:tc>
      </w:tr>
    </w:tbl>
    <w:p>
      <w:pPr>
        <w:spacing w:line="400" w:lineRule="exact"/>
        <w:rPr>
          <w:rFonts w:hint="eastAsia" w:ascii="宋体" w:hAnsi="宋体"/>
          <w:sz w:val="28"/>
          <w:szCs w:val="28"/>
        </w:rPr>
      </w:pPr>
    </w:p>
    <w:tbl>
      <w:tblPr>
        <w:tblStyle w:val="5"/>
        <w:tblpPr w:leftFromText="180" w:rightFromText="180" w:vertAnchor="text" w:tblpX="-324" w:tblpY="1"/>
        <w:tblOverlap w:val="never"/>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64"/>
        <w:gridCol w:w="4500"/>
        <w:gridCol w:w="2340"/>
        <w:gridCol w:w="756"/>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vMerge w:val="restart"/>
            <w:tcBorders>
              <w:bottom w:val="single" w:color="auto" w:sz="4" w:space="0"/>
            </w:tcBorders>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序号</w:t>
            </w:r>
          </w:p>
          <w:p>
            <w:pPr>
              <w:spacing w:line="400" w:lineRule="exact"/>
              <w:jc w:val="center"/>
              <w:rPr>
                <w:rFonts w:hint="eastAsia" w:ascii="宋体" w:hAnsi="宋体"/>
                <w:sz w:val="28"/>
                <w:szCs w:val="28"/>
              </w:rPr>
            </w:pPr>
          </w:p>
        </w:tc>
        <w:tc>
          <w:tcPr>
            <w:tcW w:w="864" w:type="dxa"/>
            <w:vMerge w:val="restart"/>
            <w:tcBorders>
              <w:bottom w:val="single" w:color="auto" w:sz="4" w:space="0"/>
            </w:tcBorders>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教学</w:t>
            </w:r>
          </w:p>
          <w:p>
            <w:pPr>
              <w:spacing w:line="400" w:lineRule="exact"/>
              <w:jc w:val="center"/>
              <w:rPr>
                <w:rFonts w:hint="eastAsia" w:ascii="宋体" w:hAnsi="宋体"/>
                <w:szCs w:val="21"/>
              </w:rPr>
            </w:pPr>
            <w:r>
              <w:rPr>
                <w:rFonts w:hint="eastAsia" w:ascii="黑体" w:hAnsi="黑体" w:eastAsia="黑体" w:cs="黑体"/>
                <w:szCs w:val="21"/>
              </w:rPr>
              <w:t>目标</w:t>
            </w:r>
          </w:p>
        </w:tc>
        <w:tc>
          <w:tcPr>
            <w:tcW w:w="4500" w:type="dxa"/>
            <w:vMerge w:val="restart"/>
            <w:tcBorders>
              <w:bottom w:val="single" w:color="auto" w:sz="4" w:space="0"/>
            </w:tcBorders>
            <w:noWrap w:val="0"/>
            <w:vAlign w:val="center"/>
          </w:tcPr>
          <w:p>
            <w:pPr>
              <w:spacing w:line="400" w:lineRule="exact"/>
              <w:jc w:val="center"/>
              <w:rPr>
                <w:rFonts w:hint="eastAsia" w:ascii="宋体" w:hAnsi="宋体"/>
                <w:sz w:val="28"/>
                <w:szCs w:val="28"/>
              </w:rPr>
            </w:pPr>
            <w:r>
              <w:rPr>
                <w:rFonts w:hint="eastAsia" w:ascii="黑体" w:hAnsi="黑体" w:eastAsia="黑体" w:cs="黑体"/>
                <w:szCs w:val="21"/>
              </w:rPr>
              <w:t>教学内容及教学要求</w:t>
            </w:r>
          </w:p>
        </w:tc>
        <w:tc>
          <w:tcPr>
            <w:tcW w:w="2340" w:type="dxa"/>
            <w:vMerge w:val="restart"/>
            <w:tcBorders>
              <w:bottom w:val="single" w:color="auto" w:sz="4" w:space="0"/>
            </w:tcBorders>
            <w:noWrap w:val="0"/>
            <w:vAlign w:val="center"/>
          </w:tcPr>
          <w:p>
            <w:pPr>
              <w:spacing w:line="400" w:lineRule="exact"/>
              <w:jc w:val="center"/>
              <w:rPr>
                <w:rFonts w:hint="eastAsia" w:ascii="宋体" w:hAnsi="宋体"/>
                <w:szCs w:val="21"/>
              </w:rPr>
            </w:pPr>
            <w:r>
              <w:rPr>
                <w:rFonts w:hint="eastAsia" w:ascii="黑体" w:hAnsi="黑体" w:eastAsia="黑体" w:cs="黑体"/>
                <w:szCs w:val="21"/>
              </w:rPr>
              <w:t>活动设计建议</w:t>
            </w:r>
          </w:p>
        </w:tc>
        <w:tc>
          <w:tcPr>
            <w:tcW w:w="1476" w:type="dxa"/>
            <w:gridSpan w:val="2"/>
            <w:tcBorders>
              <w:bottom w:val="single" w:color="auto" w:sz="4" w:space="0"/>
            </w:tcBorders>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828" w:type="dxa"/>
            <w:vMerge w:val="continue"/>
            <w:tcBorders>
              <w:top w:val="single" w:color="auto" w:sz="4" w:space="0"/>
              <w:bottom w:val="single" w:color="auto" w:sz="4" w:space="0"/>
            </w:tcBorders>
            <w:noWrap w:val="0"/>
            <w:vAlign w:val="center"/>
          </w:tcPr>
          <w:p>
            <w:pPr>
              <w:spacing w:line="400" w:lineRule="exact"/>
              <w:jc w:val="center"/>
              <w:rPr>
                <w:rFonts w:hint="eastAsia" w:ascii="宋体" w:hAnsi="宋体"/>
                <w:sz w:val="28"/>
                <w:szCs w:val="28"/>
              </w:rPr>
            </w:pPr>
          </w:p>
        </w:tc>
        <w:tc>
          <w:tcPr>
            <w:tcW w:w="864" w:type="dxa"/>
            <w:vMerge w:val="continue"/>
            <w:tcBorders>
              <w:top w:val="single" w:color="auto" w:sz="4" w:space="0"/>
              <w:bottom w:val="single" w:color="auto" w:sz="4" w:space="0"/>
            </w:tcBorders>
            <w:noWrap w:val="0"/>
            <w:vAlign w:val="center"/>
          </w:tcPr>
          <w:p>
            <w:pPr>
              <w:spacing w:line="400" w:lineRule="exact"/>
              <w:jc w:val="center"/>
              <w:rPr>
                <w:rFonts w:hint="eastAsia" w:ascii="宋体" w:hAnsi="宋体"/>
                <w:szCs w:val="21"/>
              </w:rPr>
            </w:pPr>
          </w:p>
        </w:tc>
        <w:tc>
          <w:tcPr>
            <w:tcW w:w="4500" w:type="dxa"/>
            <w:vMerge w:val="continue"/>
            <w:tcBorders>
              <w:top w:val="single" w:color="auto" w:sz="4" w:space="0"/>
              <w:bottom w:val="single" w:color="auto" w:sz="4" w:space="0"/>
            </w:tcBorders>
            <w:noWrap w:val="0"/>
            <w:vAlign w:val="center"/>
          </w:tcPr>
          <w:p>
            <w:pPr>
              <w:spacing w:line="400" w:lineRule="exact"/>
              <w:jc w:val="center"/>
              <w:rPr>
                <w:rFonts w:hint="eastAsia" w:ascii="宋体" w:hAnsi="宋体"/>
                <w:szCs w:val="21"/>
              </w:rPr>
            </w:pPr>
          </w:p>
        </w:tc>
        <w:tc>
          <w:tcPr>
            <w:tcW w:w="2340" w:type="dxa"/>
            <w:vMerge w:val="continue"/>
            <w:tcBorders>
              <w:top w:val="single" w:color="auto" w:sz="4" w:space="0"/>
              <w:bottom w:val="single" w:color="auto" w:sz="4" w:space="0"/>
            </w:tcBorders>
            <w:noWrap w:val="0"/>
            <w:vAlign w:val="center"/>
          </w:tcPr>
          <w:p>
            <w:pPr>
              <w:spacing w:line="400" w:lineRule="exact"/>
              <w:jc w:val="center"/>
              <w:rPr>
                <w:rFonts w:hint="eastAsia" w:ascii="宋体" w:hAnsi="宋体"/>
                <w:szCs w:val="21"/>
              </w:rPr>
            </w:pPr>
          </w:p>
        </w:tc>
        <w:tc>
          <w:tcPr>
            <w:tcW w:w="756" w:type="dxa"/>
            <w:tcBorders>
              <w:top w:val="single" w:color="auto" w:sz="4" w:space="0"/>
              <w:bottom w:val="single" w:color="auto" w:sz="4" w:space="0"/>
            </w:tcBorders>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理论</w:t>
            </w:r>
          </w:p>
        </w:tc>
        <w:tc>
          <w:tcPr>
            <w:tcW w:w="720" w:type="dxa"/>
            <w:tcBorders>
              <w:top w:val="single" w:color="auto" w:sz="4" w:space="0"/>
              <w:bottom w:val="single" w:color="auto" w:sz="4" w:space="0"/>
            </w:tcBorders>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828" w:type="dxa"/>
            <w:tcBorders>
              <w:top w:val="single" w:color="auto" w:sz="4" w:space="0"/>
            </w:tcBorders>
            <w:noWrap w:val="0"/>
            <w:vAlign w:val="top"/>
          </w:tcPr>
          <w:p>
            <w:pPr>
              <w:spacing w:line="400" w:lineRule="exact"/>
              <w:jc w:val="center"/>
              <w:rPr>
                <w:rFonts w:ascii="宋体" w:hAnsi="宋体"/>
                <w:sz w:val="28"/>
                <w:szCs w:val="28"/>
              </w:rPr>
            </w:pPr>
          </w:p>
          <w:p>
            <w:pPr>
              <w:spacing w:line="400" w:lineRule="exact"/>
              <w:jc w:val="center"/>
              <w:rPr>
                <w:rFonts w:ascii="宋体" w:hAnsi="宋体"/>
                <w:sz w:val="28"/>
                <w:szCs w:val="28"/>
              </w:rPr>
            </w:pPr>
          </w:p>
          <w:p>
            <w:pPr>
              <w:spacing w:line="400" w:lineRule="exact"/>
              <w:jc w:val="center"/>
              <w:rPr>
                <w:rFonts w:hint="eastAsia" w:ascii="宋体" w:hAnsi="宋体"/>
                <w:sz w:val="28"/>
                <w:szCs w:val="28"/>
              </w:rPr>
            </w:pPr>
            <w:r>
              <w:rPr>
                <w:rFonts w:hint="eastAsia" w:ascii="宋体" w:hAnsi="宋体"/>
                <w:szCs w:val="21"/>
              </w:rPr>
              <w:t>12</w:t>
            </w:r>
          </w:p>
        </w:tc>
        <w:tc>
          <w:tcPr>
            <w:tcW w:w="864" w:type="dxa"/>
            <w:tcBorders>
              <w:top w:val="single" w:color="auto" w:sz="4" w:space="0"/>
            </w:tcBorders>
            <w:noWrap w:val="0"/>
            <w:vAlign w:val="top"/>
          </w:tcPr>
          <w:p>
            <w:pPr>
              <w:spacing w:line="400" w:lineRule="exact"/>
              <w:jc w:val="center"/>
              <w:rPr>
                <w:rFonts w:hint="eastAsia" w:ascii="宋体" w:hAnsi="宋体"/>
                <w:szCs w:val="21"/>
              </w:rPr>
            </w:pPr>
          </w:p>
          <w:p>
            <w:pPr>
              <w:spacing w:line="400" w:lineRule="exact"/>
              <w:jc w:val="center"/>
              <w:rPr>
                <w:rFonts w:hint="eastAsia" w:ascii="宋体" w:hAnsi="宋体"/>
                <w:szCs w:val="21"/>
              </w:rPr>
            </w:pPr>
          </w:p>
          <w:p>
            <w:pPr>
              <w:spacing w:line="400" w:lineRule="exact"/>
              <w:jc w:val="center"/>
              <w:rPr>
                <w:rFonts w:hint="eastAsia" w:ascii="宋体" w:hAnsi="宋体"/>
                <w:szCs w:val="21"/>
              </w:rPr>
            </w:pPr>
            <w:r>
              <w:rPr>
                <w:rFonts w:hint="eastAsia" w:ascii="宋体" w:hAnsi="宋体"/>
                <w:szCs w:val="21"/>
              </w:rPr>
              <w:t>人体胚胎学概要</w:t>
            </w:r>
          </w:p>
        </w:tc>
        <w:tc>
          <w:tcPr>
            <w:tcW w:w="4500" w:type="dxa"/>
            <w:tcBorders>
              <w:top w:val="single" w:color="auto" w:sz="4" w:space="0"/>
            </w:tcBorders>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r>
              <w:rPr>
                <w:rFonts w:hint="eastAsia" w:ascii="宋体" w:hAnsi="宋体"/>
                <w:szCs w:val="21"/>
              </w:rPr>
              <w:t>1.掌握受精、植入的过程、条件、意义；</w:t>
            </w:r>
          </w:p>
          <w:p>
            <w:pPr>
              <w:spacing w:line="400" w:lineRule="exact"/>
              <w:ind w:firstLine="420" w:firstLineChars="200"/>
              <w:rPr>
                <w:rFonts w:hint="eastAsia" w:ascii="宋体" w:hAnsi="宋体"/>
                <w:szCs w:val="21"/>
              </w:rPr>
            </w:pPr>
            <w:r>
              <w:rPr>
                <w:rFonts w:hint="eastAsia" w:ascii="宋体" w:hAnsi="宋体"/>
                <w:szCs w:val="21"/>
              </w:rPr>
              <w:t>2.熟悉蜕膜的概念，胎盘形态和构造；</w:t>
            </w:r>
          </w:p>
          <w:p>
            <w:pPr>
              <w:spacing w:line="400" w:lineRule="exact"/>
              <w:ind w:firstLine="420" w:firstLineChars="200"/>
              <w:rPr>
                <w:rFonts w:hint="eastAsia" w:ascii="宋体" w:hAnsi="宋体"/>
                <w:szCs w:val="21"/>
              </w:rPr>
            </w:pPr>
            <w:r>
              <w:rPr>
                <w:rFonts w:hint="eastAsia" w:ascii="宋体" w:hAnsi="宋体"/>
                <w:szCs w:val="21"/>
              </w:rPr>
              <w:t>3.了解胚泡的结构，三胚层的形成与分化，胎儿出生前后循环系统的变化，双胎及多胎的形成</w:t>
            </w:r>
          </w:p>
          <w:p>
            <w:pPr>
              <w:spacing w:line="400" w:lineRule="exact"/>
              <w:rPr>
                <w:rFonts w:hint="eastAsia" w:ascii="宋体" w:hAnsi="宋体"/>
                <w:szCs w:val="21"/>
              </w:rPr>
            </w:pPr>
          </w:p>
        </w:tc>
        <w:tc>
          <w:tcPr>
            <w:tcW w:w="2340" w:type="dxa"/>
            <w:tcBorders>
              <w:top w:val="single" w:color="auto" w:sz="4" w:space="0"/>
            </w:tcBorders>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r>
              <w:rPr>
                <w:rFonts w:hint="eastAsia" w:ascii="宋体" w:hAnsi="宋体"/>
                <w:szCs w:val="21"/>
              </w:rPr>
              <w:t>1.通过绘图讲解掌握理论知识；</w:t>
            </w:r>
          </w:p>
          <w:p>
            <w:pPr>
              <w:spacing w:line="400" w:lineRule="exact"/>
              <w:ind w:firstLine="420" w:firstLineChars="200"/>
              <w:rPr>
                <w:rFonts w:hint="eastAsia" w:ascii="宋体" w:hAnsi="宋体"/>
                <w:szCs w:val="21"/>
              </w:rPr>
            </w:pPr>
            <w:r>
              <w:rPr>
                <w:rFonts w:hint="eastAsia" w:ascii="宋体" w:hAnsi="宋体"/>
                <w:szCs w:val="21"/>
              </w:rPr>
              <w:t>2.通过播放多媒体课件，了解不同发育阶段的胚胎结构；</w:t>
            </w:r>
          </w:p>
          <w:p>
            <w:pPr>
              <w:spacing w:line="400" w:lineRule="exact"/>
              <w:ind w:firstLine="420" w:firstLineChars="200"/>
              <w:rPr>
                <w:rFonts w:hint="eastAsia" w:ascii="宋体" w:hAnsi="宋体"/>
                <w:szCs w:val="21"/>
              </w:rPr>
            </w:pPr>
            <w:r>
              <w:rPr>
                <w:rFonts w:hint="eastAsia" w:ascii="宋体" w:hAnsi="宋体"/>
                <w:szCs w:val="21"/>
              </w:rPr>
              <w:t>3.通过模具观察强化对所学知识的形态学认知。</w:t>
            </w:r>
          </w:p>
          <w:p>
            <w:pPr>
              <w:spacing w:line="400" w:lineRule="exact"/>
              <w:rPr>
                <w:rFonts w:hint="eastAsia" w:ascii="宋体" w:hAnsi="宋体"/>
                <w:szCs w:val="21"/>
              </w:rPr>
            </w:pPr>
          </w:p>
        </w:tc>
        <w:tc>
          <w:tcPr>
            <w:tcW w:w="756" w:type="dxa"/>
            <w:tcBorders>
              <w:top w:val="single" w:color="auto" w:sz="4" w:space="0"/>
            </w:tcBorders>
            <w:noWrap w:val="0"/>
            <w:vAlign w:val="top"/>
          </w:tcPr>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hint="eastAsia" w:ascii="宋体" w:hAnsi="宋体"/>
                <w:sz w:val="28"/>
                <w:szCs w:val="28"/>
              </w:rPr>
            </w:pPr>
            <w:r>
              <w:rPr>
                <w:rFonts w:hint="eastAsia" w:ascii="宋体" w:hAnsi="宋体"/>
                <w:szCs w:val="21"/>
              </w:rPr>
              <w:t>4</w:t>
            </w:r>
          </w:p>
        </w:tc>
        <w:tc>
          <w:tcPr>
            <w:tcW w:w="720" w:type="dxa"/>
            <w:tcBorders>
              <w:top w:val="single" w:color="auto" w:sz="4" w:space="0"/>
            </w:tcBorders>
            <w:noWrap w:val="0"/>
            <w:vAlign w:val="top"/>
          </w:tcPr>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ascii="宋体" w:hAnsi="宋体"/>
                <w:sz w:val="28"/>
                <w:szCs w:val="28"/>
              </w:rPr>
            </w:pPr>
          </w:p>
          <w:p>
            <w:pPr>
              <w:spacing w:line="400" w:lineRule="exact"/>
              <w:rPr>
                <w:rFonts w:hint="eastAsia" w:ascii="宋体" w:hAnsi="宋体"/>
                <w:sz w:val="28"/>
                <w:szCs w:val="28"/>
              </w:rPr>
            </w:pPr>
            <w:r>
              <w:rPr>
                <w:rFonts w:hint="eastAsia" w:ascii="宋体" w:hAnsi="宋体"/>
                <w:szCs w:val="21"/>
              </w:rPr>
              <w:t>4</w:t>
            </w:r>
          </w:p>
        </w:tc>
      </w:tr>
    </w:tbl>
    <w:p>
      <w:pPr>
        <w:adjustRightInd w:val="0"/>
        <w:snapToGrid w:val="0"/>
        <w:rPr>
          <w:rFonts w:hint="eastAsia" w:ascii="黑体" w:hAnsi="黑体" w:eastAsia="黑体"/>
          <w:sz w:val="28"/>
          <w:szCs w:val="28"/>
        </w:rPr>
      </w:pPr>
    </w:p>
    <w:p>
      <w:pPr>
        <w:adjustRightInd w:val="0"/>
        <w:snapToGrid w:val="0"/>
        <w:spacing w:line="570" w:lineRule="exact"/>
        <w:ind w:firstLine="480" w:firstLineChars="200"/>
        <w:rPr>
          <w:rFonts w:hint="eastAsia" w:ascii="黑体" w:hAnsi="黑体" w:eastAsia="黑体"/>
          <w:sz w:val="24"/>
        </w:rPr>
      </w:pPr>
      <w:r>
        <w:rPr>
          <w:rFonts w:hint="eastAsia" w:ascii="黑体" w:hAnsi="黑体" w:eastAsia="黑体"/>
          <w:sz w:val="24"/>
        </w:rPr>
        <w:t>五、教学建议</w:t>
      </w:r>
    </w:p>
    <w:p>
      <w:pPr>
        <w:adjustRightInd w:val="0"/>
        <w:snapToGrid w:val="0"/>
        <w:spacing w:line="570" w:lineRule="exact"/>
        <w:ind w:firstLine="240" w:firstLineChars="100"/>
        <w:rPr>
          <w:rFonts w:hint="eastAsia" w:ascii="宋体" w:hAnsi="宋体"/>
          <w:sz w:val="24"/>
        </w:rPr>
      </w:pPr>
      <w:r>
        <w:rPr>
          <w:rFonts w:hint="eastAsia" w:ascii="宋体" w:hAnsi="宋体"/>
          <w:sz w:val="24"/>
        </w:rPr>
        <w:t>（一）教学方法</w:t>
      </w:r>
    </w:p>
    <w:p>
      <w:pPr>
        <w:adjustRightInd w:val="0"/>
        <w:snapToGrid w:val="0"/>
        <w:spacing w:line="570" w:lineRule="exact"/>
        <w:ind w:firstLine="480" w:firstLineChars="200"/>
        <w:rPr>
          <w:rFonts w:hint="eastAsia" w:ascii="宋体" w:hAnsi="宋体"/>
          <w:sz w:val="24"/>
        </w:rPr>
      </w:pPr>
      <w:r>
        <w:rPr>
          <w:rFonts w:hint="eastAsia" w:ascii="宋体" w:hAnsi="宋体"/>
          <w:sz w:val="24"/>
        </w:rPr>
        <w:t>可以采用理论结合实践，多种教学手段并用的一条龙式教学方法。既要有传统的绘图、直观的板书及模具标本观察，又要穿插多媒体图片和影像，还要结合活体展示及触摸。这样才能做到“教、学、做”相结合，充分调动学生对本课程的学习兴趣，使学生掌握理论知识的同时，又提高了动手能力，同时还培养了学生求真务实的作风和团队协作精神。</w:t>
      </w:r>
    </w:p>
    <w:p>
      <w:pPr>
        <w:adjustRightInd w:val="0"/>
        <w:snapToGrid w:val="0"/>
        <w:spacing w:line="570" w:lineRule="exact"/>
        <w:ind w:firstLine="240" w:firstLineChars="100"/>
        <w:rPr>
          <w:rFonts w:hint="eastAsia" w:ascii="宋体" w:hAnsi="宋体"/>
          <w:sz w:val="24"/>
        </w:rPr>
      </w:pPr>
      <w:r>
        <w:rPr>
          <w:rFonts w:hint="eastAsia" w:ascii="宋体" w:hAnsi="宋体"/>
          <w:sz w:val="24"/>
        </w:rPr>
        <w:t>（二）评价方法</w:t>
      </w:r>
    </w:p>
    <w:p>
      <w:pPr>
        <w:adjustRightInd w:val="0"/>
        <w:snapToGrid w:val="0"/>
        <w:spacing w:line="570" w:lineRule="exact"/>
        <w:ind w:firstLine="480" w:firstLineChars="200"/>
        <w:rPr>
          <w:rFonts w:hint="eastAsia" w:ascii="宋体" w:hAnsi="宋体"/>
          <w:sz w:val="24"/>
        </w:rPr>
      </w:pPr>
      <w:r>
        <w:rPr>
          <w:rFonts w:hint="eastAsia" w:ascii="宋体" w:hAnsi="宋体"/>
          <w:sz w:val="24"/>
        </w:rPr>
        <w:t>采用学习态度与学习成绩相结合的评价方法。</w:t>
      </w:r>
    </w:p>
    <w:p>
      <w:pPr>
        <w:adjustRightInd w:val="0"/>
        <w:snapToGrid w:val="0"/>
        <w:spacing w:line="570" w:lineRule="exact"/>
        <w:ind w:firstLine="480" w:firstLineChars="200"/>
        <w:rPr>
          <w:rFonts w:hint="eastAsia" w:ascii="宋体" w:hAnsi="宋体"/>
          <w:sz w:val="24"/>
        </w:rPr>
      </w:pPr>
      <w:r>
        <w:rPr>
          <w:rFonts w:hint="eastAsia" w:ascii="宋体" w:hAnsi="宋体"/>
          <w:sz w:val="24"/>
        </w:rPr>
        <w:t>学习态度可通过考勤、课上积极程度评价、与同学的协作关系及对标本模具爱护、保养等多方面体现。学习成绩包括日常考核成绩（课堂提问、作业、阶段测试）、学期考核成绩（期中、期末成绩）和实训考核成绩。</w:t>
      </w:r>
    </w:p>
    <w:p>
      <w:pPr>
        <w:adjustRightInd w:val="0"/>
        <w:snapToGrid w:val="0"/>
        <w:spacing w:line="570" w:lineRule="exact"/>
        <w:ind w:firstLine="240" w:firstLineChars="100"/>
        <w:rPr>
          <w:rFonts w:hint="eastAsia" w:ascii="宋体" w:hAnsi="宋体"/>
          <w:sz w:val="24"/>
        </w:rPr>
      </w:pPr>
      <w:r>
        <w:rPr>
          <w:rFonts w:hint="eastAsia" w:ascii="宋体" w:hAnsi="宋体"/>
          <w:sz w:val="24"/>
        </w:rPr>
        <w:t>（三）教学条件</w:t>
      </w:r>
    </w:p>
    <w:p>
      <w:pPr>
        <w:adjustRightInd w:val="0"/>
        <w:snapToGrid w:val="0"/>
        <w:spacing w:line="570" w:lineRule="exact"/>
        <w:ind w:firstLine="480" w:firstLineChars="200"/>
        <w:rPr>
          <w:rFonts w:hint="eastAsia" w:ascii="宋体" w:hAnsi="宋体"/>
          <w:sz w:val="24"/>
        </w:rPr>
      </w:pPr>
      <w:r>
        <w:rPr>
          <w:rFonts w:hint="eastAsia" w:ascii="宋体" w:hAnsi="宋体"/>
          <w:sz w:val="24"/>
        </w:rPr>
        <w:t>1.课堂教学条件：多媒体教室、多媒体资料及设备、离体标本及各类模型。</w:t>
      </w:r>
    </w:p>
    <w:p>
      <w:pPr>
        <w:adjustRightInd w:val="0"/>
        <w:snapToGrid w:val="0"/>
        <w:spacing w:line="570" w:lineRule="exact"/>
        <w:ind w:left="239" w:leftChars="114" w:firstLine="240" w:firstLineChars="100"/>
        <w:rPr>
          <w:rFonts w:hint="eastAsia" w:ascii="宋体" w:hAnsi="宋体"/>
          <w:sz w:val="24"/>
        </w:rPr>
      </w:pPr>
      <w:r>
        <w:rPr>
          <w:rFonts w:hint="eastAsia" w:ascii="宋体" w:hAnsi="宋体"/>
          <w:sz w:val="24"/>
        </w:rPr>
        <w:t>2.实训条件：参照实训室设备标准进行，施行小班化教学，师生比在1:15-1:20。</w:t>
      </w:r>
    </w:p>
    <w:p>
      <w:pPr>
        <w:adjustRightInd w:val="0"/>
        <w:snapToGrid w:val="0"/>
        <w:spacing w:line="570" w:lineRule="exact"/>
        <w:ind w:firstLine="480" w:firstLineChars="200"/>
        <w:rPr>
          <w:rFonts w:hint="eastAsia" w:ascii="宋体" w:hAnsi="宋体"/>
          <w:sz w:val="24"/>
        </w:rPr>
      </w:pPr>
      <w:r>
        <w:rPr>
          <w:rFonts w:hint="eastAsia" w:ascii="宋体" w:hAnsi="宋体"/>
          <w:sz w:val="24"/>
        </w:rPr>
        <w:t>(四）教材编选</w:t>
      </w:r>
    </w:p>
    <w:p>
      <w:pPr>
        <w:adjustRightInd w:val="0"/>
        <w:snapToGrid w:val="0"/>
        <w:spacing w:line="570" w:lineRule="exact"/>
        <w:ind w:firstLine="480" w:firstLineChars="200"/>
        <w:rPr>
          <w:rFonts w:hint="eastAsia" w:ascii="宋体" w:hAnsi="宋体"/>
          <w:sz w:val="24"/>
        </w:rPr>
      </w:pPr>
      <w:r>
        <w:rPr>
          <w:rFonts w:hint="eastAsia" w:ascii="宋体" w:hAnsi="宋体"/>
          <w:sz w:val="24"/>
        </w:rPr>
        <w:t>按照教育部颁布的《中等职业学校专业教学标准》，贯彻现代职教理念，重视传统与创新的融合突出行业规划的特性，对教学内容重新设计，强化实验教学与实际应用。</w:t>
      </w:r>
    </w:p>
    <w:p>
      <w:pPr>
        <w:adjustRightInd w:val="0"/>
        <w:snapToGrid w:val="0"/>
        <w:spacing w:line="570" w:lineRule="exact"/>
        <w:ind w:firstLine="480" w:firstLineChars="200"/>
        <w:rPr>
          <w:rFonts w:hint="eastAsia" w:ascii="宋体" w:hAnsi="宋体"/>
          <w:sz w:val="24"/>
        </w:rPr>
      </w:pPr>
      <w:r>
        <w:rPr>
          <w:rFonts w:hint="eastAsia" w:ascii="宋体" w:hAnsi="宋体"/>
          <w:sz w:val="24"/>
        </w:rPr>
        <w:t>（五）数字化资源开发</w:t>
      </w:r>
    </w:p>
    <w:p>
      <w:pPr>
        <w:spacing w:line="570" w:lineRule="exact"/>
        <w:ind w:firstLine="480" w:firstLineChars="200"/>
      </w:pPr>
      <w:r>
        <w:rPr>
          <w:rFonts w:hint="eastAsia" w:ascii="宋体" w:hAnsi="宋体"/>
          <w:sz w:val="24"/>
        </w:rPr>
        <w:t>为激发学生学习课程的兴趣</w:t>
      </w:r>
      <w:r>
        <w:rPr>
          <w:rFonts w:ascii="宋体" w:hAnsi="宋体"/>
          <w:sz w:val="24"/>
        </w:rPr>
        <w:t>，应创设形象生动的教学情境，尽可能采用现代</w:t>
      </w:r>
      <w:r>
        <w:rPr>
          <w:rFonts w:hint="eastAsia" w:ascii="宋体" w:hAnsi="宋体"/>
          <w:sz w:val="24"/>
        </w:rPr>
        <w:t>化教学手段</w:t>
      </w:r>
      <w:r>
        <w:rPr>
          <w:rFonts w:ascii="宋体" w:hAnsi="宋体"/>
          <w:sz w:val="24"/>
        </w:rPr>
        <w:t>，鼓励学校通过购买、检索、校院合作或者自主研发多媒体课件、挂</w:t>
      </w:r>
      <w:r>
        <w:rPr>
          <w:rFonts w:hint="eastAsia" w:ascii="宋体" w:hAnsi="宋体"/>
          <w:sz w:val="24"/>
        </w:rPr>
        <w:t>图、实物教具、影像资料、电子教案、试题库、仿真软件等数字化教学资源。</w:t>
      </w:r>
    </w:p>
    <w:p>
      <w:pPr>
        <w:adjustRightInd w:val="0"/>
        <w:snapToGrid w:val="0"/>
        <w:rPr>
          <w:rFonts w:hint="eastAsia" w:ascii="宋体" w:hAnsi="宋体"/>
          <w:sz w:val="24"/>
        </w:rPr>
      </w:pPr>
    </w:p>
    <w:p>
      <w:pPr>
        <w:adjustRightInd w:val="0"/>
        <w:snapToGrid w:val="0"/>
        <w:rPr>
          <w:rFonts w:hint="eastAsia" w:ascii="宋体" w:hAnsi="宋体"/>
          <w:sz w:val="24"/>
        </w:rPr>
      </w:pPr>
    </w:p>
    <w:p>
      <w:pPr>
        <w:adjustRightInd w:val="0"/>
        <w:snapToGrid w:val="0"/>
        <w:rPr>
          <w:rFonts w:hint="eastAsia" w:ascii="宋体" w:hAnsi="宋体"/>
          <w:sz w:val="24"/>
        </w:rPr>
      </w:pPr>
    </w:p>
    <w:p/>
    <w:p>
      <w:pPr>
        <w:spacing w:line="570" w:lineRule="exact"/>
        <w:ind w:firstLine="480" w:firstLineChars="200"/>
        <w:jc w:val="center"/>
        <w:rPr>
          <w:rFonts w:ascii="黑体" w:hAnsi="黑体" w:eastAsia="黑体"/>
          <w:sz w:val="24"/>
        </w:rPr>
      </w:pPr>
      <w:r>
        <w:rPr>
          <w:rFonts w:ascii="宋体" w:hAnsi="宋体" w:cs="宋体"/>
          <w:sz w:val="24"/>
        </w:rPr>
        <w:br w:type="page"/>
      </w:r>
      <w:r>
        <w:rPr>
          <w:rFonts w:hint="eastAsia" w:ascii="黑体" w:hAnsi="黑体" w:eastAsia="黑体"/>
          <w:sz w:val="24"/>
        </w:rPr>
        <w:t>生理学基础课程标准</w:t>
      </w:r>
    </w:p>
    <w:p>
      <w:pPr>
        <w:spacing w:line="570" w:lineRule="exact"/>
        <w:ind w:firstLine="480" w:firstLineChars="200"/>
        <w:jc w:val="center"/>
        <w:rPr>
          <w:rFonts w:ascii="黑体" w:hAnsi="黑体" w:eastAsia="黑体"/>
          <w:sz w:val="24"/>
        </w:rPr>
      </w:pPr>
    </w:p>
    <w:p>
      <w:pPr>
        <w:spacing w:line="570" w:lineRule="exact"/>
        <w:ind w:firstLine="480" w:firstLineChars="200"/>
        <w:rPr>
          <w:rFonts w:ascii="黑体" w:hAnsi="黑体" w:eastAsia="黑体"/>
          <w:sz w:val="24"/>
        </w:rPr>
      </w:pPr>
      <w:r>
        <w:rPr>
          <w:rFonts w:hint="eastAsia" w:ascii="黑体" w:hAnsi="黑体" w:eastAsia="黑体"/>
          <w:sz w:val="24"/>
        </w:rPr>
        <w:t>一、课程性质与任务</w:t>
      </w:r>
    </w:p>
    <w:p>
      <w:pPr>
        <w:spacing w:line="570" w:lineRule="exact"/>
        <w:ind w:firstLine="480" w:firstLineChars="200"/>
        <w:rPr>
          <w:sz w:val="24"/>
        </w:rPr>
      </w:pPr>
      <w:r>
        <w:rPr>
          <w:rFonts w:hint="eastAsia"/>
          <w:sz w:val="24"/>
        </w:rPr>
        <w:t>《生理学》是研究机体生命活动规律的科学，是护理专业开设的一门必修的专业核心课程。生理学的任务是研究、揭示人体正常生命现象的活动规律和生理功能，并阐明其产生机制及内外环境变化对这些活动的影响。生理学在医学的发展中，起着促进基础研究与临床应用之间相互转化的重要作用，使学生学会有关人体正常生理功能发生机制及其活动规律的基本理论、基本知识和基本技能，将为后续基础、临床医学的学习，以及毕业后继续教育奠定坚实基础。 </w:t>
      </w:r>
    </w:p>
    <w:p>
      <w:pPr>
        <w:spacing w:line="570" w:lineRule="exact"/>
        <w:ind w:firstLine="480" w:firstLineChars="200"/>
        <w:rPr>
          <w:sz w:val="24"/>
        </w:rPr>
      </w:pPr>
      <w:r>
        <w:rPr>
          <w:rFonts w:hint="eastAsia"/>
          <w:sz w:val="24"/>
        </w:rPr>
        <w:t>生理学以培养基础医学知识为指导思想，并注重与其他基础医学学科的横向联系和相关学科的纵向联系，要求重点培养学生的独立思考能力、综合分析能力和实践动手能力。本课程在整个护理专业课程体系中起重要作用，是《人体解剖与组织学》等医学基础课的后续课程，同时为学习《病理学》、《药理学》等后续医学基础课程及《健康评估》、《基础护理》、《内科护理》、《外科护理》等临床课程奠定基础。</w:t>
      </w:r>
    </w:p>
    <w:p>
      <w:pPr>
        <w:spacing w:line="570" w:lineRule="exact"/>
        <w:ind w:firstLine="480" w:firstLineChars="200"/>
        <w:rPr>
          <w:rFonts w:ascii="黑体" w:hAnsi="黑体" w:eastAsia="黑体"/>
          <w:sz w:val="24"/>
        </w:rPr>
      </w:pPr>
      <w:r>
        <w:rPr>
          <w:rFonts w:hint="eastAsia" w:ascii="黑体" w:hAnsi="黑体" w:eastAsia="黑体"/>
          <w:sz w:val="24"/>
        </w:rPr>
        <w:t>二、教学目标</w:t>
      </w:r>
    </w:p>
    <w:p>
      <w:pPr>
        <w:spacing w:line="570" w:lineRule="exact"/>
        <w:ind w:firstLine="480" w:firstLineChars="200"/>
        <w:rPr>
          <w:rFonts w:ascii="宋体" w:hAnsi="宋体" w:cs="宋体"/>
          <w:sz w:val="24"/>
        </w:rPr>
      </w:pPr>
      <w:r>
        <w:rPr>
          <w:rFonts w:hint="eastAsia" w:ascii="宋体" w:hAnsi="宋体" w:cs="宋体"/>
          <w:sz w:val="24"/>
        </w:rPr>
        <w:t xml:space="preserve">1．知识目标 </w:t>
      </w:r>
    </w:p>
    <w:p>
      <w:pPr>
        <w:spacing w:line="570" w:lineRule="exact"/>
        <w:ind w:firstLine="480" w:firstLineChars="200"/>
        <w:rPr>
          <w:rFonts w:ascii="宋体" w:hAnsi="宋体" w:cs="宋体"/>
          <w:sz w:val="24"/>
        </w:rPr>
      </w:pPr>
      <w:r>
        <w:rPr>
          <w:rFonts w:hint="eastAsia" w:ascii="宋体" w:hAnsi="宋体" w:cs="宋体"/>
          <w:sz w:val="24"/>
        </w:rPr>
        <w:t xml:space="preserve">⑴ 认识本课程的体系、结构及研究方法。 </w:t>
      </w:r>
    </w:p>
    <w:p>
      <w:pPr>
        <w:spacing w:line="570" w:lineRule="exact"/>
        <w:ind w:firstLine="480" w:firstLineChars="200"/>
        <w:rPr>
          <w:rFonts w:ascii="宋体" w:hAnsi="宋体" w:cs="宋体"/>
          <w:sz w:val="24"/>
        </w:rPr>
      </w:pPr>
      <w:r>
        <w:rPr>
          <w:rFonts w:hint="eastAsia" w:ascii="宋体" w:hAnsi="宋体" w:cs="宋体"/>
          <w:sz w:val="24"/>
        </w:rPr>
        <w:t xml:space="preserve">⑵ 解析本课程与相关学科相交叉的知识内容。  </w:t>
      </w:r>
    </w:p>
    <w:p>
      <w:pPr>
        <w:spacing w:line="570" w:lineRule="exact"/>
        <w:ind w:firstLine="480" w:firstLineChars="200"/>
        <w:rPr>
          <w:rFonts w:ascii="宋体" w:hAnsi="宋体" w:cs="宋体"/>
          <w:sz w:val="24"/>
        </w:rPr>
      </w:pPr>
      <w:r>
        <w:rPr>
          <w:rFonts w:hint="eastAsia" w:ascii="宋体" w:hAnsi="宋体" w:cs="宋体"/>
          <w:sz w:val="24"/>
        </w:rPr>
        <w:t>⑶ 学会本课程的一些重要基本概念，人体内各器官、系统的生理功能和活动规律，主要生理功能的神经、体液调节机制。</w:t>
      </w:r>
    </w:p>
    <w:p>
      <w:pPr>
        <w:spacing w:line="570" w:lineRule="exact"/>
        <w:ind w:firstLine="480" w:firstLineChars="200"/>
        <w:rPr>
          <w:rFonts w:ascii="宋体" w:hAnsi="宋体" w:cs="宋体"/>
          <w:sz w:val="24"/>
        </w:rPr>
      </w:pPr>
      <w:r>
        <w:rPr>
          <w:rFonts w:hint="eastAsia" w:ascii="宋体" w:hAnsi="宋体" w:cs="宋体"/>
          <w:sz w:val="24"/>
        </w:rPr>
        <w:t xml:space="preserve">2．能力目标  </w:t>
      </w:r>
    </w:p>
    <w:p>
      <w:pPr>
        <w:spacing w:line="570" w:lineRule="exact"/>
        <w:ind w:firstLine="480" w:firstLineChars="200"/>
        <w:rPr>
          <w:rFonts w:ascii="宋体" w:hAnsi="宋体" w:cs="宋体"/>
          <w:sz w:val="24"/>
        </w:rPr>
      </w:pPr>
      <w:r>
        <w:rPr>
          <w:rFonts w:hint="eastAsia" w:ascii="宋体" w:hAnsi="宋体" w:cs="宋体"/>
          <w:sz w:val="24"/>
        </w:rPr>
        <w:t xml:space="preserve">⑴ 能够运用生理学知识解释人体生理活动形成机制、影响因素及生理功能的调节。  </w:t>
      </w:r>
    </w:p>
    <w:p>
      <w:pPr>
        <w:spacing w:line="570" w:lineRule="exact"/>
        <w:ind w:firstLine="480" w:firstLineChars="200"/>
        <w:rPr>
          <w:rFonts w:ascii="宋体" w:hAnsi="宋体" w:cs="宋体"/>
          <w:sz w:val="24"/>
        </w:rPr>
      </w:pPr>
      <w:r>
        <w:rPr>
          <w:rFonts w:hint="eastAsia" w:ascii="宋体" w:hAnsi="宋体" w:cs="宋体"/>
          <w:sz w:val="24"/>
        </w:rPr>
        <w:t xml:space="preserve">⑵ 能够将生理学知识运用于生活和临床。 </w:t>
      </w:r>
    </w:p>
    <w:p>
      <w:pPr>
        <w:spacing w:line="570" w:lineRule="exact"/>
        <w:ind w:firstLine="480" w:firstLineChars="200"/>
        <w:rPr>
          <w:rFonts w:ascii="宋体" w:hAnsi="宋体" w:cs="宋体"/>
          <w:sz w:val="24"/>
        </w:rPr>
      </w:pPr>
      <w:r>
        <w:rPr>
          <w:rFonts w:hint="eastAsia" w:ascii="宋体" w:hAnsi="宋体" w:cs="宋体"/>
          <w:sz w:val="24"/>
        </w:rPr>
        <w:t xml:space="preserve">⑶ 能够正确进行血型鉴定、人体心音听取、动脉血压测量、肺活量测定。通过学会生理学实验的一些基本操作和技能，加深和巩固对某些知识的理解。  </w:t>
      </w:r>
    </w:p>
    <w:p>
      <w:pPr>
        <w:spacing w:line="570" w:lineRule="exact"/>
        <w:ind w:firstLine="480" w:firstLineChars="200"/>
        <w:rPr>
          <w:rFonts w:ascii="宋体" w:hAnsi="宋体" w:cs="宋体"/>
          <w:sz w:val="24"/>
        </w:rPr>
      </w:pPr>
      <w:r>
        <w:rPr>
          <w:rFonts w:hint="eastAsia" w:ascii="宋体" w:hAnsi="宋体" w:cs="宋体"/>
          <w:sz w:val="24"/>
        </w:rPr>
        <w:t xml:space="preserve">3．素质目标  </w:t>
      </w:r>
    </w:p>
    <w:p>
      <w:pPr>
        <w:spacing w:line="570" w:lineRule="exact"/>
        <w:ind w:firstLine="480" w:firstLineChars="200"/>
        <w:rPr>
          <w:rFonts w:ascii="宋体" w:hAnsi="宋体" w:cs="宋体"/>
          <w:sz w:val="24"/>
        </w:rPr>
      </w:pPr>
      <w:r>
        <w:rPr>
          <w:rFonts w:hint="eastAsia" w:ascii="宋体" w:hAnsi="宋体" w:cs="宋体"/>
          <w:sz w:val="24"/>
        </w:rPr>
        <w:t xml:space="preserve">⑴ 培养学生认真、细致的学习态度；乐观、开朗的性格及宽容的胸怀。 </w:t>
      </w:r>
    </w:p>
    <w:p>
      <w:pPr>
        <w:spacing w:line="570" w:lineRule="exact"/>
        <w:ind w:firstLine="480" w:firstLineChars="200"/>
        <w:rPr>
          <w:rFonts w:ascii="宋体" w:hAnsi="宋体" w:cs="宋体"/>
          <w:sz w:val="24"/>
        </w:rPr>
      </w:pPr>
      <w:r>
        <w:rPr>
          <w:rFonts w:hint="eastAsia" w:ascii="宋体" w:hAnsi="宋体" w:cs="宋体"/>
          <w:sz w:val="24"/>
        </w:rPr>
        <w:t xml:space="preserve">⑵ 具有良好的职业道德和行为规范，培养社会主义核心价值观。  </w:t>
      </w:r>
    </w:p>
    <w:p>
      <w:pPr>
        <w:spacing w:line="570" w:lineRule="exact"/>
        <w:ind w:firstLine="480" w:firstLineChars="200"/>
        <w:rPr>
          <w:rFonts w:ascii="宋体" w:hAnsi="宋体" w:cs="宋体"/>
          <w:sz w:val="24"/>
        </w:rPr>
      </w:pPr>
      <w:r>
        <w:rPr>
          <w:rFonts w:hint="eastAsia" w:ascii="宋体" w:hAnsi="宋体" w:cs="宋体"/>
          <w:sz w:val="24"/>
        </w:rPr>
        <w:t xml:space="preserve">⑶ </w:t>
      </w:r>
      <w:r>
        <w:rPr>
          <w:rFonts w:hint="eastAsia" w:ascii="宋体" w:hAnsi="宋体" w:cs="宋体"/>
          <w:color w:val="000000"/>
          <w:sz w:val="24"/>
        </w:rPr>
        <w:t>在学会专业知识的基础上，培育人文关怀，形成</w:t>
      </w:r>
      <w:r>
        <w:rPr>
          <w:rFonts w:hint="eastAsia" w:ascii="宋体" w:hAnsi="宋体" w:cs="宋体"/>
          <w:sz w:val="24"/>
        </w:rPr>
        <w:t xml:space="preserve">团队合作精神。 </w:t>
      </w:r>
    </w:p>
    <w:p>
      <w:pPr>
        <w:spacing w:line="570" w:lineRule="exact"/>
        <w:ind w:firstLine="480" w:firstLineChars="200"/>
        <w:rPr>
          <w:sz w:val="24"/>
        </w:rPr>
      </w:pPr>
      <w:r>
        <w:rPr>
          <w:rFonts w:hint="eastAsia" w:ascii="黑体" w:hAnsi="黑体" w:eastAsia="黑体"/>
          <w:sz w:val="24"/>
        </w:rPr>
        <w:t>三、参考学时</w:t>
      </w:r>
      <w:r>
        <w:rPr>
          <w:rFonts w:hint="eastAsia"/>
          <w:sz w:val="24"/>
        </w:rPr>
        <w:t xml:space="preserve">  </w:t>
      </w:r>
    </w:p>
    <w:p>
      <w:pPr>
        <w:spacing w:line="570" w:lineRule="exact"/>
        <w:ind w:firstLine="480" w:firstLineChars="200"/>
        <w:rPr>
          <w:rFonts w:ascii="宋体" w:hAnsi="宋体" w:cs="宋体"/>
          <w:sz w:val="24"/>
        </w:rPr>
      </w:pPr>
      <w:r>
        <w:rPr>
          <w:rFonts w:hint="eastAsia" w:ascii="宋体" w:hAnsi="宋体" w:cs="宋体"/>
          <w:sz w:val="24"/>
        </w:rPr>
        <w:t>54学时</w:t>
      </w:r>
    </w:p>
    <w:p>
      <w:pPr>
        <w:numPr>
          <w:ilvl w:val="0"/>
          <w:numId w:val="5"/>
        </w:numPr>
        <w:spacing w:line="570" w:lineRule="exact"/>
        <w:ind w:firstLine="480" w:firstLineChars="200"/>
        <w:rPr>
          <w:rFonts w:ascii="黑体" w:hAnsi="黑体" w:eastAsia="黑体"/>
          <w:sz w:val="24"/>
          <w:szCs w:val="32"/>
        </w:rPr>
      </w:pPr>
      <w:r>
        <w:rPr>
          <w:rFonts w:hint="eastAsia" w:ascii="黑体" w:hAnsi="黑体" w:eastAsia="黑体"/>
          <w:sz w:val="24"/>
          <w:szCs w:val="32"/>
        </w:rPr>
        <w:t>课程内容及要求</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692"/>
        <w:gridCol w:w="1438"/>
        <w:gridCol w:w="2389"/>
        <w:gridCol w:w="1654"/>
        <w:gridCol w:w="828"/>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blHeader/>
        </w:trPr>
        <w:tc>
          <w:tcPr>
            <w:tcW w:w="692" w:type="dxa"/>
            <w:vMerge w:val="restart"/>
            <w:noWrap w:val="0"/>
            <w:vAlign w:val="center"/>
          </w:tcPr>
          <w:p>
            <w:pPr>
              <w:spacing w:line="400" w:lineRule="exact"/>
              <w:rPr>
                <w:rFonts w:ascii="黑体" w:hAnsi="黑体" w:eastAsia="黑体"/>
                <w:szCs w:val="21"/>
              </w:rPr>
            </w:pPr>
            <w:r>
              <w:rPr>
                <w:rFonts w:hint="eastAsia" w:ascii="黑体" w:hAnsi="黑体" w:eastAsia="黑体"/>
                <w:szCs w:val="21"/>
              </w:rPr>
              <w:t>序号</w:t>
            </w:r>
          </w:p>
        </w:tc>
        <w:tc>
          <w:tcPr>
            <w:tcW w:w="692" w:type="dxa"/>
            <w:vMerge w:val="restart"/>
            <w:noWrap w:val="0"/>
            <w:vAlign w:val="center"/>
          </w:tcPr>
          <w:p>
            <w:pPr>
              <w:spacing w:line="400" w:lineRule="exact"/>
              <w:rPr>
                <w:rFonts w:ascii="黑体" w:hAnsi="黑体" w:eastAsia="黑体"/>
                <w:szCs w:val="21"/>
              </w:rPr>
            </w:pPr>
            <w:r>
              <w:rPr>
                <w:rFonts w:hint="eastAsia" w:ascii="黑体" w:hAnsi="黑体" w:eastAsia="黑体"/>
                <w:szCs w:val="21"/>
              </w:rPr>
              <w:t>教学</w:t>
            </w:r>
          </w:p>
          <w:p>
            <w:pPr>
              <w:spacing w:line="400" w:lineRule="exact"/>
              <w:rPr>
                <w:rFonts w:ascii="黑体" w:hAnsi="黑体" w:eastAsia="黑体"/>
                <w:szCs w:val="21"/>
              </w:rPr>
            </w:pPr>
            <w:r>
              <w:rPr>
                <w:rFonts w:hint="eastAsia" w:ascii="黑体" w:hAnsi="黑体" w:eastAsia="黑体"/>
                <w:szCs w:val="21"/>
              </w:rPr>
              <w:t>项目</w:t>
            </w:r>
          </w:p>
        </w:tc>
        <w:tc>
          <w:tcPr>
            <w:tcW w:w="3827" w:type="dxa"/>
            <w:gridSpan w:val="2"/>
            <w:vMerge w:val="restart"/>
            <w:noWrap w:val="0"/>
            <w:vAlign w:val="center"/>
          </w:tcPr>
          <w:p>
            <w:pPr>
              <w:spacing w:line="400" w:lineRule="exact"/>
              <w:ind w:firstLine="420" w:firstLineChars="200"/>
              <w:jc w:val="center"/>
              <w:rPr>
                <w:rFonts w:ascii="黑体" w:hAnsi="黑体" w:eastAsia="黑体"/>
                <w:szCs w:val="21"/>
              </w:rPr>
            </w:pPr>
            <w:r>
              <w:rPr>
                <w:rFonts w:hint="eastAsia" w:ascii="黑体" w:hAnsi="黑体" w:eastAsia="黑体"/>
                <w:szCs w:val="21"/>
              </w:rPr>
              <w:t>教学内容与教学要求</w:t>
            </w:r>
          </w:p>
        </w:tc>
        <w:tc>
          <w:tcPr>
            <w:tcW w:w="1654" w:type="dxa"/>
            <w:vMerge w:val="restart"/>
            <w:noWrap w:val="0"/>
            <w:vAlign w:val="center"/>
          </w:tcPr>
          <w:p>
            <w:pPr>
              <w:spacing w:line="400" w:lineRule="exact"/>
              <w:rPr>
                <w:rFonts w:ascii="黑体" w:hAnsi="黑体" w:eastAsia="黑体"/>
                <w:szCs w:val="21"/>
              </w:rPr>
            </w:pPr>
            <w:r>
              <w:rPr>
                <w:rFonts w:hint="eastAsia" w:ascii="黑体" w:hAnsi="黑体" w:eastAsia="黑体"/>
                <w:szCs w:val="21"/>
              </w:rPr>
              <w:t>活动设计建议</w:t>
            </w:r>
          </w:p>
        </w:tc>
        <w:tc>
          <w:tcPr>
            <w:tcW w:w="1657" w:type="dxa"/>
            <w:gridSpan w:val="2"/>
            <w:noWrap w:val="0"/>
            <w:vAlign w:val="center"/>
          </w:tcPr>
          <w:p>
            <w:pPr>
              <w:spacing w:line="400" w:lineRule="exact"/>
              <w:jc w:val="center"/>
              <w:rPr>
                <w:rFonts w:ascii="黑体" w:hAnsi="黑体" w:eastAsia="黑体"/>
                <w:szCs w:val="21"/>
              </w:rPr>
            </w:pPr>
            <w:r>
              <w:rPr>
                <w:rFonts w:hint="eastAsia" w:ascii="黑体" w:hAnsi="黑体" w:eastAsia="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blHeader/>
        </w:trPr>
        <w:tc>
          <w:tcPr>
            <w:tcW w:w="692" w:type="dxa"/>
            <w:vMerge w:val="continue"/>
            <w:noWrap w:val="0"/>
            <w:vAlign w:val="center"/>
          </w:tcPr>
          <w:p>
            <w:pPr>
              <w:spacing w:line="400" w:lineRule="exact"/>
              <w:ind w:firstLine="420" w:firstLineChars="200"/>
              <w:jc w:val="center"/>
              <w:rPr>
                <w:rFonts w:ascii="黑体" w:hAnsi="黑体" w:eastAsia="黑体"/>
                <w:szCs w:val="21"/>
              </w:rPr>
            </w:pPr>
          </w:p>
        </w:tc>
        <w:tc>
          <w:tcPr>
            <w:tcW w:w="692" w:type="dxa"/>
            <w:vMerge w:val="continue"/>
            <w:noWrap w:val="0"/>
            <w:vAlign w:val="center"/>
          </w:tcPr>
          <w:p>
            <w:pPr>
              <w:spacing w:line="400" w:lineRule="exact"/>
              <w:ind w:firstLine="420" w:firstLineChars="200"/>
              <w:jc w:val="center"/>
              <w:rPr>
                <w:rFonts w:ascii="黑体" w:hAnsi="黑体" w:eastAsia="黑体"/>
                <w:szCs w:val="21"/>
              </w:rPr>
            </w:pPr>
          </w:p>
        </w:tc>
        <w:tc>
          <w:tcPr>
            <w:tcW w:w="3827" w:type="dxa"/>
            <w:gridSpan w:val="2"/>
            <w:vMerge w:val="continue"/>
            <w:noWrap w:val="0"/>
            <w:vAlign w:val="center"/>
          </w:tcPr>
          <w:p>
            <w:pPr>
              <w:spacing w:line="400" w:lineRule="exact"/>
              <w:ind w:firstLine="420" w:firstLineChars="200"/>
              <w:jc w:val="center"/>
              <w:rPr>
                <w:rFonts w:ascii="黑体" w:hAnsi="黑体" w:eastAsia="黑体"/>
                <w:szCs w:val="21"/>
              </w:rPr>
            </w:pPr>
          </w:p>
        </w:tc>
        <w:tc>
          <w:tcPr>
            <w:tcW w:w="1654" w:type="dxa"/>
            <w:vMerge w:val="continue"/>
            <w:noWrap w:val="0"/>
            <w:vAlign w:val="center"/>
          </w:tcPr>
          <w:p>
            <w:pPr>
              <w:spacing w:line="400" w:lineRule="exact"/>
              <w:ind w:firstLine="420" w:firstLineChars="200"/>
              <w:jc w:val="center"/>
              <w:rPr>
                <w:rFonts w:ascii="黑体" w:hAnsi="黑体" w:eastAsia="黑体"/>
                <w:szCs w:val="21"/>
              </w:rPr>
            </w:pPr>
          </w:p>
        </w:tc>
        <w:tc>
          <w:tcPr>
            <w:tcW w:w="828" w:type="dxa"/>
            <w:noWrap w:val="0"/>
            <w:vAlign w:val="center"/>
          </w:tcPr>
          <w:p>
            <w:pPr>
              <w:spacing w:line="400" w:lineRule="exact"/>
              <w:rPr>
                <w:rFonts w:ascii="黑体" w:hAnsi="黑体" w:eastAsia="黑体"/>
                <w:szCs w:val="21"/>
              </w:rPr>
            </w:pPr>
            <w:r>
              <w:rPr>
                <w:rFonts w:ascii="黑体" w:hAnsi="黑体" w:eastAsia="黑体"/>
                <w:szCs w:val="21"/>
              </w:rPr>
              <w:t>理论</w:t>
            </w:r>
          </w:p>
        </w:tc>
        <w:tc>
          <w:tcPr>
            <w:tcW w:w="829" w:type="dxa"/>
            <w:noWrap w:val="0"/>
            <w:vAlign w:val="center"/>
          </w:tcPr>
          <w:p>
            <w:pPr>
              <w:spacing w:line="400" w:lineRule="exact"/>
              <w:rPr>
                <w:rFonts w:ascii="黑体" w:hAnsi="黑体" w:eastAsia="黑体"/>
                <w:szCs w:val="21"/>
              </w:rPr>
            </w:pPr>
            <w:r>
              <w:rPr>
                <w:rFonts w:ascii="黑体" w:hAnsi="黑体" w:eastAsia="黑体"/>
                <w:szCs w:val="21"/>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restart"/>
            <w:noWrap w:val="0"/>
            <w:vAlign w:val="center"/>
          </w:tcPr>
          <w:p>
            <w:pPr>
              <w:spacing w:line="400" w:lineRule="exact"/>
              <w:jc w:val="center"/>
              <w:rPr>
                <w:rFonts w:ascii="宋体" w:hAnsi="宋体"/>
                <w:szCs w:val="21"/>
              </w:rPr>
            </w:pPr>
            <w:r>
              <w:rPr>
                <w:rFonts w:hint="eastAsia" w:ascii="宋体" w:hAnsi="宋体"/>
                <w:szCs w:val="21"/>
              </w:rPr>
              <w:t>1</w:t>
            </w:r>
          </w:p>
        </w:tc>
        <w:tc>
          <w:tcPr>
            <w:tcW w:w="692" w:type="dxa"/>
            <w:vMerge w:val="restart"/>
            <w:noWrap w:val="0"/>
            <w:vAlign w:val="center"/>
          </w:tcPr>
          <w:p>
            <w:pPr>
              <w:spacing w:line="400" w:lineRule="exact"/>
              <w:rPr>
                <w:rFonts w:ascii="宋体" w:hAnsi="宋体"/>
                <w:szCs w:val="21"/>
              </w:rPr>
            </w:pPr>
            <w:r>
              <w:rPr>
                <w:rFonts w:ascii="宋体" w:hAnsi="宋体"/>
                <w:szCs w:val="21"/>
              </w:rPr>
              <w:t>绪论</w:t>
            </w:r>
          </w:p>
        </w:tc>
        <w:tc>
          <w:tcPr>
            <w:tcW w:w="1438" w:type="dxa"/>
            <w:noWrap w:val="0"/>
            <w:vAlign w:val="top"/>
          </w:tcPr>
          <w:p>
            <w:pPr>
              <w:spacing w:line="400" w:lineRule="exact"/>
              <w:ind w:firstLine="420" w:firstLineChars="200"/>
              <w:jc w:val="left"/>
              <w:rPr>
                <w:rFonts w:ascii="宋体" w:hAnsi="宋体"/>
                <w:szCs w:val="21"/>
              </w:rPr>
            </w:pPr>
            <w:r>
              <w:rPr>
                <w:rFonts w:hint="eastAsia" w:ascii="宋体" w:hAnsi="宋体"/>
                <w:szCs w:val="21"/>
              </w:rPr>
              <w:t>生理学的任务和研究方法</w:t>
            </w:r>
          </w:p>
        </w:tc>
        <w:tc>
          <w:tcPr>
            <w:tcW w:w="2389" w:type="dxa"/>
            <w:noWrap w:val="0"/>
            <w:vAlign w:val="top"/>
          </w:tcPr>
          <w:p>
            <w:pPr>
              <w:spacing w:line="400" w:lineRule="exact"/>
              <w:ind w:firstLine="420" w:firstLineChars="200"/>
              <w:jc w:val="left"/>
              <w:rPr>
                <w:rFonts w:ascii="宋体" w:hAnsi="宋体"/>
                <w:szCs w:val="21"/>
              </w:rPr>
            </w:pPr>
            <w:r>
              <w:rPr>
                <w:rFonts w:hint="eastAsia" w:ascii="宋体" w:hAnsi="宋体"/>
                <w:szCs w:val="21"/>
              </w:rPr>
              <w:t>认识生理学的概念及研究方法</w:t>
            </w:r>
          </w:p>
        </w:tc>
        <w:tc>
          <w:tcPr>
            <w:tcW w:w="1654" w:type="dxa"/>
            <w:vMerge w:val="restart"/>
            <w:noWrap w:val="0"/>
            <w:vAlign w:val="top"/>
          </w:tcPr>
          <w:p>
            <w:pPr>
              <w:spacing w:line="400" w:lineRule="exact"/>
              <w:ind w:firstLine="420" w:firstLineChars="200"/>
              <w:jc w:val="left"/>
              <w:rPr>
                <w:rFonts w:ascii="宋体" w:hAnsi="宋体"/>
                <w:szCs w:val="21"/>
              </w:rPr>
            </w:pPr>
          </w:p>
          <w:p>
            <w:pPr>
              <w:spacing w:line="400" w:lineRule="exact"/>
              <w:ind w:firstLine="420" w:firstLineChars="200"/>
              <w:jc w:val="left"/>
              <w:rPr>
                <w:rFonts w:ascii="宋体" w:hAnsi="宋体"/>
                <w:szCs w:val="21"/>
              </w:rPr>
            </w:pPr>
          </w:p>
          <w:p>
            <w:pPr>
              <w:spacing w:line="400" w:lineRule="exact"/>
              <w:ind w:firstLine="420" w:firstLineChars="200"/>
              <w:jc w:val="left"/>
              <w:rPr>
                <w:rFonts w:ascii="宋体" w:hAnsi="宋体"/>
                <w:szCs w:val="21"/>
              </w:rPr>
            </w:pPr>
          </w:p>
          <w:p>
            <w:pPr>
              <w:spacing w:line="400" w:lineRule="exact"/>
              <w:ind w:firstLine="420" w:firstLineChars="200"/>
              <w:jc w:val="left"/>
              <w:rPr>
                <w:rFonts w:ascii="宋体" w:hAnsi="宋体"/>
                <w:szCs w:val="21"/>
              </w:rPr>
            </w:pPr>
            <w:r>
              <w:rPr>
                <w:rFonts w:hint="eastAsia" w:ascii="宋体" w:hAnsi="宋体"/>
                <w:szCs w:val="21"/>
              </w:rPr>
              <w:t>1.通过讲授学会理论知识；</w:t>
            </w:r>
          </w:p>
          <w:p>
            <w:pPr>
              <w:spacing w:line="400" w:lineRule="exact"/>
              <w:ind w:firstLine="420" w:firstLineChars="200"/>
              <w:jc w:val="left"/>
              <w:rPr>
                <w:rFonts w:ascii="宋体" w:hAnsi="宋体"/>
                <w:szCs w:val="21"/>
              </w:rPr>
            </w:pPr>
            <w:r>
              <w:rPr>
                <w:rFonts w:hint="eastAsia" w:ascii="宋体" w:hAnsi="宋体"/>
                <w:szCs w:val="21"/>
              </w:rPr>
              <w:t>2.通过生活实例讲解相关知识；</w:t>
            </w:r>
          </w:p>
          <w:p>
            <w:pPr>
              <w:spacing w:line="400" w:lineRule="exact"/>
              <w:ind w:firstLine="420" w:firstLineChars="200"/>
              <w:jc w:val="left"/>
              <w:rPr>
                <w:rFonts w:ascii="宋体" w:hAnsi="宋体"/>
                <w:szCs w:val="21"/>
              </w:rPr>
            </w:pPr>
            <w:r>
              <w:rPr>
                <w:rFonts w:hint="eastAsia" w:ascii="宋体" w:hAnsi="宋体"/>
                <w:szCs w:val="21"/>
              </w:rPr>
              <w:t>3.通过实验说明反射弧的组成。</w:t>
            </w:r>
          </w:p>
        </w:tc>
        <w:tc>
          <w:tcPr>
            <w:tcW w:w="828" w:type="dxa"/>
            <w:vMerge w:val="restart"/>
            <w:noWrap w:val="0"/>
            <w:vAlign w:val="center"/>
          </w:tcPr>
          <w:p>
            <w:pPr>
              <w:spacing w:line="400" w:lineRule="exact"/>
              <w:jc w:val="center"/>
              <w:rPr>
                <w:rFonts w:ascii="宋体" w:hAnsi="宋体"/>
                <w:szCs w:val="21"/>
              </w:rPr>
            </w:pPr>
            <w:r>
              <w:rPr>
                <w:rFonts w:hint="eastAsia" w:ascii="宋体" w:hAnsi="宋体"/>
                <w:szCs w:val="21"/>
              </w:rPr>
              <w:t>2</w:t>
            </w:r>
          </w:p>
        </w:tc>
        <w:tc>
          <w:tcPr>
            <w:tcW w:w="829" w:type="dxa"/>
            <w:vMerge w:val="restart"/>
            <w:noWrap w:val="0"/>
            <w:vAlign w:val="center"/>
          </w:tcPr>
          <w:p>
            <w:pPr>
              <w:spacing w:line="400" w:lineRule="exact"/>
              <w:jc w:val="center"/>
              <w:rPr>
                <w:rFonts w:ascii="宋体" w:hAnsi="宋体"/>
                <w:szCs w:val="21"/>
              </w:rPr>
            </w:pPr>
            <w:r>
              <w:rPr>
                <w:rFonts w:hint="eastAsia" w:ascii="宋体"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center"/>
          </w:tcPr>
          <w:p>
            <w:pPr>
              <w:spacing w:line="400" w:lineRule="exact"/>
              <w:ind w:firstLine="420" w:firstLineChars="200"/>
              <w:jc w:val="center"/>
              <w:rPr>
                <w:rFonts w:ascii="宋体" w:hAnsi="宋体"/>
                <w:szCs w:val="21"/>
              </w:rPr>
            </w:pPr>
          </w:p>
        </w:tc>
        <w:tc>
          <w:tcPr>
            <w:tcW w:w="692" w:type="dxa"/>
            <w:vMerge w:val="continue"/>
            <w:noWrap w:val="0"/>
            <w:vAlign w:val="center"/>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生命活动的基本特征</w:t>
            </w:r>
          </w:p>
        </w:tc>
        <w:tc>
          <w:tcPr>
            <w:tcW w:w="2389"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1.学会生命活动的基本特征；</w:t>
            </w:r>
          </w:p>
          <w:p>
            <w:pPr>
              <w:spacing w:line="400" w:lineRule="exact"/>
              <w:ind w:firstLine="420" w:firstLineChars="200"/>
              <w:jc w:val="left"/>
              <w:rPr>
                <w:rFonts w:ascii="宋体" w:hAnsi="宋体"/>
                <w:szCs w:val="21"/>
              </w:rPr>
            </w:pPr>
            <w:r>
              <w:rPr>
                <w:rFonts w:hint="eastAsia" w:ascii="宋体" w:hAnsi="宋体"/>
                <w:szCs w:val="21"/>
              </w:rPr>
              <w:t>2.解析刺激与反应、兴奋与抑制、兴奋性与阈值的关系。</w:t>
            </w:r>
          </w:p>
        </w:tc>
        <w:tc>
          <w:tcPr>
            <w:tcW w:w="1654" w:type="dxa"/>
            <w:vMerge w:val="continue"/>
            <w:noWrap w:val="0"/>
            <w:vAlign w:val="center"/>
          </w:tcPr>
          <w:p>
            <w:pPr>
              <w:spacing w:line="400" w:lineRule="exact"/>
              <w:ind w:firstLine="420" w:firstLineChars="200"/>
              <w:jc w:val="left"/>
              <w:rPr>
                <w:rFonts w:ascii="宋体" w:hAnsi="宋体"/>
                <w:szCs w:val="21"/>
              </w:rPr>
            </w:pPr>
          </w:p>
        </w:tc>
        <w:tc>
          <w:tcPr>
            <w:tcW w:w="828" w:type="dxa"/>
            <w:vMerge w:val="continue"/>
            <w:noWrap w:val="0"/>
            <w:vAlign w:val="center"/>
          </w:tcPr>
          <w:p>
            <w:pPr>
              <w:spacing w:line="400" w:lineRule="exact"/>
              <w:ind w:firstLine="420" w:firstLineChars="200"/>
              <w:jc w:val="center"/>
              <w:rPr>
                <w:rFonts w:ascii="宋体" w:hAnsi="宋体"/>
                <w:szCs w:val="21"/>
              </w:rPr>
            </w:pPr>
          </w:p>
        </w:tc>
        <w:tc>
          <w:tcPr>
            <w:tcW w:w="829" w:type="dxa"/>
            <w:vMerge w:val="continue"/>
            <w:noWrap w:val="0"/>
            <w:vAlign w:val="center"/>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center"/>
          </w:tcPr>
          <w:p>
            <w:pPr>
              <w:spacing w:line="400" w:lineRule="exact"/>
              <w:ind w:firstLine="420" w:firstLineChars="200"/>
              <w:jc w:val="center"/>
              <w:rPr>
                <w:rFonts w:ascii="宋体" w:hAnsi="宋体"/>
                <w:szCs w:val="21"/>
              </w:rPr>
            </w:pPr>
          </w:p>
        </w:tc>
        <w:tc>
          <w:tcPr>
            <w:tcW w:w="692" w:type="dxa"/>
            <w:vMerge w:val="continue"/>
            <w:noWrap w:val="0"/>
            <w:vAlign w:val="center"/>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机体与环境</w:t>
            </w:r>
          </w:p>
        </w:tc>
        <w:tc>
          <w:tcPr>
            <w:tcW w:w="2389"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1.学会内环境的概念、组成；</w:t>
            </w:r>
          </w:p>
          <w:p>
            <w:pPr>
              <w:spacing w:line="400" w:lineRule="exact"/>
              <w:ind w:firstLine="420" w:firstLineChars="200"/>
              <w:jc w:val="left"/>
              <w:rPr>
                <w:rFonts w:ascii="宋体" w:hAnsi="宋体"/>
                <w:szCs w:val="21"/>
              </w:rPr>
            </w:pPr>
            <w:r>
              <w:rPr>
                <w:rFonts w:hint="eastAsia" w:ascii="宋体" w:hAnsi="宋体"/>
                <w:szCs w:val="21"/>
              </w:rPr>
              <w:t>2.学会稳态及其意义。</w:t>
            </w:r>
          </w:p>
        </w:tc>
        <w:tc>
          <w:tcPr>
            <w:tcW w:w="1654" w:type="dxa"/>
            <w:vMerge w:val="continue"/>
            <w:noWrap w:val="0"/>
            <w:vAlign w:val="center"/>
          </w:tcPr>
          <w:p>
            <w:pPr>
              <w:spacing w:line="400" w:lineRule="exact"/>
              <w:ind w:firstLine="420" w:firstLineChars="200"/>
              <w:jc w:val="left"/>
              <w:rPr>
                <w:rFonts w:ascii="宋体" w:hAnsi="宋体"/>
                <w:szCs w:val="21"/>
              </w:rPr>
            </w:pPr>
          </w:p>
        </w:tc>
        <w:tc>
          <w:tcPr>
            <w:tcW w:w="828" w:type="dxa"/>
            <w:vMerge w:val="continue"/>
            <w:noWrap w:val="0"/>
            <w:vAlign w:val="center"/>
          </w:tcPr>
          <w:p>
            <w:pPr>
              <w:spacing w:line="400" w:lineRule="exact"/>
              <w:ind w:firstLine="420" w:firstLineChars="200"/>
              <w:jc w:val="center"/>
              <w:rPr>
                <w:rFonts w:ascii="宋体" w:hAnsi="宋体"/>
                <w:szCs w:val="21"/>
              </w:rPr>
            </w:pPr>
          </w:p>
        </w:tc>
        <w:tc>
          <w:tcPr>
            <w:tcW w:w="829" w:type="dxa"/>
            <w:vMerge w:val="continue"/>
            <w:noWrap w:val="0"/>
            <w:vAlign w:val="center"/>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center"/>
          </w:tcPr>
          <w:p>
            <w:pPr>
              <w:spacing w:line="400" w:lineRule="exact"/>
              <w:ind w:firstLine="420" w:firstLineChars="200"/>
              <w:jc w:val="center"/>
              <w:rPr>
                <w:rFonts w:ascii="宋体" w:hAnsi="宋体"/>
                <w:szCs w:val="21"/>
              </w:rPr>
            </w:pPr>
          </w:p>
        </w:tc>
        <w:tc>
          <w:tcPr>
            <w:tcW w:w="692" w:type="dxa"/>
            <w:vMerge w:val="continue"/>
            <w:noWrap w:val="0"/>
            <w:vAlign w:val="center"/>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人体生理功能的调节</w:t>
            </w:r>
          </w:p>
        </w:tc>
        <w:tc>
          <w:tcPr>
            <w:tcW w:w="2389" w:type="dxa"/>
            <w:noWrap w:val="0"/>
            <w:vAlign w:val="center"/>
          </w:tcPr>
          <w:p>
            <w:pPr>
              <w:spacing w:line="400" w:lineRule="exact"/>
              <w:ind w:firstLine="420" w:firstLineChars="200"/>
              <w:jc w:val="left"/>
              <w:rPr>
                <w:rFonts w:ascii="宋体" w:hAnsi="宋体"/>
                <w:szCs w:val="21"/>
              </w:rPr>
            </w:pPr>
          </w:p>
          <w:p>
            <w:pPr>
              <w:spacing w:line="400" w:lineRule="exact"/>
              <w:ind w:firstLine="420" w:firstLineChars="200"/>
              <w:jc w:val="left"/>
              <w:rPr>
                <w:rFonts w:ascii="宋体" w:hAnsi="宋体"/>
                <w:szCs w:val="21"/>
              </w:rPr>
            </w:pPr>
            <w:r>
              <w:rPr>
                <w:rFonts w:hint="eastAsia" w:ascii="宋体" w:hAnsi="宋体"/>
                <w:szCs w:val="21"/>
              </w:rPr>
              <w:t>1.学会生理功能调节的基本方式；</w:t>
            </w:r>
          </w:p>
          <w:p>
            <w:pPr>
              <w:spacing w:line="400" w:lineRule="exact"/>
              <w:ind w:firstLine="420" w:firstLineChars="200"/>
              <w:jc w:val="left"/>
              <w:rPr>
                <w:rFonts w:ascii="宋体" w:hAnsi="宋体"/>
                <w:szCs w:val="21"/>
              </w:rPr>
            </w:pPr>
            <w:r>
              <w:rPr>
                <w:rFonts w:hint="eastAsia" w:ascii="宋体" w:hAnsi="宋体"/>
                <w:szCs w:val="21"/>
              </w:rPr>
              <w:t>2.解析正反馈和负反馈的概念和意义。</w:t>
            </w:r>
          </w:p>
        </w:tc>
        <w:tc>
          <w:tcPr>
            <w:tcW w:w="1654" w:type="dxa"/>
            <w:vMerge w:val="continue"/>
            <w:noWrap w:val="0"/>
            <w:vAlign w:val="center"/>
          </w:tcPr>
          <w:p>
            <w:pPr>
              <w:spacing w:line="400" w:lineRule="exact"/>
              <w:ind w:firstLine="420" w:firstLineChars="200"/>
              <w:jc w:val="left"/>
              <w:rPr>
                <w:rFonts w:ascii="宋体" w:hAnsi="宋体"/>
                <w:szCs w:val="21"/>
              </w:rPr>
            </w:pPr>
          </w:p>
        </w:tc>
        <w:tc>
          <w:tcPr>
            <w:tcW w:w="828" w:type="dxa"/>
            <w:vMerge w:val="continue"/>
            <w:noWrap w:val="0"/>
            <w:vAlign w:val="center"/>
          </w:tcPr>
          <w:p>
            <w:pPr>
              <w:spacing w:line="400" w:lineRule="exact"/>
              <w:ind w:firstLine="420" w:firstLineChars="200"/>
              <w:jc w:val="center"/>
              <w:rPr>
                <w:rFonts w:ascii="宋体" w:hAnsi="宋体"/>
                <w:szCs w:val="21"/>
              </w:rPr>
            </w:pPr>
          </w:p>
        </w:tc>
        <w:tc>
          <w:tcPr>
            <w:tcW w:w="829" w:type="dxa"/>
            <w:vMerge w:val="continue"/>
            <w:noWrap w:val="0"/>
            <w:vAlign w:val="center"/>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restart"/>
            <w:noWrap w:val="0"/>
            <w:vAlign w:val="center"/>
          </w:tcPr>
          <w:p>
            <w:pPr>
              <w:spacing w:line="400" w:lineRule="exact"/>
              <w:jc w:val="center"/>
              <w:rPr>
                <w:rFonts w:ascii="宋体" w:hAnsi="宋体"/>
                <w:szCs w:val="21"/>
              </w:rPr>
            </w:pPr>
            <w:r>
              <w:rPr>
                <w:rFonts w:hint="eastAsia" w:ascii="宋体" w:hAnsi="宋体"/>
                <w:szCs w:val="21"/>
              </w:rPr>
              <w:t>2</w:t>
            </w:r>
          </w:p>
        </w:tc>
        <w:tc>
          <w:tcPr>
            <w:tcW w:w="692" w:type="dxa"/>
            <w:vMerge w:val="restart"/>
            <w:noWrap w:val="0"/>
            <w:vAlign w:val="center"/>
          </w:tcPr>
          <w:p>
            <w:pPr>
              <w:spacing w:line="400" w:lineRule="exact"/>
              <w:rPr>
                <w:rFonts w:ascii="宋体" w:hAnsi="宋体"/>
                <w:szCs w:val="21"/>
              </w:rPr>
            </w:pPr>
            <w:r>
              <w:rPr>
                <w:rFonts w:hint="eastAsia" w:ascii="宋体" w:hAnsi="宋体"/>
                <w:szCs w:val="21"/>
              </w:rPr>
              <w:t>细胞基本功能</w:t>
            </w:r>
          </w:p>
        </w:tc>
        <w:tc>
          <w:tcPr>
            <w:tcW w:w="143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细胞膜的物质转运功能</w:t>
            </w:r>
          </w:p>
        </w:tc>
        <w:tc>
          <w:tcPr>
            <w:tcW w:w="2389" w:type="dxa"/>
            <w:noWrap w:val="0"/>
            <w:vAlign w:val="center"/>
          </w:tcPr>
          <w:p>
            <w:pPr>
              <w:spacing w:line="400" w:lineRule="exact"/>
              <w:ind w:firstLine="420" w:firstLineChars="200"/>
              <w:jc w:val="left"/>
              <w:rPr>
                <w:rFonts w:ascii="宋体" w:hAnsi="宋体"/>
                <w:szCs w:val="21"/>
              </w:rPr>
            </w:pPr>
            <w:r>
              <w:rPr>
                <w:rFonts w:hint="eastAsia" w:ascii="宋体" w:hAnsi="宋体"/>
                <w:szCs w:val="21"/>
              </w:rPr>
              <w:t>解析细胞膜转运物质的方式</w:t>
            </w:r>
          </w:p>
        </w:tc>
        <w:tc>
          <w:tcPr>
            <w:tcW w:w="1654" w:type="dxa"/>
            <w:vMerge w:val="restart"/>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1.通过讲授学会理论知识；</w:t>
            </w:r>
          </w:p>
          <w:p>
            <w:pPr>
              <w:spacing w:line="400" w:lineRule="exact"/>
              <w:ind w:firstLine="420" w:firstLineChars="200"/>
              <w:jc w:val="left"/>
              <w:rPr>
                <w:rFonts w:ascii="宋体" w:hAnsi="宋体"/>
                <w:szCs w:val="21"/>
              </w:rPr>
            </w:pPr>
            <w:r>
              <w:rPr>
                <w:rFonts w:hint="eastAsia" w:ascii="宋体" w:hAnsi="宋体"/>
                <w:szCs w:val="21"/>
              </w:rPr>
              <w:t>2.通过多媒体动画演示讲解转运方式；</w:t>
            </w:r>
          </w:p>
          <w:p>
            <w:pPr>
              <w:spacing w:line="400" w:lineRule="exact"/>
              <w:ind w:firstLine="420" w:firstLineChars="200"/>
              <w:jc w:val="left"/>
              <w:rPr>
                <w:rFonts w:ascii="宋体" w:hAnsi="宋体"/>
                <w:szCs w:val="21"/>
              </w:rPr>
            </w:pPr>
            <w:r>
              <w:rPr>
                <w:rFonts w:hint="eastAsia" w:ascii="宋体" w:hAnsi="宋体"/>
                <w:szCs w:val="21"/>
              </w:rPr>
              <w:t>3.通过实验验证动作电位和肌肉收缩形式的关系。</w:t>
            </w:r>
          </w:p>
        </w:tc>
        <w:tc>
          <w:tcPr>
            <w:tcW w:w="828" w:type="dxa"/>
            <w:vMerge w:val="restart"/>
            <w:noWrap w:val="0"/>
            <w:vAlign w:val="center"/>
          </w:tcPr>
          <w:p>
            <w:pPr>
              <w:spacing w:line="400" w:lineRule="exact"/>
              <w:jc w:val="center"/>
              <w:rPr>
                <w:rFonts w:ascii="宋体" w:hAnsi="宋体"/>
                <w:szCs w:val="21"/>
              </w:rPr>
            </w:pPr>
            <w:r>
              <w:rPr>
                <w:rFonts w:hint="eastAsia" w:ascii="宋体" w:hAnsi="宋体"/>
                <w:szCs w:val="21"/>
              </w:rPr>
              <w:t>4</w:t>
            </w:r>
          </w:p>
        </w:tc>
        <w:tc>
          <w:tcPr>
            <w:tcW w:w="829" w:type="dxa"/>
            <w:vMerge w:val="restart"/>
            <w:noWrap w:val="0"/>
            <w:vAlign w:val="center"/>
          </w:tcPr>
          <w:p>
            <w:pPr>
              <w:spacing w:line="400" w:lineRule="exact"/>
              <w:jc w:val="center"/>
              <w:rPr>
                <w:rFonts w:ascii="宋体" w:hAnsi="宋体"/>
                <w:szCs w:val="21"/>
              </w:rPr>
            </w:pPr>
            <w:r>
              <w:rPr>
                <w:rFonts w:hint="eastAsia" w:ascii="宋体"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center"/>
          </w:tcPr>
          <w:p>
            <w:pPr>
              <w:spacing w:line="400" w:lineRule="exact"/>
              <w:ind w:firstLine="420" w:firstLineChars="200"/>
              <w:jc w:val="center"/>
              <w:rPr>
                <w:rFonts w:ascii="宋体" w:hAnsi="宋体"/>
                <w:szCs w:val="21"/>
              </w:rPr>
            </w:pPr>
          </w:p>
        </w:tc>
        <w:tc>
          <w:tcPr>
            <w:tcW w:w="692" w:type="dxa"/>
            <w:vMerge w:val="continue"/>
            <w:noWrap w:val="0"/>
            <w:vAlign w:val="center"/>
          </w:tcPr>
          <w:p>
            <w:pPr>
              <w:spacing w:line="400" w:lineRule="exact"/>
              <w:rPr>
                <w:rFonts w:ascii="宋体" w:hAnsi="宋体"/>
                <w:szCs w:val="21"/>
              </w:rPr>
            </w:pPr>
          </w:p>
        </w:tc>
        <w:tc>
          <w:tcPr>
            <w:tcW w:w="143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细胞的生物电现象</w:t>
            </w:r>
          </w:p>
        </w:tc>
        <w:tc>
          <w:tcPr>
            <w:tcW w:w="2389"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1.解析静息电位的概念和机制；</w:t>
            </w:r>
          </w:p>
          <w:p>
            <w:pPr>
              <w:spacing w:line="400" w:lineRule="exact"/>
              <w:ind w:firstLine="420" w:firstLineChars="200"/>
              <w:jc w:val="left"/>
              <w:rPr>
                <w:rFonts w:ascii="宋体" w:hAnsi="宋体"/>
                <w:szCs w:val="21"/>
              </w:rPr>
            </w:pPr>
            <w:r>
              <w:rPr>
                <w:rFonts w:hint="eastAsia" w:ascii="宋体" w:hAnsi="宋体"/>
                <w:szCs w:val="21"/>
              </w:rPr>
              <w:t>2.学会动作电位的概念、特点、产生机制及生理意义。</w:t>
            </w:r>
          </w:p>
          <w:p>
            <w:pPr>
              <w:spacing w:line="400" w:lineRule="exact"/>
              <w:ind w:firstLine="420" w:firstLineChars="200"/>
              <w:jc w:val="left"/>
              <w:rPr>
                <w:rFonts w:ascii="宋体" w:hAnsi="宋体"/>
                <w:szCs w:val="21"/>
              </w:rPr>
            </w:pPr>
          </w:p>
        </w:tc>
        <w:tc>
          <w:tcPr>
            <w:tcW w:w="1654" w:type="dxa"/>
            <w:vMerge w:val="continue"/>
            <w:noWrap w:val="0"/>
            <w:vAlign w:val="center"/>
          </w:tcPr>
          <w:p>
            <w:pPr>
              <w:spacing w:line="400" w:lineRule="exact"/>
              <w:ind w:firstLine="420" w:firstLineChars="200"/>
              <w:jc w:val="center"/>
              <w:rPr>
                <w:rFonts w:ascii="宋体" w:hAnsi="宋体"/>
                <w:szCs w:val="21"/>
              </w:rPr>
            </w:pPr>
          </w:p>
        </w:tc>
        <w:tc>
          <w:tcPr>
            <w:tcW w:w="828" w:type="dxa"/>
            <w:vMerge w:val="continue"/>
            <w:noWrap w:val="0"/>
            <w:vAlign w:val="center"/>
          </w:tcPr>
          <w:p>
            <w:pPr>
              <w:spacing w:line="400" w:lineRule="exact"/>
              <w:rPr>
                <w:rFonts w:ascii="宋体" w:hAnsi="宋体"/>
                <w:szCs w:val="21"/>
              </w:rPr>
            </w:pPr>
          </w:p>
        </w:tc>
        <w:tc>
          <w:tcPr>
            <w:tcW w:w="829" w:type="dxa"/>
            <w:vMerge w:val="continue"/>
            <w:noWrap w:val="0"/>
            <w:vAlign w:val="center"/>
          </w:tcPr>
          <w:p>
            <w:pPr>
              <w:spacing w:line="40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center"/>
          </w:tcPr>
          <w:p>
            <w:pPr>
              <w:spacing w:line="400" w:lineRule="exact"/>
              <w:ind w:firstLine="420" w:firstLineChars="200"/>
              <w:jc w:val="center"/>
              <w:rPr>
                <w:rFonts w:ascii="宋体" w:hAnsi="宋体"/>
                <w:szCs w:val="21"/>
              </w:rPr>
            </w:pPr>
          </w:p>
        </w:tc>
        <w:tc>
          <w:tcPr>
            <w:tcW w:w="692" w:type="dxa"/>
            <w:vMerge w:val="continue"/>
            <w:noWrap w:val="0"/>
            <w:vAlign w:val="center"/>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肌纤维的收缩功能</w:t>
            </w:r>
          </w:p>
        </w:tc>
        <w:tc>
          <w:tcPr>
            <w:tcW w:w="2389"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1.解析神经-肌接头的兴奋传递过程和兴奋-收缩耦联；</w:t>
            </w:r>
          </w:p>
          <w:p>
            <w:pPr>
              <w:spacing w:line="400" w:lineRule="exact"/>
              <w:ind w:firstLine="420" w:firstLineChars="200"/>
              <w:jc w:val="left"/>
              <w:rPr>
                <w:rFonts w:ascii="宋体" w:hAnsi="宋体"/>
                <w:szCs w:val="21"/>
              </w:rPr>
            </w:pPr>
            <w:r>
              <w:rPr>
                <w:rFonts w:hint="eastAsia" w:ascii="宋体" w:hAnsi="宋体"/>
                <w:szCs w:val="21"/>
              </w:rPr>
              <w:t>2.认识骨骼肌的收缩原理。</w:t>
            </w:r>
          </w:p>
          <w:p>
            <w:pPr>
              <w:spacing w:line="400" w:lineRule="exact"/>
              <w:ind w:firstLine="420" w:firstLineChars="200"/>
              <w:jc w:val="left"/>
              <w:rPr>
                <w:rFonts w:ascii="宋体" w:hAnsi="宋体"/>
                <w:szCs w:val="21"/>
              </w:rPr>
            </w:pPr>
          </w:p>
        </w:tc>
        <w:tc>
          <w:tcPr>
            <w:tcW w:w="1654" w:type="dxa"/>
            <w:vMerge w:val="continue"/>
            <w:noWrap w:val="0"/>
            <w:vAlign w:val="center"/>
          </w:tcPr>
          <w:p>
            <w:pPr>
              <w:spacing w:line="400" w:lineRule="exact"/>
              <w:ind w:firstLine="420" w:firstLineChars="200"/>
              <w:jc w:val="center"/>
              <w:rPr>
                <w:rFonts w:ascii="宋体" w:hAnsi="宋体"/>
                <w:szCs w:val="21"/>
              </w:rPr>
            </w:pPr>
          </w:p>
        </w:tc>
        <w:tc>
          <w:tcPr>
            <w:tcW w:w="828" w:type="dxa"/>
            <w:vMerge w:val="continue"/>
            <w:noWrap w:val="0"/>
            <w:vAlign w:val="center"/>
          </w:tcPr>
          <w:p>
            <w:pPr>
              <w:spacing w:line="400" w:lineRule="exact"/>
              <w:ind w:firstLine="420" w:firstLineChars="200"/>
              <w:jc w:val="center"/>
              <w:rPr>
                <w:rFonts w:ascii="宋体" w:hAnsi="宋体"/>
                <w:szCs w:val="21"/>
              </w:rPr>
            </w:pPr>
          </w:p>
        </w:tc>
        <w:tc>
          <w:tcPr>
            <w:tcW w:w="829" w:type="dxa"/>
            <w:vMerge w:val="continue"/>
            <w:noWrap w:val="0"/>
            <w:vAlign w:val="center"/>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restart"/>
            <w:noWrap w:val="0"/>
            <w:vAlign w:val="center"/>
          </w:tcPr>
          <w:p>
            <w:pPr>
              <w:spacing w:line="400" w:lineRule="exact"/>
              <w:jc w:val="center"/>
              <w:rPr>
                <w:rFonts w:ascii="宋体" w:hAnsi="宋体"/>
                <w:szCs w:val="21"/>
              </w:rPr>
            </w:pPr>
            <w:r>
              <w:rPr>
                <w:rFonts w:hint="eastAsia" w:ascii="宋体" w:hAnsi="宋体"/>
                <w:szCs w:val="21"/>
              </w:rPr>
              <w:t>3</w:t>
            </w:r>
          </w:p>
        </w:tc>
        <w:tc>
          <w:tcPr>
            <w:tcW w:w="692" w:type="dxa"/>
            <w:vMerge w:val="restart"/>
            <w:noWrap w:val="0"/>
            <w:vAlign w:val="center"/>
          </w:tcPr>
          <w:p>
            <w:pPr>
              <w:spacing w:line="400" w:lineRule="exact"/>
              <w:rPr>
                <w:rFonts w:ascii="宋体" w:hAnsi="宋体"/>
                <w:szCs w:val="21"/>
              </w:rPr>
            </w:pPr>
            <w:r>
              <w:rPr>
                <w:rFonts w:ascii="宋体" w:hAnsi="宋体"/>
                <w:szCs w:val="21"/>
              </w:rPr>
              <w:t>血液</w:t>
            </w:r>
          </w:p>
        </w:tc>
        <w:tc>
          <w:tcPr>
            <w:tcW w:w="1438" w:type="dxa"/>
            <w:noWrap w:val="0"/>
            <w:vAlign w:val="top"/>
          </w:tcPr>
          <w:p>
            <w:pPr>
              <w:spacing w:line="400" w:lineRule="exact"/>
              <w:ind w:firstLine="420" w:firstLineChars="200"/>
              <w:jc w:val="left"/>
              <w:rPr>
                <w:rFonts w:ascii="宋体" w:hAnsi="宋体"/>
                <w:szCs w:val="21"/>
              </w:rPr>
            </w:pPr>
            <w:r>
              <w:rPr>
                <w:rFonts w:ascii="宋体" w:hAnsi="宋体"/>
                <w:szCs w:val="21"/>
              </w:rPr>
              <w:t>概述</w:t>
            </w:r>
          </w:p>
        </w:tc>
        <w:tc>
          <w:tcPr>
            <w:tcW w:w="2389" w:type="dxa"/>
            <w:noWrap w:val="0"/>
            <w:vAlign w:val="top"/>
          </w:tcPr>
          <w:p>
            <w:pPr>
              <w:spacing w:line="400" w:lineRule="exact"/>
              <w:ind w:firstLine="420" w:firstLineChars="200"/>
              <w:jc w:val="left"/>
              <w:rPr>
                <w:rFonts w:ascii="宋体" w:hAnsi="宋体"/>
                <w:szCs w:val="21"/>
              </w:rPr>
            </w:pPr>
            <w:r>
              <w:rPr>
                <w:rFonts w:hint="eastAsia" w:ascii="宋体" w:hAnsi="宋体"/>
                <w:szCs w:val="21"/>
              </w:rPr>
              <w:t>认识血液的组成和理化特性。</w:t>
            </w:r>
          </w:p>
        </w:tc>
        <w:tc>
          <w:tcPr>
            <w:tcW w:w="1654" w:type="dxa"/>
            <w:vMerge w:val="restart"/>
            <w:noWrap w:val="0"/>
            <w:vAlign w:val="top"/>
          </w:tcPr>
          <w:p>
            <w:pPr>
              <w:spacing w:line="400" w:lineRule="exact"/>
              <w:ind w:firstLine="420" w:firstLineChars="200"/>
              <w:rPr>
                <w:rFonts w:ascii="宋体" w:hAnsi="宋体"/>
                <w:szCs w:val="21"/>
              </w:rPr>
            </w:pPr>
            <w:r>
              <w:rPr>
                <w:rFonts w:hint="eastAsia" w:ascii="宋体" w:hAnsi="宋体"/>
                <w:szCs w:val="21"/>
              </w:rPr>
              <w:t>1.通过讲授学会理论知识；</w:t>
            </w:r>
          </w:p>
          <w:p>
            <w:pPr>
              <w:spacing w:line="400" w:lineRule="exact"/>
              <w:ind w:firstLine="420" w:firstLineChars="200"/>
              <w:rPr>
                <w:rFonts w:ascii="宋体" w:hAnsi="宋体"/>
                <w:szCs w:val="21"/>
              </w:rPr>
            </w:pPr>
            <w:r>
              <w:rPr>
                <w:rFonts w:hint="eastAsia" w:ascii="宋体" w:hAnsi="宋体"/>
                <w:szCs w:val="21"/>
              </w:rPr>
              <w:t>2.案例分析；</w:t>
            </w:r>
          </w:p>
          <w:p>
            <w:pPr>
              <w:spacing w:line="400" w:lineRule="exact"/>
              <w:ind w:firstLine="420" w:firstLineChars="200"/>
              <w:rPr>
                <w:rFonts w:ascii="宋体" w:hAnsi="宋体"/>
                <w:szCs w:val="21"/>
              </w:rPr>
            </w:pPr>
            <w:r>
              <w:rPr>
                <w:rFonts w:hint="eastAsia" w:ascii="宋体" w:hAnsi="宋体"/>
                <w:szCs w:val="21"/>
              </w:rPr>
              <w:t>3.通过学生动手操作加深学生对血型的解析。</w:t>
            </w:r>
          </w:p>
          <w:p>
            <w:pPr>
              <w:spacing w:line="400" w:lineRule="exact"/>
              <w:ind w:firstLine="420" w:firstLineChars="200"/>
              <w:jc w:val="center"/>
              <w:rPr>
                <w:rFonts w:ascii="宋体" w:hAnsi="宋体"/>
                <w:szCs w:val="21"/>
              </w:rPr>
            </w:pPr>
          </w:p>
        </w:tc>
        <w:tc>
          <w:tcPr>
            <w:tcW w:w="828" w:type="dxa"/>
            <w:vMerge w:val="restart"/>
            <w:noWrap w:val="0"/>
            <w:vAlign w:val="center"/>
          </w:tcPr>
          <w:p>
            <w:pPr>
              <w:spacing w:line="400" w:lineRule="exact"/>
              <w:jc w:val="center"/>
              <w:rPr>
                <w:rFonts w:ascii="宋体" w:hAnsi="宋体"/>
                <w:szCs w:val="21"/>
              </w:rPr>
            </w:pPr>
            <w:r>
              <w:rPr>
                <w:rFonts w:hint="eastAsia" w:ascii="宋体" w:hAnsi="宋体"/>
                <w:szCs w:val="21"/>
              </w:rPr>
              <w:t>4</w:t>
            </w:r>
          </w:p>
        </w:tc>
        <w:tc>
          <w:tcPr>
            <w:tcW w:w="829" w:type="dxa"/>
            <w:vMerge w:val="restart"/>
            <w:noWrap w:val="0"/>
            <w:vAlign w:val="center"/>
          </w:tcPr>
          <w:p>
            <w:pPr>
              <w:spacing w:line="400" w:lineRule="exact"/>
              <w:jc w:val="center"/>
              <w:rPr>
                <w:rFonts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top"/>
          </w:tcPr>
          <w:p>
            <w:pPr>
              <w:spacing w:line="400" w:lineRule="exact"/>
              <w:ind w:firstLine="420" w:firstLineChars="200"/>
              <w:jc w:val="center"/>
              <w:rPr>
                <w:rFonts w:ascii="宋体" w:hAnsi="宋体"/>
                <w:szCs w:val="21"/>
              </w:rPr>
            </w:pPr>
          </w:p>
        </w:tc>
        <w:tc>
          <w:tcPr>
            <w:tcW w:w="692" w:type="dxa"/>
            <w:vMerge w:val="continue"/>
            <w:noWrap w:val="0"/>
            <w:vAlign w:val="top"/>
          </w:tcPr>
          <w:p>
            <w:pPr>
              <w:spacing w:line="400" w:lineRule="exact"/>
              <w:ind w:firstLine="420" w:firstLineChars="200"/>
              <w:jc w:val="center"/>
              <w:rPr>
                <w:rFonts w:ascii="宋体" w:hAnsi="宋体"/>
                <w:szCs w:val="21"/>
              </w:rPr>
            </w:pPr>
          </w:p>
        </w:tc>
        <w:tc>
          <w:tcPr>
            <w:tcW w:w="1438" w:type="dxa"/>
            <w:noWrap w:val="0"/>
            <w:vAlign w:val="top"/>
          </w:tcPr>
          <w:p>
            <w:pPr>
              <w:spacing w:line="400" w:lineRule="exact"/>
              <w:ind w:firstLine="420" w:firstLineChars="200"/>
              <w:jc w:val="left"/>
              <w:rPr>
                <w:rFonts w:ascii="宋体" w:hAnsi="宋体"/>
                <w:szCs w:val="21"/>
              </w:rPr>
            </w:pPr>
            <w:r>
              <w:rPr>
                <w:rFonts w:ascii="宋体" w:hAnsi="宋体"/>
                <w:szCs w:val="21"/>
              </w:rPr>
              <w:t>血浆</w:t>
            </w:r>
          </w:p>
        </w:tc>
        <w:tc>
          <w:tcPr>
            <w:tcW w:w="2389" w:type="dxa"/>
            <w:noWrap w:val="0"/>
            <w:vAlign w:val="top"/>
          </w:tcPr>
          <w:p>
            <w:pPr>
              <w:spacing w:line="400" w:lineRule="exact"/>
              <w:ind w:firstLine="420" w:firstLineChars="200"/>
              <w:jc w:val="left"/>
              <w:rPr>
                <w:rFonts w:ascii="宋体" w:hAnsi="宋体"/>
                <w:szCs w:val="21"/>
              </w:rPr>
            </w:pPr>
            <w:r>
              <w:rPr>
                <w:rFonts w:hint="eastAsia" w:ascii="宋体" w:hAnsi="宋体"/>
                <w:szCs w:val="21"/>
              </w:rPr>
              <w:t>学会血浆渗透压的形成、意义。</w:t>
            </w:r>
          </w:p>
        </w:tc>
        <w:tc>
          <w:tcPr>
            <w:tcW w:w="1654" w:type="dxa"/>
            <w:vMerge w:val="continue"/>
            <w:noWrap w:val="0"/>
            <w:vAlign w:val="top"/>
          </w:tcPr>
          <w:p>
            <w:pPr>
              <w:spacing w:line="400" w:lineRule="exact"/>
              <w:ind w:firstLine="420" w:firstLineChars="200"/>
              <w:jc w:val="center"/>
              <w:rPr>
                <w:rFonts w:ascii="宋体" w:hAnsi="宋体"/>
                <w:szCs w:val="21"/>
              </w:rPr>
            </w:pPr>
          </w:p>
        </w:tc>
        <w:tc>
          <w:tcPr>
            <w:tcW w:w="828" w:type="dxa"/>
            <w:vMerge w:val="continue"/>
            <w:noWrap w:val="0"/>
            <w:vAlign w:val="top"/>
          </w:tcPr>
          <w:p>
            <w:pPr>
              <w:spacing w:line="400" w:lineRule="exact"/>
              <w:ind w:firstLine="420" w:firstLineChars="200"/>
              <w:jc w:val="center"/>
              <w:rPr>
                <w:rFonts w:ascii="宋体" w:hAnsi="宋体"/>
                <w:szCs w:val="21"/>
              </w:rPr>
            </w:pPr>
          </w:p>
        </w:tc>
        <w:tc>
          <w:tcPr>
            <w:tcW w:w="829" w:type="dxa"/>
            <w:vMerge w:val="continue"/>
            <w:noWrap w:val="0"/>
            <w:vAlign w:val="top"/>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top"/>
          </w:tcPr>
          <w:p>
            <w:pPr>
              <w:spacing w:line="400" w:lineRule="exact"/>
              <w:ind w:firstLine="420" w:firstLineChars="200"/>
              <w:jc w:val="center"/>
              <w:rPr>
                <w:rFonts w:ascii="宋体" w:hAnsi="宋体"/>
                <w:szCs w:val="21"/>
              </w:rPr>
            </w:pPr>
          </w:p>
        </w:tc>
        <w:tc>
          <w:tcPr>
            <w:tcW w:w="692" w:type="dxa"/>
            <w:vMerge w:val="continue"/>
            <w:noWrap w:val="0"/>
            <w:vAlign w:val="top"/>
          </w:tcPr>
          <w:p>
            <w:pPr>
              <w:spacing w:line="400" w:lineRule="exact"/>
              <w:ind w:firstLine="420" w:firstLineChars="200"/>
              <w:jc w:val="center"/>
              <w:rPr>
                <w:rFonts w:ascii="宋体" w:hAnsi="宋体"/>
                <w:szCs w:val="21"/>
              </w:rPr>
            </w:pPr>
          </w:p>
        </w:tc>
        <w:tc>
          <w:tcPr>
            <w:tcW w:w="1438" w:type="dxa"/>
            <w:noWrap w:val="0"/>
            <w:vAlign w:val="top"/>
          </w:tcPr>
          <w:p>
            <w:pPr>
              <w:spacing w:line="400" w:lineRule="exact"/>
              <w:ind w:firstLine="420" w:firstLineChars="200"/>
              <w:jc w:val="left"/>
              <w:rPr>
                <w:rFonts w:ascii="宋体" w:hAnsi="宋体"/>
                <w:szCs w:val="21"/>
              </w:rPr>
            </w:pPr>
            <w:r>
              <w:rPr>
                <w:rFonts w:ascii="宋体" w:hAnsi="宋体"/>
                <w:szCs w:val="21"/>
              </w:rPr>
              <w:t>血细胞</w:t>
            </w:r>
          </w:p>
        </w:tc>
        <w:tc>
          <w:tcPr>
            <w:tcW w:w="2389" w:type="dxa"/>
            <w:noWrap w:val="0"/>
            <w:vAlign w:val="top"/>
          </w:tcPr>
          <w:p>
            <w:pPr>
              <w:spacing w:line="400" w:lineRule="exact"/>
              <w:ind w:firstLine="420" w:firstLineChars="200"/>
              <w:jc w:val="left"/>
              <w:rPr>
                <w:rFonts w:ascii="宋体" w:hAnsi="宋体"/>
                <w:szCs w:val="21"/>
              </w:rPr>
            </w:pPr>
            <w:r>
              <w:rPr>
                <w:rFonts w:hint="eastAsia" w:ascii="宋体" w:hAnsi="宋体"/>
                <w:szCs w:val="21"/>
              </w:rPr>
              <w:t>1.学会三种血细胞的正常值与功能；</w:t>
            </w:r>
          </w:p>
          <w:p>
            <w:pPr>
              <w:spacing w:line="400" w:lineRule="exact"/>
              <w:ind w:firstLine="420" w:firstLineChars="200"/>
              <w:jc w:val="left"/>
              <w:rPr>
                <w:rFonts w:ascii="宋体" w:hAnsi="宋体"/>
                <w:szCs w:val="21"/>
              </w:rPr>
            </w:pPr>
            <w:r>
              <w:rPr>
                <w:rFonts w:hint="eastAsia" w:ascii="宋体" w:hAnsi="宋体"/>
                <w:szCs w:val="21"/>
              </w:rPr>
              <w:t>2.认识红细胞的生理特性。</w:t>
            </w:r>
          </w:p>
        </w:tc>
        <w:tc>
          <w:tcPr>
            <w:tcW w:w="1654" w:type="dxa"/>
            <w:vMerge w:val="continue"/>
            <w:noWrap w:val="0"/>
            <w:vAlign w:val="top"/>
          </w:tcPr>
          <w:p>
            <w:pPr>
              <w:spacing w:line="400" w:lineRule="exact"/>
              <w:ind w:firstLine="420" w:firstLineChars="200"/>
              <w:jc w:val="center"/>
              <w:rPr>
                <w:rFonts w:ascii="宋体" w:hAnsi="宋体"/>
                <w:szCs w:val="21"/>
              </w:rPr>
            </w:pPr>
          </w:p>
        </w:tc>
        <w:tc>
          <w:tcPr>
            <w:tcW w:w="828" w:type="dxa"/>
            <w:vMerge w:val="continue"/>
            <w:noWrap w:val="0"/>
            <w:vAlign w:val="top"/>
          </w:tcPr>
          <w:p>
            <w:pPr>
              <w:spacing w:line="400" w:lineRule="exact"/>
              <w:ind w:firstLine="420" w:firstLineChars="200"/>
              <w:jc w:val="center"/>
              <w:rPr>
                <w:rFonts w:ascii="宋体" w:hAnsi="宋体"/>
                <w:szCs w:val="21"/>
              </w:rPr>
            </w:pPr>
          </w:p>
        </w:tc>
        <w:tc>
          <w:tcPr>
            <w:tcW w:w="829" w:type="dxa"/>
            <w:vMerge w:val="continue"/>
            <w:noWrap w:val="0"/>
            <w:vAlign w:val="top"/>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top"/>
          </w:tcPr>
          <w:p>
            <w:pPr>
              <w:spacing w:line="400" w:lineRule="exact"/>
              <w:ind w:firstLine="420" w:firstLineChars="200"/>
              <w:jc w:val="center"/>
              <w:rPr>
                <w:rFonts w:ascii="宋体" w:hAnsi="宋体"/>
                <w:szCs w:val="21"/>
              </w:rPr>
            </w:pPr>
          </w:p>
        </w:tc>
        <w:tc>
          <w:tcPr>
            <w:tcW w:w="692" w:type="dxa"/>
            <w:vMerge w:val="continue"/>
            <w:noWrap w:val="0"/>
            <w:vAlign w:val="top"/>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ind w:firstLine="420" w:firstLineChars="200"/>
              <w:jc w:val="center"/>
              <w:rPr>
                <w:rFonts w:ascii="宋体" w:hAnsi="宋体"/>
                <w:szCs w:val="21"/>
              </w:rPr>
            </w:pPr>
            <w:r>
              <w:rPr>
                <w:rFonts w:ascii="宋体" w:hAnsi="宋体"/>
                <w:szCs w:val="21"/>
              </w:rPr>
              <w:t>血量与血型</w:t>
            </w:r>
          </w:p>
        </w:tc>
        <w:tc>
          <w:tcPr>
            <w:tcW w:w="2389" w:type="dxa"/>
            <w:noWrap w:val="0"/>
            <w:vAlign w:val="top"/>
          </w:tcPr>
          <w:p>
            <w:pPr>
              <w:spacing w:line="400" w:lineRule="exact"/>
              <w:ind w:left="180" w:firstLine="420" w:firstLineChars="200"/>
              <w:jc w:val="left"/>
              <w:rPr>
                <w:rFonts w:ascii="宋体" w:hAnsi="宋体"/>
                <w:szCs w:val="21"/>
              </w:rPr>
            </w:pPr>
            <w:r>
              <w:rPr>
                <w:rFonts w:hint="eastAsia" w:ascii="宋体" w:hAnsi="宋体"/>
                <w:szCs w:val="21"/>
              </w:rPr>
              <w:t>1.学会ABO血型分型依据；</w:t>
            </w:r>
          </w:p>
          <w:p>
            <w:pPr>
              <w:spacing w:line="400" w:lineRule="exact"/>
              <w:ind w:firstLine="420" w:firstLineChars="200"/>
              <w:jc w:val="left"/>
              <w:rPr>
                <w:rFonts w:ascii="宋体" w:hAnsi="宋体"/>
                <w:szCs w:val="21"/>
              </w:rPr>
            </w:pPr>
            <w:r>
              <w:rPr>
                <w:rFonts w:hint="eastAsia" w:ascii="宋体" w:hAnsi="宋体"/>
                <w:szCs w:val="21"/>
              </w:rPr>
              <w:t>2.认识Rh血型。</w:t>
            </w:r>
          </w:p>
        </w:tc>
        <w:tc>
          <w:tcPr>
            <w:tcW w:w="1654" w:type="dxa"/>
            <w:vMerge w:val="continue"/>
            <w:noWrap w:val="0"/>
            <w:vAlign w:val="top"/>
          </w:tcPr>
          <w:p>
            <w:pPr>
              <w:spacing w:line="400" w:lineRule="exact"/>
              <w:ind w:firstLine="420" w:firstLineChars="200"/>
              <w:jc w:val="center"/>
              <w:rPr>
                <w:rFonts w:ascii="宋体" w:hAnsi="宋体"/>
                <w:szCs w:val="21"/>
              </w:rPr>
            </w:pPr>
          </w:p>
        </w:tc>
        <w:tc>
          <w:tcPr>
            <w:tcW w:w="828" w:type="dxa"/>
            <w:vMerge w:val="continue"/>
            <w:noWrap w:val="0"/>
            <w:vAlign w:val="top"/>
          </w:tcPr>
          <w:p>
            <w:pPr>
              <w:spacing w:line="400" w:lineRule="exact"/>
              <w:ind w:firstLine="420" w:firstLineChars="200"/>
              <w:jc w:val="center"/>
              <w:rPr>
                <w:rFonts w:ascii="宋体" w:hAnsi="宋体"/>
                <w:szCs w:val="21"/>
              </w:rPr>
            </w:pPr>
          </w:p>
        </w:tc>
        <w:tc>
          <w:tcPr>
            <w:tcW w:w="829" w:type="dxa"/>
            <w:vMerge w:val="continue"/>
            <w:noWrap w:val="0"/>
            <w:vAlign w:val="top"/>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restart"/>
            <w:noWrap w:val="0"/>
            <w:vAlign w:val="center"/>
          </w:tcPr>
          <w:p>
            <w:pPr>
              <w:spacing w:line="400" w:lineRule="exact"/>
              <w:jc w:val="center"/>
              <w:rPr>
                <w:rFonts w:ascii="宋体" w:hAnsi="宋体"/>
                <w:szCs w:val="21"/>
              </w:rPr>
            </w:pPr>
            <w:r>
              <w:rPr>
                <w:rFonts w:hint="eastAsia" w:ascii="宋体" w:hAnsi="宋体"/>
                <w:szCs w:val="21"/>
              </w:rPr>
              <w:t>4</w:t>
            </w:r>
          </w:p>
        </w:tc>
        <w:tc>
          <w:tcPr>
            <w:tcW w:w="692" w:type="dxa"/>
            <w:vMerge w:val="restart"/>
            <w:noWrap w:val="0"/>
            <w:vAlign w:val="center"/>
          </w:tcPr>
          <w:p>
            <w:pPr>
              <w:spacing w:line="400" w:lineRule="exact"/>
              <w:rPr>
                <w:rFonts w:ascii="宋体" w:hAnsi="宋体"/>
                <w:szCs w:val="21"/>
              </w:rPr>
            </w:pPr>
            <w:r>
              <w:rPr>
                <w:rFonts w:ascii="宋体" w:hAnsi="宋体"/>
                <w:szCs w:val="21"/>
              </w:rPr>
              <w:t>血液循环</w:t>
            </w:r>
          </w:p>
        </w:tc>
        <w:tc>
          <w:tcPr>
            <w:tcW w:w="1438" w:type="dxa"/>
            <w:noWrap w:val="0"/>
            <w:vAlign w:val="center"/>
          </w:tcPr>
          <w:p>
            <w:pPr>
              <w:spacing w:line="400" w:lineRule="exact"/>
              <w:ind w:firstLine="420" w:firstLineChars="200"/>
              <w:rPr>
                <w:rFonts w:ascii="宋体" w:hAnsi="宋体"/>
                <w:szCs w:val="21"/>
              </w:rPr>
            </w:pPr>
            <w:r>
              <w:rPr>
                <w:rFonts w:ascii="宋体" w:hAnsi="宋体"/>
                <w:szCs w:val="21"/>
              </w:rPr>
              <w:t>心脏</w:t>
            </w:r>
          </w:p>
          <w:p>
            <w:pPr>
              <w:spacing w:line="400" w:lineRule="exact"/>
              <w:ind w:firstLine="420" w:firstLineChars="200"/>
              <w:rPr>
                <w:rFonts w:ascii="宋体" w:hAnsi="宋体"/>
                <w:szCs w:val="21"/>
              </w:rPr>
            </w:pPr>
            <w:r>
              <w:rPr>
                <w:rFonts w:ascii="宋体" w:hAnsi="宋体"/>
                <w:szCs w:val="21"/>
              </w:rPr>
              <w:t>生理</w:t>
            </w:r>
          </w:p>
        </w:tc>
        <w:tc>
          <w:tcPr>
            <w:tcW w:w="2389" w:type="dxa"/>
            <w:noWrap w:val="0"/>
            <w:vAlign w:val="top"/>
          </w:tcPr>
          <w:p>
            <w:pPr>
              <w:spacing w:line="400" w:lineRule="exact"/>
              <w:ind w:firstLine="420" w:firstLineChars="200"/>
              <w:jc w:val="left"/>
              <w:rPr>
                <w:rFonts w:ascii="宋体" w:hAnsi="宋体"/>
                <w:szCs w:val="21"/>
              </w:rPr>
            </w:pPr>
            <w:r>
              <w:rPr>
                <w:rFonts w:hint="eastAsia" w:ascii="宋体" w:hAnsi="宋体"/>
                <w:szCs w:val="21"/>
              </w:rPr>
              <w:t>1.学会心率、心动周期的概念、正常值。心泵血过程中心腔压力、容积、瓣膜及血流方向变化。</w:t>
            </w:r>
          </w:p>
          <w:p>
            <w:pPr>
              <w:spacing w:line="400" w:lineRule="exact"/>
              <w:ind w:firstLine="420" w:firstLineChars="200"/>
              <w:jc w:val="left"/>
              <w:rPr>
                <w:rFonts w:ascii="宋体" w:hAnsi="宋体"/>
                <w:szCs w:val="21"/>
              </w:rPr>
            </w:pPr>
            <w:r>
              <w:rPr>
                <w:rFonts w:hint="eastAsia" w:ascii="宋体" w:hAnsi="宋体"/>
                <w:szCs w:val="21"/>
              </w:rPr>
              <w:t>2.认识心室肌动作电位形成的原理及特点和正常心电图的波形及其意义；</w:t>
            </w:r>
          </w:p>
          <w:p>
            <w:pPr>
              <w:spacing w:line="400" w:lineRule="exact"/>
              <w:ind w:firstLine="420" w:firstLineChars="200"/>
              <w:jc w:val="left"/>
              <w:rPr>
                <w:rFonts w:ascii="宋体" w:hAnsi="宋体"/>
                <w:szCs w:val="21"/>
              </w:rPr>
            </w:pPr>
            <w:r>
              <w:rPr>
                <w:rFonts w:hint="eastAsia" w:ascii="宋体" w:hAnsi="宋体"/>
                <w:szCs w:val="21"/>
              </w:rPr>
              <w:t>3.学会心肌的生理特性。</w:t>
            </w:r>
          </w:p>
        </w:tc>
        <w:tc>
          <w:tcPr>
            <w:tcW w:w="1654" w:type="dxa"/>
            <w:vMerge w:val="restart"/>
            <w:noWrap w:val="0"/>
            <w:vAlign w:val="top"/>
          </w:tcPr>
          <w:p>
            <w:pPr>
              <w:spacing w:line="400" w:lineRule="exact"/>
              <w:ind w:firstLine="420" w:firstLineChars="200"/>
              <w:jc w:val="left"/>
              <w:rPr>
                <w:rFonts w:ascii="宋体" w:hAnsi="宋体"/>
                <w:szCs w:val="21"/>
              </w:rPr>
            </w:pPr>
            <w:r>
              <w:rPr>
                <w:rFonts w:hint="eastAsia" w:ascii="宋体" w:hAnsi="宋体"/>
                <w:szCs w:val="21"/>
              </w:rPr>
              <w:t>1.通过讲授学会理论知识；</w:t>
            </w:r>
          </w:p>
          <w:p>
            <w:pPr>
              <w:spacing w:line="400" w:lineRule="exact"/>
              <w:ind w:firstLine="420" w:firstLineChars="200"/>
              <w:jc w:val="left"/>
              <w:rPr>
                <w:rFonts w:ascii="宋体" w:hAnsi="宋体"/>
                <w:szCs w:val="21"/>
              </w:rPr>
            </w:pPr>
            <w:r>
              <w:rPr>
                <w:rFonts w:hint="eastAsia" w:ascii="宋体" w:hAnsi="宋体"/>
                <w:szCs w:val="21"/>
              </w:rPr>
              <w:t>2.通过多媒体动画演示心脏泵血过程；</w:t>
            </w:r>
          </w:p>
          <w:p>
            <w:pPr>
              <w:spacing w:line="400" w:lineRule="exact"/>
              <w:ind w:firstLine="420" w:firstLineChars="200"/>
              <w:jc w:val="left"/>
              <w:rPr>
                <w:rFonts w:ascii="宋体" w:hAnsi="宋体"/>
                <w:szCs w:val="21"/>
              </w:rPr>
            </w:pPr>
            <w:r>
              <w:rPr>
                <w:rFonts w:hint="eastAsia" w:ascii="宋体" w:hAnsi="宋体"/>
                <w:szCs w:val="21"/>
              </w:rPr>
              <w:t>3.通过实验课观察蛙心心脏起搏和血流变化；</w:t>
            </w:r>
          </w:p>
          <w:p>
            <w:pPr>
              <w:spacing w:line="400" w:lineRule="exact"/>
              <w:ind w:firstLine="420" w:firstLineChars="200"/>
              <w:jc w:val="left"/>
              <w:rPr>
                <w:rFonts w:ascii="宋体" w:hAnsi="宋体"/>
                <w:szCs w:val="21"/>
              </w:rPr>
            </w:pPr>
            <w:r>
              <w:rPr>
                <w:rFonts w:hint="eastAsia" w:ascii="宋体" w:hAnsi="宋体"/>
                <w:szCs w:val="21"/>
              </w:rPr>
              <w:t>4.通过学生动手操作加深学生对血压测量、心音听诊和心电图的认识；</w:t>
            </w:r>
          </w:p>
          <w:p>
            <w:pPr>
              <w:spacing w:line="400" w:lineRule="exact"/>
              <w:ind w:firstLine="420" w:firstLineChars="200"/>
              <w:jc w:val="left"/>
              <w:rPr>
                <w:rFonts w:ascii="宋体" w:hAnsi="宋体"/>
                <w:szCs w:val="21"/>
              </w:rPr>
            </w:pPr>
            <w:r>
              <w:rPr>
                <w:rFonts w:hint="eastAsia" w:ascii="宋体" w:hAnsi="宋体"/>
                <w:szCs w:val="21"/>
              </w:rPr>
              <w:t>5.动脉血压调节虚拟实验。</w:t>
            </w:r>
          </w:p>
        </w:tc>
        <w:tc>
          <w:tcPr>
            <w:tcW w:w="828" w:type="dxa"/>
            <w:vMerge w:val="restart"/>
            <w:noWrap w:val="0"/>
            <w:vAlign w:val="center"/>
          </w:tcPr>
          <w:p>
            <w:pPr>
              <w:spacing w:line="400" w:lineRule="exact"/>
              <w:jc w:val="center"/>
              <w:rPr>
                <w:rFonts w:ascii="宋体" w:hAnsi="宋体"/>
                <w:szCs w:val="21"/>
              </w:rPr>
            </w:pPr>
            <w:r>
              <w:rPr>
                <w:rFonts w:hint="eastAsia" w:ascii="宋体" w:hAnsi="宋体"/>
                <w:szCs w:val="21"/>
              </w:rPr>
              <w:t>6</w:t>
            </w:r>
          </w:p>
        </w:tc>
        <w:tc>
          <w:tcPr>
            <w:tcW w:w="829" w:type="dxa"/>
            <w:vMerge w:val="restart"/>
            <w:noWrap w:val="0"/>
            <w:vAlign w:val="center"/>
          </w:tcPr>
          <w:p>
            <w:pPr>
              <w:spacing w:line="400" w:lineRule="exact"/>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top"/>
          </w:tcPr>
          <w:p>
            <w:pPr>
              <w:spacing w:line="400" w:lineRule="exact"/>
              <w:ind w:firstLine="420" w:firstLineChars="200"/>
              <w:jc w:val="center"/>
              <w:rPr>
                <w:rFonts w:ascii="宋体" w:hAnsi="宋体"/>
                <w:szCs w:val="21"/>
              </w:rPr>
            </w:pPr>
          </w:p>
        </w:tc>
        <w:tc>
          <w:tcPr>
            <w:tcW w:w="692" w:type="dxa"/>
            <w:vMerge w:val="continue"/>
            <w:noWrap w:val="0"/>
            <w:vAlign w:val="top"/>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ind w:firstLine="420" w:firstLineChars="200"/>
              <w:rPr>
                <w:rFonts w:ascii="宋体" w:hAnsi="宋体"/>
                <w:szCs w:val="21"/>
              </w:rPr>
            </w:pPr>
            <w:r>
              <w:rPr>
                <w:rFonts w:ascii="宋体" w:hAnsi="宋体"/>
                <w:szCs w:val="21"/>
              </w:rPr>
              <w:t>血管</w:t>
            </w:r>
          </w:p>
          <w:p>
            <w:pPr>
              <w:spacing w:line="400" w:lineRule="exact"/>
              <w:ind w:firstLine="420" w:firstLineChars="200"/>
              <w:rPr>
                <w:rFonts w:ascii="宋体" w:hAnsi="宋体"/>
                <w:szCs w:val="21"/>
              </w:rPr>
            </w:pPr>
            <w:r>
              <w:rPr>
                <w:rFonts w:ascii="宋体" w:hAnsi="宋体"/>
                <w:szCs w:val="21"/>
              </w:rPr>
              <w:t>生理</w:t>
            </w:r>
          </w:p>
        </w:tc>
        <w:tc>
          <w:tcPr>
            <w:tcW w:w="2389" w:type="dxa"/>
            <w:noWrap w:val="0"/>
            <w:vAlign w:val="top"/>
          </w:tcPr>
          <w:p>
            <w:pPr>
              <w:spacing w:line="400" w:lineRule="exact"/>
              <w:ind w:firstLine="420" w:firstLineChars="200"/>
              <w:jc w:val="left"/>
              <w:rPr>
                <w:rFonts w:ascii="宋体" w:hAnsi="宋体"/>
                <w:szCs w:val="21"/>
              </w:rPr>
            </w:pPr>
            <w:r>
              <w:rPr>
                <w:rFonts w:hint="eastAsia" w:ascii="宋体" w:hAnsi="宋体"/>
                <w:szCs w:val="21"/>
              </w:rPr>
              <w:t>1.学会动脉血压的相关概念和正常值、形成、影响因素；</w:t>
            </w:r>
          </w:p>
          <w:p>
            <w:pPr>
              <w:spacing w:line="400" w:lineRule="exact"/>
              <w:ind w:firstLine="420" w:firstLineChars="200"/>
              <w:jc w:val="left"/>
              <w:rPr>
                <w:rFonts w:ascii="宋体" w:hAnsi="宋体"/>
                <w:szCs w:val="21"/>
              </w:rPr>
            </w:pPr>
            <w:r>
              <w:rPr>
                <w:rFonts w:hint="eastAsia" w:ascii="宋体" w:hAnsi="宋体"/>
                <w:szCs w:val="21"/>
              </w:rPr>
              <w:t>2.解析中心静脉压、微循环；</w:t>
            </w:r>
          </w:p>
          <w:p>
            <w:pPr>
              <w:spacing w:line="400" w:lineRule="exact"/>
              <w:ind w:firstLine="420" w:firstLineChars="200"/>
              <w:jc w:val="left"/>
              <w:rPr>
                <w:rFonts w:ascii="宋体" w:hAnsi="宋体"/>
                <w:szCs w:val="21"/>
              </w:rPr>
            </w:pPr>
            <w:r>
              <w:rPr>
                <w:rFonts w:hint="eastAsia" w:ascii="宋体" w:hAnsi="宋体"/>
                <w:szCs w:val="21"/>
              </w:rPr>
              <w:t>3.认识组织液的生成、回流。</w:t>
            </w:r>
          </w:p>
        </w:tc>
        <w:tc>
          <w:tcPr>
            <w:tcW w:w="1654" w:type="dxa"/>
            <w:vMerge w:val="continue"/>
            <w:noWrap w:val="0"/>
            <w:vAlign w:val="top"/>
          </w:tcPr>
          <w:p>
            <w:pPr>
              <w:spacing w:line="400" w:lineRule="exact"/>
              <w:ind w:firstLine="420" w:firstLineChars="200"/>
              <w:jc w:val="center"/>
              <w:rPr>
                <w:rFonts w:ascii="宋体" w:hAnsi="宋体"/>
                <w:szCs w:val="21"/>
              </w:rPr>
            </w:pPr>
          </w:p>
        </w:tc>
        <w:tc>
          <w:tcPr>
            <w:tcW w:w="828" w:type="dxa"/>
            <w:vMerge w:val="continue"/>
            <w:noWrap w:val="0"/>
            <w:vAlign w:val="top"/>
          </w:tcPr>
          <w:p>
            <w:pPr>
              <w:spacing w:line="400" w:lineRule="exact"/>
              <w:ind w:firstLine="420" w:firstLineChars="200"/>
              <w:jc w:val="center"/>
              <w:rPr>
                <w:rFonts w:ascii="宋体" w:hAnsi="宋体"/>
                <w:szCs w:val="21"/>
              </w:rPr>
            </w:pPr>
          </w:p>
        </w:tc>
        <w:tc>
          <w:tcPr>
            <w:tcW w:w="829" w:type="dxa"/>
            <w:vMerge w:val="continue"/>
            <w:noWrap w:val="0"/>
            <w:vAlign w:val="top"/>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top"/>
          </w:tcPr>
          <w:p>
            <w:pPr>
              <w:spacing w:line="400" w:lineRule="exact"/>
              <w:ind w:firstLine="420" w:firstLineChars="200"/>
              <w:jc w:val="center"/>
              <w:rPr>
                <w:rFonts w:ascii="宋体" w:hAnsi="宋体"/>
                <w:szCs w:val="21"/>
              </w:rPr>
            </w:pPr>
          </w:p>
        </w:tc>
        <w:tc>
          <w:tcPr>
            <w:tcW w:w="692" w:type="dxa"/>
            <w:vMerge w:val="continue"/>
            <w:noWrap w:val="0"/>
            <w:vAlign w:val="top"/>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ind w:firstLine="420" w:firstLineChars="200"/>
              <w:jc w:val="center"/>
              <w:rPr>
                <w:rFonts w:ascii="宋体" w:hAnsi="宋体"/>
                <w:szCs w:val="21"/>
              </w:rPr>
            </w:pPr>
            <w:r>
              <w:rPr>
                <w:rFonts w:ascii="宋体" w:hAnsi="宋体"/>
                <w:szCs w:val="21"/>
              </w:rPr>
              <w:t>心血管活动调节</w:t>
            </w:r>
          </w:p>
        </w:tc>
        <w:tc>
          <w:tcPr>
            <w:tcW w:w="2389" w:type="dxa"/>
            <w:noWrap w:val="0"/>
            <w:vAlign w:val="top"/>
          </w:tcPr>
          <w:p>
            <w:pPr>
              <w:spacing w:line="400" w:lineRule="exact"/>
              <w:ind w:firstLine="420" w:firstLineChars="200"/>
              <w:jc w:val="left"/>
              <w:rPr>
                <w:rFonts w:ascii="宋体" w:hAnsi="宋体"/>
                <w:szCs w:val="21"/>
              </w:rPr>
            </w:pPr>
            <w:r>
              <w:rPr>
                <w:rFonts w:hint="eastAsia" w:ascii="宋体" w:hAnsi="宋体"/>
                <w:szCs w:val="21"/>
              </w:rPr>
              <w:t>1.学会减压反射的过程和意义；</w:t>
            </w:r>
          </w:p>
          <w:p>
            <w:pPr>
              <w:spacing w:line="400" w:lineRule="exact"/>
              <w:ind w:firstLine="420" w:firstLineChars="200"/>
              <w:jc w:val="left"/>
              <w:rPr>
                <w:rFonts w:ascii="宋体" w:hAnsi="宋体"/>
                <w:szCs w:val="21"/>
              </w:rPr>
            </w:pPr>
            <w:r>
              <w:rPr>
                <w:rFonts w:hint="eastAsia" w:ascii="宋体" w:hAnsi="宋体"/>
                <w:szCs w:val="21"/>
              </w:rPr>
              <w:t>2.解析主要的体液因素对心血管活动的作用。</w:t>
            </w:r>
          </w:p>
        </w:tc>
        <w:tc>
          <w:tcPr>
            <w:tcW w:w="1654" w:type="dxa"/>
            <w:vMerge w:val="continue"/>
            <w:noWrap w:val="0"/>
            <w:vAlign w:val="top"/>
          </w:tcPr>
          <w:p>
            <w:pPr>
              <w:spacing w:line="400" w:lineRule="exact"/>
              <w:ind w:firstLine="420" w:firstLineChars="200"/>
              <w:jc w:val="center"/>
              <w:rPr>
                <w:rFonts w:ascii="宋体" w:hAnsi="宋体"/>
                <w:szCs w:val="21"/>
              </w:rPr>
            </w:pPr>
          </w:p>
        </w:tc>
        <w:tc>
          <w:tcPr>
            <w:tcW w:w="828" w:type="dxa"/>
            <w:vMerge w:val="continue"/>
            <w:noWrap w:val="0"/>
            <w:vAlign w:val="top"/>
          </w:tcPr>
          <w:p>
            <w:pPr>
              <w:spacing w:line="400" w:lineRule="exact"/>
              <w:ind w:firstLine="420" w:firstLineChars="200"/>
              <w:jc w:val="center"/>
              <w:rPr>
                <w:rFonts w:ascii="宋体" w:hAnsi="宋体"/>
                <w:szCs w:val="21"/>
              </w:rPr>
            </w:pPr>
          </w:p>
        </w:tc>
        <w:tc>
          <w:tcPr>
            <w:tcW w:w="829" w:type="dxa"/>
            <w:vMerge w:val="continue"/>
            <w:noWrap w:val="0"/>
            <w:vAlign w:val="top"/>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restart"/>
            <w:noWrap w:val="0"/>
            <w:vAlign w:val="center"/>
          </w:tcPr>
          <w:p>
            <w:pPr>
              <w:spacing w:line="400" w:lineRule="exact"/>
              <w:jc w:val="center"/>
              <w:rPr>
                <w:rFonts w:ascii="宋体" w:hAnsi="宋体"/>
                <w:szCs w:val="21"/>
              </w:rPr>
            </w:pPr>
            <w:r>
              <w:rPr>
                <w:rFonts w:hint="eastAsia" w:ascii="宋体" w:hAnsi="宋体"/>
                <w:szCs w:val="21"/>
              </w:rPr>
              <w:t>5</w:t>
            </w:r>
          </w:p>
        </w:tc>
        <w:tc>
          <w:tcPr>
            <w:tcW w:w="692" w:type="dxa"/>
            <w:vMerge w:val="restart"/>
            <w:noWrap w:val="0"/>
            <w:vAlign w:val="center"/>
          </w:tcPr>
          <w:p>
            <w:pPr>
              <w:spacing w:line="400" w:lineRule="exact"/>
              <w:rPr>
                <w:rFonts w:ascii="宋体" w:hAnsi="宋体"/>
                <w:szCs w:val="21"/>
              </w:rPr>
            </w:pPr>
            <w:r>
              <w:rPr>
                <w:rFonts w:ascii="宋体" w:hAnsi="宋体"/>
                <w:szCs w:val="21"/>
              </w:rPr>
              <w:t>呼吸</w:t>
            </w:r>
          </w:p>
        </w:tc>
        <w:tc>
          <w:tcPr>
            <w:tcW w:w="1438" w:type="dxa"/>
            <w:noWrap w:val="0"/>
            <w:vAlign w:val="center"/>
          </w:tcPr>
          <w:p>
            <w:pPr>
              <w:spacing w:line="400" w:lineRule="exact"/>
              <w:jc w:val="center"/>
              <w:rPr>
                <w:rFonts w:ascii="宋体" w:hAnsi="宋体"/>
                <w:szCs w:val="21"/>
              </w:rPr>
            </w:pPr>
            <w:r>
              <w:rPr>
                <w:rFonts w:hint="eastAsia" w:ascii="宋体" w:hAnsi="宋体"/>
                <w:szCs w:val="21"/>
              </w:rPr>
              <w:t>肺通气</w:t>
            </w:r>
          </w:p>
        </w:tc>
        <w:tc>
          <w:tcPr>
            <w:tcW w:w="2389" w:type="dxa"/>
            <w:noWrap w:val="0"/>
            <w:vAlign w:val="top"/>
          </w:tcPr>
          <w:p>
            <w:pPr>
              <w:spacing w:line="400" w:lineRule="exact"/>
              <w:ind w:firstLine="420" w:firstLineChars="200"/>
              <w:jc w:val="left"/>
              <w:rPr>
                <w:rFonts w:ascii="宋体" w:hAnsi="宋体"/>
                <w:szCs w:val="21"/>
              </w:rPr>
            </w:pPr>
            <w:r>
              <w:rPr>
                <w:rFonts w:hint="eastAsia" w:ascii="宋体" w:hAnsi="宋体"/>
                <w:szCs w:val="21"/>
              </w:rPr>
              <w:t>1.学会肺通气的动力和肺泡表面活性物质的来源作用。</w:t>
            </w:r>
          </w:p>
          <w:p>
            <w:pPr>
              <w:spacing w:line="400" w:lineRule="exact"/>
              <w:ind w:firstLine="420" w:firstLineChars="200"/>
              <w:jc w:val="left"/>
              <w:rPr>
                <w:rFonts w:ascii="宋体" w:hAnsi="宋体"/>
                <w:szCs w:val="21"/>
              </w:rPr>
            </w:pPr>
            <w:r>
              <w:rPr>
                <w:rFonts w:hint="eastAsia" w:ascii="宋体" w:hAnsi="宋体"/>
                <w:szCs w:val="21"/>
              </w:rPr>
              <w:t>2解析潮气量、肺活量、用力呼气量的概念和正常值。</w:t>
            </w:r>
          </w:p>
        </w:tc>
        <w:tc>
          <w:tcPr>
            <w:tcW w:w="1654" w:type="dxa"/>
            <w:vMerge w:val="restart"/>
            <w:noWrap w:val="0"/>
            <w:vAlign w:val="top"/>
          </w:tcPr>
          <w:p>
            <w:pPr>
              <w:spacing w:line="400" w:lineRule="exact"/>
              <w:ind w:firstLine="420" w:firstLineChars="200"/>
              <w:rPr>
                <w:rFonts w:ascii="宋体" w:hAnsi="宋体"/>
                <w:szCs w:val="21"/>
              </w:rPr>
            </w:pPr>
            <w:r>
              <w:rPr>
                <w:rFonts w:hint="eastAsia" w:ascii="宋体" w:hAnsi="宋体"/>
                <w:szCs w:val="21"/>
              </w:rPr>
              <w:t>1.通过讲授学会理论知识；</w:t>
            </w:r>
          </w:p>
          <w:p>
            <w:pPr>
              <w:spacing w:line="400" w:lineRule="exact"/>
              <w:ind w:firstLine="420" w:firstLineChars="200"/>
              <w:rPr>
                <w:rFonts w:ascii="宋体" w:hAnsi="宋体"/>
                <w:szCs w:val="21"/>
              </w:rPr>
            </w:pPr>
            <w:r>
              <w:rPr>
                <w:rFonts w:hint="eastAsia" w:ascii="宋体" w:hAnsi="宋体"/>
                <w:szCs w:val="21"/>
              </w:rPr>
              <w:t>2.通过多媒体课件演示呼吸过程；</w:t>
            </w:r>
          </w:p>
          <w:p>
            <w:pPr>
              <w:spacing w:line="400" w:lineRule="exact"/>
              <w:ind w:firstLine="420" w:firstLineChars="200"/>
              <w:rPr>
                <w:rFonts w:ascii="宋体" w:hAnsi="宋体"/>
                <w:szCs w:val="21"/>
              </w:rPr>
            </w:pPr>
            <w:r>
              <w:rPr>
                <w:rFonts w:hint="eastAsia" w:ascii="宋体" w:hAnsi="宋体"/>
                <w:szCs w:val="21"/>
              </w:rPr>
              <w:t>3.通过实验让学生亲身测量肺活量加深解析；</w:t>
            </w:r>
          </w:p>
          <w:p>
            <w:pPr>
              <w:spacing w:line="400" w:lineRule="exact"/>
              <w:ind w:firstLine="420" w:firstLineChars="200"/>
              <w:jc w:val="left"/>
              <w:rPr>
                <w:rFonts w:ascii="宋体" w:hAnsi="宋体"/>
                <w:szCs w:val="21"/>
              </w:rPr>
            </w:pPr>
            <w:r>
              <w:rPr>
                <w:rFonts w:hint="eastAsia" w:ascii="宋体" w:hAnsi="宋体"/>
                <w:szCs w:val="21"/>
              </w:rPr>
              <w:t>4.呼吸运动虚拟实验。</w:t>
            </w:r>
          </w:p>
          <w:p>
            <w:pPr>
              <w:spacing w:line="400" w:lineRule="exact"/>
              <w:ind w:firstLine="420" w:firstLineChars="200"/>
              <w:jc w:val="left"/>
              <w:rPr>
                <w:rFonts w:ascii="宋体" w:hAnsi="宋体"/>
                <w:szCs w:val="21"/>
              </w:rPr>
            </w:pPr>
          </w:p>
        </w:tc>
        <w:tc>
          <w:tcPr>
            <w:tcW w:w="828" w:type="dxa"/>
            <w:vMerge w:val="restart"/>
            <w:noWrap w:val="0"/>
            <w:vAlign w:val="center"/>
          </w:tcPr>
          <w:p>
            <w:pPr>
              <w:spacing w:line="400" w:lineRule="exact"/>
              <w:jc w:val="center"/>
              <w:rPr>
                <w:rFonts w:ascii="宋体" w:hAnsi="宋体"/>
                <w:szCs w:val="21"/>
              </w:rPr>
            </w:pPr>
            <w:r>
              <w:rPr>
                <w:rFonts w:hint="eastAsia" w:ascii="宋体" w:hAnsi="宋体"/>
                <w:szCs w:val="21"/>
              </w:rPr>
              <w:t>4</w:t>
            </w:r>
          </w:p>
        </w:tc>
        <w:tc>
          <w:tcPr>
            <w:tcW w:w="829" w:type="dxa"/>
            <w:vMerge w:val="restart"/>
            <w:noWrap w:val="0"/>
            <w:vAlign w:val="center"/>
          </w:tcPr>
          <w:p>
            <w:pPr>
              <w:spacing w:line="400" w:lineRule="exact"/>
              <w:jc w:val="center"/>
              <w:rPr>
                <w:rFonts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top"/>
          </w:tcPr>
          <w:p>
            <w:pPr>
              <w:spacing w:line="400" w:lineRule="exact"/>
              <w:ind w:firstLine="420" w:firstLineChars="200"/>
              <w:jc w:val="center"/>
              <w:rPr>
                <w:rFonts w:ascii="宋体" w:hAnsi="宋体"/>
                <w:szCs w:val="21"/>
              </w:rPr>
            </w:pPr>
          </w:p>
        </w:tc>
        <w:tc>
          <w:tcPr>
            <w:tcW w:w="692" w:type="dxa"/>
            <w:vMerge w:val="continue"/>
            <w:noWrap w:val="0"/>
            <w:vAlign w:val="top"/>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ind w:firstLine="420" w:firstLineChars="200"/>
              <w:jc w:val="center"/>
              <w:rPr>
                <w:rFonts w:ascii="宋体" w:hAnsi="宋体"/>
                <w:szCs w:val="21"/>
              </w:rPr>
            </w:pPr>
            <w:r>
              <w:rPr>
                <w:rFonts w:hint="eastAsia" w:ascii="宋体" w:hAnsi="宋体"/>
                <w:szCs w:val="21"/>
              </w:rPr>
              <w:t>气体的交换和运输</w:t>
            </w:r>
          </w:p>
        </w:tc>
        <w:tc>
          <w:tcPr>
            <w:tcW w:w="2389" w:type="dxa"/>
            <w:noWrap w:val="0"/>
            <w:vAlign w:val="top"/>
          </w:tcPr>
          <w:p>
            <w:pPr>
              <w:spacing w:line="400" w:lineRule="exact"/>
              <w:ind w:firstLine="420" w:firstLineChars="200"/>
              <w:jc w:val="left"/>
              <w:rPr>
                <w:rFonts w:ascii="宋体" w:hAnsi="宋体"/>
                <w:szCs w:val="21"/>
              </w:rPr>
            </w:pPr>
            <w:r>
              <w:rPr>
                <w:rFonts w:hint="eastAsia" w:ascii="宋体" w:hAnsi="宋体"/>
                <w:szCs w:val="21"/>
              </w:rPr>
              <w:t>解析O</w:t>
            </w:r>
            <w:r>
              <w:rPr>
                <w:rFonts w:hint="eastAsia" w:ascii="宋体" w:hAnsi="宋体"/>
                <w:szCs w:val="21"/>
                <w:vertAlign w:val="subscript"/>
              </w:rPr>
              <w:t>2</w:t>
            </w:r>
            <w:r>
              <w:rPr>
                <w:rFonts w:hint="eastAsia" w:ascii="宋体" w:hAnsi="宋体"/>
                <w:szCs w:val="21"/>
              </w:rPr>
              <w:t>、CO</w:t>
            </w:r>
            <w:r>
              <w:rPr>
                <w:rFonts w:hint="eastAsia" w:ascii="宋体" w:hAnsi="宋体"/>
                <w:szCs w:val="21"/>
                <w:vertAlign w:val="subscript"/>
              </w:rPr>
              <w:t>2</w:t>
            </w:r>
            <w:r>
              <w:rPr>
                <w:rFonts w:hint="eastAsia" w:ascii="宋体" w:hAnsi="宋体"/>
                <w:szCs w:val="21"/>
              </w:rPr>
              <w:t>在血中运输的形式及影响肺换气的因素。</w:t>
            </w:r>
          </w:p>
        </w:tc>
        <w:tc>
          <w:tcPr>
            <w:tcW w:w="1654" w:type="dxa"/>
            <w:vMerge w:val="continue"/>
            <w:noWrap w:val="0"/>
            <w:vAlign w:val="top"/>
          </w:tcPr>
          <w:p>
            <w:pPr>
              <w:spacing w:line="400" w:lineRule="exact"/>
              <w:ind w:firstLine="420" w:firstLineChars="200"/>
              <w:jc w:val="center"/>
              <w:rPr>
                <w:rFonts w:ascii="宋体" w:hAnsi="宋体"/>
                <w:szCs w:val="21"/>
              </w:rPr>
            </w:pPr>
          </w:p>
        </w:tc>
        <w:tc>
          <w:tcPr>
            <w:tcW w:w="828" w:type="dxa"/>
            <w:vMerge w:val="continue"/>
            <w:noWrap w:val="0"/>
            <w:vAlign w:val="top"/>
          </w:tcPr>
          <w:p>
            <w:pPr>
              <w:spacing w:line="400" w:lineRule="exact"/>
              <w:ind w:firstLine="420" w:firstLineChars="200"/>
              <w:jc w:val="center"/>
              <w:rPr>
                <w:rFonts w:ascii="宋体" w:hAnsi="宋体"/>
                <w:szCs w:val="21"/>
              </w:rPr>
            </w:pPr>
          </w:p>
        </w:tc>
        <w:tc>
          <w:tcPr>
            <w:tcW w:w="829" w:type="dxa"/>
            <w:vMerge w:val="continue"/>
            <w:noWrap w:val="0"/>
            <w:vAlign w:val="top"/>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top"/>
          </w:tcPr>
          <w:p>
            <w:pPr>
              <w:spacing w:line="400" w:lineRule="exact"/>
              <w:ind w:firstLine="420" w:firstLineChars="200"/>
              <w:jc w:val="center"/>
              <w:rPr>
                <w:rFonts w:ascii="宋体" w:hAnsi="宋体"/>
                <w:szCs w:val="21"/>
              </w:rPr>
            </w:pPr>
          </w:p>
        </w:tc>
        <w:tc>
          <w:tcPr>
            <w:tcW w:w="692" w:type="dxa"/>
            <w:vMerge w:val="continue"/>
            <w:noWrap w:val="0"/>
            <w:vAlign w:val="top"/>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ind w:firstLine="420" w:firstLineChars="200"/>
              <w:jc w:val="center"/>
              <w:rPr>
                <w:rFonts w:ascii="宋体" w:hAnsi="宋体"/>
                <w:szCs w:val="21"/>
              </w:rPr>
            </w:pPr>
            <w:r>
              <w:rPr>
                <w:rFonts w:hint="eastAsia" w:ascii="宋体" w:hAnsi="宋体"/>
                <w:szCs w:val="21"/>
              </w:rPr>
              <w:t>呼吸运动的调节</w:t>
            </w:r>
          </w:p>
        </w:tc>
        <w:tc>
          <w:tcPr>
            <w:tcW w:w="2389" w:type="dxa"/>
            <w:noWrap w:val="0"/>
            <w:vAlign w:val="top"/>
          </w:tcPr>
          <w:p>
            <w:pPr>
              <w:spacing w:line="400" w:lineRule="exact"/>
              <w:ind w:firstLine="420" w:firstLineChars="200"/>
              <w:jc w:val="center"/>
              <w:rPr>
                <w:rFonts w:ascii="宋体" w:hAnsi="宋体"/>
                <w:szCs w:val="21"/>
              </w:rPr>
            </w:pPr>
            <w:r>
              <w:rPr>
                <w:rFonts w:hint="eastAsia" w:ascii="宋体" w:hAnsi="宋体"/>
                <w:szCs w:val="21"/>
              </w:rPr>
              <w:t>学会缺氧、P</w:t>
            </w:r>
            <w:r>
              <w:rPr>
                <w:rFonts w:hint="eastAsia" w:ascii="宋体" w:hAnsi="宋体"/>
                <w:szCs w:val="21"/>
                <w:vertAlign w:val="subscript"/>
              </w:rPr>
              <w:t>CO2</w:t>
            </w:r>
            <w:r>
              <w:rPr>
                <w:rFonts w:hint="eastAsia" w:ascii="宋体" w:hAnsi="宋体"/>
                <w:szCs w:val="21"/>
              </w:rPr>
              <w:t>升高H</w:t>
            </w:r>
            <w:r>
              <w:rPr>
                <w:rFonts w:hint="eastAsia" w:ascii="宋体" w:hAnsi="宋体"/>
                <w:szCs w:val="21"/>
                <w:vertAlign w:val="superscript"/>
              </w:rPr>
              <w:t>+</w:t>
            </w:r>
            <w:r>
              <w:rPr>
                <w:rFonts w:hint="eastAsia" w:ascii="宋体" w:hAnsi="宋体"/>
                <w:szCs w:val="21"/>
              </w:rPr>
              <w:t>浓度对呼吸的影响。</w:t>
            </w:r>
          </w:p>
        </w:tc>
        <w:tc>
          <w:tcPr>
            <w:tcW w:w="1654" w:type="dxa"/>
            <w:vMerge w:val="continue"/>
            <w:noWrap w:val="0"/>
            <w:vAlign w:val="top"/>
          </w:tcPr>
          <w:p>
            <w:pPr>
              <w:spacing w:line="400" w:lineRule="exact"/>
              <w:ind w:firstLine="420" w:firstLineChars="200"/>
              <w:jc w:val="center"/>
              <w:rPr>
                <w:rFonts w:ascii="宋体" w:hAnsi="宋体"/>
                <w:szCs w:val="21"/>
              </w:rPr>
            </w:pPr>
          </w:p>
        </w:tc>
        <w:tc>
          <w:tcPr>
            <w:tcW w:w="828" w:type="dxa"/>
            <w:vMerge w:val="continue"/>
            <w:noWrap w:val="0"/>
            <w:vAlign w:val="top"/>
          </w:tcPr>
          <w:p>
            <w:pPr>
              <w:spacing w:line="400" w:lineRule="exact"/>
              <w:ind w:firstLine="420" w:firstLineChars="200"/>
              <w:jc w:val="center"/>
              <w:rPr>
                <w:rFonts w:ascii="宋体" w:hAnsi="宋体"/>
                <w:szCs w:val="21"/>
              </w:rPr>
            </w:pPr>
          </w:p>
        </w:tc>
        <w:tc>
          <w:tcPr>
            <w:tcW w:w="829" w:type="dxa"/>
            <w:vMerge w:val="continue"/>
            <w:noWrap w:val="0"/>
            <w:vAlign w:val="top"/>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restart"/>
            <w:noWrap w:val="0"/>
            <w:vAlign w:val="center"/>
          </w:tcPr>
          <w:p>
            <w:pPr>
              <w:spacing w:line="400" w:lineRule="exact"/>
              <w:jc w:val="center"/>
              <w:rPr>
                <w:rFonts w:ascii="宋体" w:hAnsi="宋体"/>
                <w:szCs w:val="21"/>
              </w:rPr>
            </w:pPr>
            <w:r>
              <w:rPr>
                <w:rFonts w:hint="eastAsia" w:ascii="宋体" w:hAnsi="宋体"/>
                <w:szCs w:val="21"/>
              </w:rPr>
              <w:t>6</w:t>
            </w:r>
          </w:p>
        </w:tc>
        <w:tc>
          <w:tcPr>
            <w:tcW w:w="692" w:type="dxa"/>
            <w:vMerge w:val="restart"/>
            <w:noWrap w:val="0"/>
            <w:vAlign w:val="center"/>
          </w:tcPr>
          <w:p>
            <w:pPr>
              <w:spacing w:line="400" w:lineRule="exact"/>
              <w:rPr>
                <w:rFonts w:ascii="宋体" w:hAnsi="宋体"/>
                <w:szCs w:val="21"/>
              </w:rPr>
            </w:pPr>
            <w:r>
              <w:rPr>
                <w:rFonts w:ascii="宋体" w:hAnsi="宋体"/>
                <w:szCs w:val="21"/>
              </w:rPr>
              <w:t>消化吸收</w:t>
            </w:r>
          </w:p>
        </w:tc>
        <w:tc>
          <w:tcPr>
            <w:tcW w:w="1438" w:type="dxa"/>
            <w:noWrap w:val="0"/>
            <w:vAlign w:val="center"/>
          </w:tcPr>
          <w:p>
            <w:pPr>
              <w:spacing w:line="400" w:lineRule="exact"/>
              <w:ind w:firstLine="420" w:firstLineChars="200"/>
              <w:rPr>
                <w:rFonts w:ascii="宋体" w:hAnsi="宋体"/>
                <w:szCs w:val="21"/>
              </w:rPr>
            </w:pPr>
            <w:r>
              <w:rPr>
                <w:rFonts w:ascii="宋体" w:hAnsi="宋体"/>
                <w:szCs w:val="21"/>
              </w:rPr>
              <w:t>消化</w:t>
            </w:r>
          </w:p>
        </w:tc>
        <w:tc>
          <w:tcPr>
            <w:tcW w:w="2389" w:type="dxa"/>
            <w:noWrap w:val="0"/>
            <w:vAlign w:val="center"/>
          </w:tcPr>
          <w:p>
            <w:pPr>
              <w:spacing w:line="400" w:lineRule="exact"/>
              <w:ind w:firstLine="420" w:firstLineChars="200"/>
              <w:rPr>
                <w:rFonts w:ascii="宋体" w:hAnsi="宋体"/>
                <w:szCs w:val="21"/>
              </w:rPr>
            </w:pPr>
            <w:r>
              <w:rPr>
                <w:rFonts w:hint="eastAsia" w:ascii="宋体" w:hAnsi="宋体"/>
                <w:szCs w:val="21"/>
              </w:rPr>
              <w:t>1.学会胃液、胰液、胆汁主要成分及作用；</w:t>
            </w:r>
          </w:p>
          <w:p>
            <w:pPr>
              <w:spacing w:line="400" w:lineRule="exact"/>
              <w:ind w:firstLine="420" w:firstLineChars="200"/>
              <w:rPr>
                <w:rFonts w:ascii="宋体" w:hAnsi="宋体"/>
                <w:szCs w:val="21"/>
              </w:rPr>
            </w:pPr>
            <w:r>
              <w:rPr>
                <w:rFonts w:hint="eastAsia" w:ascii="宋体" w:hAnsi="宋体"/>
                <w:szCs w:val="21"/>
              </w:rPr>
              <w:t>2.解析胃运动的形式及胃排空的概念及小肠运动形式。</w:t>
            </w:r>
          </w:p>
        </w:tc>
        <w:tc>
          <w:tcPr>
            <w:tcW w:w="1654" w:type="dxa"/>
            <w:vMerge w:val="restart"/>
            <w:noWrap w:val="0"/>
            <w:vAlign w:val="center"/>
          </w:tcPr>
          <w:p>
            <w:pPr>
              <w:spacing w:line="400" w:lineRule="exact"/>
              <w:ind w:firstLine="420" w:firstLineChars="200"/>
              <w:rPr>
                <w:rFonts w:ascii="宋体" w:hAnsi="宋体"/>
                <w:szCs w:val="21"/>
              </w:rPr>
            </w:pPr>
            <w:r>
              <w:rPr>
                <w:rFonts w:hint="eastAsia" w:ascii="宋体" w:hAnsi="宋体"/>
                <w:szCs w:val="21"/>
              </w:rPr>
              <w:t>1.通过讲授学会理论；</w:t>
            </w:r>
          </w:p>
          <w:p>
            <w:pPr>
              <w:spacing w:line="400" w:lineRule="exact"/>
              <w:ind w:firstLine="420" w:firstLineChars="200"/>
              <w:rPr>
                <w:rFonts w:ascii="宋体" w:hAnsi="宋体"/>
                <w:szCs w:val="21"/>
              </w:rPr>
            </w:pPr>
            <w:r>
              <w:rPr>
                <w:rFonts w:hint="eastAsia" w:ascii="宋体" w:hAnsi="宋体"/>
                <w:szCs w:val="21"/>
              </w:rPr>
              <w:t>2.通过多媒体演示营养物质的吸收；</w:t>
            </w:r>
          </w:p>
          <w:p>
            <w:pPr>
              <w:spacing w:line="400" w:lineRule="exact"/>
              <w:ind w:firstLine="420" w:firstLineChars="200"/>
              <w:rPr>
                <w:rFonts w:ascii="宋体" w:hAnsi="宋体"/>
                <w:szCs w:val="21"/>
              </w:rPr>
            </w:pPr>
            <w:r>
              <w:rPr>
                <w:rFonts w:hint="eastAsia" w:ascii="宋体" w:hAnsi="宋体"/>
                <w:szCs w:val="21"/>
              </w:rPr>
              <w:t>3.案例分析；</w:t>
            </w:r>
          </w:p>
          <w:p>
            <w:pPr>
              <w:spacing w:line="400" w:lineRule="exact"/>
              <w:ind w:firstLine="420" w:firstLineChars="200"/>
              <w:rPr>
                <w:rFonts w:ascii="宋体" w:hAnsi="宋体"/>
                <w:szCs w:val="21"/>
              </w:rPr>
            </w:pPr>
            <w:r>
              <w:rPr>
                <w:rFonts w:hint="eastAsia" w:ascii="宋体" w:hAnsi="宋体"/>
                <w:szCs w:val="21"/>
              </w:rPr>
              <w:t>4.通过实验展示胃肠运动形式。</w:t>
            </w:r>
          </w:p>
          <w:p>
            <w:pPr>
              <w:spacing w:line="400" w:lineRule="exact"/>
              <w:ind w:firstLine="420" w:firstLineChars="200"/>
              <w:jc w:val="center"/>
              <w:rPr>
                <w:rFonts w:ascii="宋体" w:hAnsi="宋体"/>
                <w:szCs w:val="21"/>
              </w:rPr>
            </w:pPr>
          </w:p>
        </w:tc>
        <w:tc>
          <w:tcPr>
            <w:tcW w:w="828" w:type="dxa"/>
            <w:vMerge w:val="restart"/>
            <w:noWrap w:val="0"/>
            <w:vAlign w:val="center"/>
          </w:tcPr>
          <w:p>
            <w:pPr>
              <w:spacing w:line="400" w:lineRule="exact"/>
              <w:jc w:val="center"/>
              <w:rPr>
                <w:rFonts w:ascii="宋体" w:hAnsi="宋体"/>
                <w:szCs w:val="21"/>
              </w:rPr>
            </w:pPr>
            <w:r>
              <w:rPr>
                <w:rFonts w:hint="eastAsia" w:ascii="宋体" w:hAnsi="宋体"/>
                <w:szCs w:val="21"/>
              </w:rPr>
              <w:t>4</w:t>
            </w:r>
          </w:p>
        </w:tc>
        <w:tc>
          <w:tcPr>
            <w:tcW w:w="829" w:type="dxa"/>
            <w:vMerge w:val="restart"/>
            <w:noWrap w:val="0"/>
            <w:vAlign w:val="center"/>
          </w:tcPr>
          <w:p>
            <w:pPr>
              <w:spacing w:line="400" w:lineRule="exact"/>
              <w:jc w:val="center"/>
              <w:rPr>
                <w:rFonts w:ascii="宋体" w:hAnsi="宋体"/>
                <w:szCs w:val="21"/>
              </w:rPr>
            </w:pPr>
            <w:r>
              <w:rPr>
                <w:rFonts w:hint="eastAsia" w:ascii="宋体"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center"/>
          </w:tcPr>
          <w:p>
            <w:pPr>
              <w:spacing w:line="400" w:lineRule="exact"/>
              <w:ind w:firstLine="420" w:firstLineChars="200"/>
              <w:jc w:val="center"/>
              <w:rPr>
                <w:rFonts w:ascii="宋体" w:hAnsi="宋体"/>
                <w:szCs w:val="21"/>
              </w:rPr>
            </w:pPr>
          </w:p>
        </w:tc>
        <w:tc>
          <w:tcPr>
            <w:tcW w:w="692" w:type="dxa"/>
            <w:vMerge w:val="continue"/>
            <w:noWrap w:val="0"/>
            <w:vAlign w:val="center"/>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ind w:firstLine="420" w:firstLineChars="200"/>
              <w:rPr>
                <w:rFonts w:ascii="宋体" w:hAnsi="宋体"/>
                <w:szCs w:val="21"/>
              </w:rPr>
            </w:pPr>
            <w:r>
              <w:rPr>
                <w:rFonts w:ascii="宋体" w:hAnsi="宋体"/>
                <w:szCs w:val="21"/>
              </w:rPr>
              <w:t>吸收</w:t>
            </w:r>
          </w:p>
        </w:tc>
        <w:tc>
          <w:tcPr>
            <w:tcW w:w="2389" w:type="dxa"/>
            <w:noWrap w:val="0"/>
            <w:vAlign w:val="center"/>
          </w:tcPr>
          <w:p>
            <w:pPr>
              <w:spacing w:line="400" w:lineRule="exact"/>
              <w:ind w:firstLine="420" w:firstLineChars="200"/>
              <w:rPr>
                <w:rFonts w:ascii="宋体" w:hAnsi="宋体"/>
                <w:szCs w:val="21"/>
              </w:rPr>
            </w:pPr>
            <w:r>
              <w:rPr>
                <w:rFonts w:hint="eastAsia" w:ascii="宋体" w:hAnsi="宋体"/>
                <w:szCs w:val="21"/>
              </w:rPr>
              <w:t>学会营养物质的吸收形式、途径。</w:t>
            </w:r>
          </w:p>
        </w:tc>
        <w:tc>
          <w:tcPr>
            <w:tcW w:w="1654" w:type="dxa"/>
            <w:vMerge w:val="continue"/>
            <w:noWrap w:val="0"/>
            <w:vAlign w:val="center"/>
          </w:tcPr>
          <w:p>
            <w:pPr>
              <w:spacing w:line="400" w:lineRule="exact"/>
              <w:ind w:firstLine="420" w:firstLineChars="200"/>
              <w:jc w:val="center"/>
              <w:rPr>
                <w:rFonts w:ascii="宋体" w:hAnsi="宋体"/>
                <w:szCs w:val="21"/>
              </w:rPr>
            </w:pPr>
          </w:p>
        </w:tc>
        <w:tc>
          <w:tcPr>
            <w:tcW w:w="828" w:type="dxa"/>
            <w:vMerge w:val="continue"/>
            <w:noWrap w:val="0"/>
            <w:vAlign w:val="center"/>
          </w:tcPr>
          <w:p>
            <w:pPr>
              <w:spacing w:line="400" w:lineRule="exact"/>
              <w:ind w:firstLine="420" w:firstLineChars="200"/>
              <w:jc w:val="center"/>
              <w:rPr>
                <w:rFonts w:ascii="宋体" w:hAnsi="宋体"/>
                <w:szCs w:val="21"/>
              </w:rPr>
            </w:pPr>
          </w:p>
        </w:tc>
        <w:tc>
          <w:tcPr>
            <w:tcW w:w="829" w:type="dxa"/>
            <w:vMerge w:val="continue"/>
            <w:noWrap w:val="0"/>
            <w:vAlign w:val="center"/>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center"/>
          </w:tcPr>
          <w:p>
            <w:pPr>
              <w:spacing w:line="400" w:lineRule="exact"/>
              <w:ind w:firstLine="420" w:firstLineChars="200"/>
              <w:jc w:val="center"/>
              <w:rPr>
                <w:rFonts w:ascii="宋体" w:hAnsi="宋体"/>
                <w:szCs w:val="21"/>
              </w:rPr>
            </w:pPr>
          </w:p>
        </w:tc>
        <w:tc>
          <w:tcPr>
            <w:tcW w:w="692" w:type="dxa"/>
            <w:vMerge w:val="continue"/>
            <w:noWrap w:val="0"/>
            <w:vAlign w:val="center"/>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ind w:firstLine="420" w:firstLineChars="200"/>
              <w:jc w:val="center"/>
              <w:rPr>
                <w:rFonts w:ascii="宋体" w:hAnsi="宋体"/>
                <w:szCs w:val="21"/>
              </w:rPr>
            </w:pPr>
            <w:r>
              <w:rPr>
                <w:rFonts w:ascii="宋体" w:hAnsi="宋体"/>
                <w:szCs w:val="21"/>
              </w:rPr>
              <w:t>消化器官活动的调节</w:t>
            </w:r>
          </w:p>
        </w:tc>
        <w:tc>
          <w:tcPr>
            <w:tcW w:w="2389" w:type="dxa"/>
            <w:noWrap w:val="0"/>
            <w:vAlign w:val="center"/>
          </w:tcPr>
          <w:p>
            <w:pPr>
              <w:spacing w:line="400" w:lineRule="exact"/>
              <w:ind w:firstLine="420" w:firstLineChars="200"/>
              <w:rPr>
                <w:rFonts w:ascii="宋体" w:hAnsi="宋体"/>
                <w:szCs w:val="21"/>
              </w:rPr>
            </w:pPr>
            <w:r>
              <w:rPr>
                <w:rFonts w:hint="eastAsia" w:ascii="宋体" w:hAnsi="宋体"/>
                <w:szCs w:val="21"/>
              </w:rPr>
              <w:t>1.解析消化器官活动的神经性调节；</w:t>
            </w:r>
          </w:p>
          <w:p>
            <w:pPr>
              <w:spacing w:line="400" w:lineRule="exact"/>
              <w:ind w:firstLine="420" w:firstLineChars="200"/>
              <w:rPr>
                <w:rFonts w:ascii="宋体" w:hAnsi="宋体"/>
                <w:szCs w:val="21"/>
              </w:rPr>
            </w:pPr>
            <w:r>
              <w:rPr>
                <w:rFonts w:hint="eastAsia" w:ascii="宋体" w:hAnsi="宋体"/>
                <w:szCs w:val="21"/>
              </w:rPr>
              <w:t>2.解析胃肠激素的概念和主要功能。</w:t>
            </w:r>
          </w:p>
          <w:p>
            <w:pPr>
              <w:spacing w:line="400" w:lineRule="exact"/>
              <w:ind w:firstLine="420" w:firstLineChars="200"/>
              <w:rPr>
                <w:rFonts w:ascii="宋体" w:hAnsi="宋体"/>
                <w:szCs w:val="21"/>
              </w:rPr>
            </w:pPr>
          </w:p>
        </w:tc>
        <w:tc>
          <w:tcPr>
            <w:tcW w:w="1654" w:type="dxa"/>
            <w:vMerge w:val="continue"/>
            <w:noWrap w:val="0"/>
            <w:vAlign w:val="center"/>
          </w:tcPr>
          <w:p>
            <w:pPr>
              <w:spacing w:line="400" w:lineRule="exact"/>
              <w:ind w:firstLine="420" w:firstLineChars="200"/>
              <w:jc w:val="center"/>
              <w:rPr>
                <w:rFonts w:ascii="宋体" w:hAnsi="宋体"/>
                <w:szCs w:val="21"/>
              </w:rPr>
            </w:pPr>
          </w:p>
        </w:tc>
        <w:tc>
          <w:tcPr>
            <w:tcW w:w="828" w:type="dxa"/>
            <w:vMerge w:val="continue"/>
            <w:noWrap w:val="0"/>
            <w:vAlign w:val="center"/>
          </w:tcPr>
          <w:p>
            <w:pPr>
              <w:spacing w:line="400" w:lineRule="exact"/>
              <w:ind w:firstLine="420" w:firstLineChars="200"/>
              <w:jc w:val="center"/>
              <w:rPr>
                <w:rFonts w:ascii="宋体" w:hAnsi="宋体"/>
                <w:szCs w:val="21"/>
              </w:rPr>
            </w:pPr>
          </w:p>
        </w:tc>
        <w:tc>
          <w:tcPr>
            <w:tcW w:w="829" w:type="dxa"/>
            <w:vMerge w:val="continue"/>
            <w:noWrap w:val="0"/>
            <w:vAlign w:val="center"/>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restart"/>
            <w:noWrap w:val="0"/>
            <w:vAlign w:val="center"/>
          </w:tcPr>
          <w:p>
            <w:pPr>
              <w:spacing w:line="400" w:lineRule="exact"/>
              <w:jc w:val="center"/>
              <w:rPr>
                <w:rFonts w:ascii="宋体" w:hAnsi="宋体"/>
                <w:szCs w:val="21"/>
              </w:rPr>
            </w:pPr>
            <w:r>
              <w:rPr>
                <w:rFonts w:hint="eastAsia" w:ascii="宋体" w:hAnsi="宋体"/>
                <w:szCs w:val="21"/>
              </w:rPr>
              <w:t>7</w:t>
            </w:r>
          </w:p>
        </w:tc>
        <w:tc>
          <w:tcPr>
            <w:tcW w:w="692" w:type="dxa"/>
            <w:vMerge w:val="restart"/>
            <w:noWrap w:val="0"/>
            <w:vAlign w:val="center"/>
          </w:tcPr>
          <w:p>
            <w:pPr>
              <w:spacing w:line="400" w:lineRule="exact"/>
              <w:rPr>
                <w:rFonts w:ascii="宋体" w:hAnsi="宋体"/>
                <w:szCs w:val="21"/>
              </w:rPr>
            </w:pPr>
            <w:r>
              <w:rPr>
                <w:rFonts w:ascii="宋体" w:hAnsi="宋体"/>
                <w:szCs w:val="21"/>
              </w:rPr>
              <w:t>能量代谢与体温</w:t>
            </w:r>
          </w:p>
        </w:tc>
        <w:tc>
          <w:tcPr>
            <w:tcW w:w="1438" w:type="dxa"/>
            <w:noWrap w:val="0"/>
            <w:vAlign w:val="center"/>
          </w:tcPr>
          <w:p>
            <w:pPr>
              <w:spacing w:line="400" w:lineRule="exact"/>
              <w:jc w:val="center"/>
              <w:rPr>
                <w:rFonts w:ascii="宋体" w:hAnsi="宋体"/>
                <w:szCs w:val="21"/>
              </w:rPr>
            </w:pPr>
            <w:r>
              <w:rPr>
                <w:rFonts w:ascii="宋体" w:hAnsi="宋体"/>
                <w:szCs w:val="21"/>
              </w:rPr>
              <w:t>能量代谢</w:t>
            </w:r>
          </w:p>
        </w:tc>
        <w:tc>
          <w:tcPr>
            <w:tcW w:w="2389" w:type="dxa"/>
            <w:noWrap w:val="0"/>
            <w:vAlign w:val="top"/>
          </w:tcPr>
          <w:p>
            <w:pPr>
              <w:spacing w:line="400" w:lineRule="exact"/>
              <w:ind w:firstLine="420" w:firstLineChars="200"/>
              <w:rPr>
                <w:rFonts w:ascii="宋体" w:hAnsi="宋体"/>
                <w:szCs w:val="21"/>
              </w:rPr>
            </w:pPr>
            <w:r>
              <w:rPr>
                <w:rFonts w:hint="eastAsia" w:ascii="宋体" w:hAnsi="宋体"/>
                <w:szCs w:val="21"/>
              </w:rPr>
              <w:t>1.熟悉影响能量代谢的主要因素。</w:t>
            </w:r>
          </w:p>
          <w:p>
            <w:pPr>
              <w:spacing w:line="400" w:lineRule="exact"/>
              <w:ind w:firstLine="420" w:firstLineChars="200"/>
              <w:rPr>
                <w:rFonts w:ascii="宋体" w:hAnsi="宋体"/>
                <w:szCs w:val="21"/>
              </w:rPr>
            </w:pPr>
            <w:r>
              <w:rPr>
                <w:rFonts w:hint="eastAsia" w:ascii="宋体" w:hAnsi="宋体"/>
                <w:szCs w:val="21"/>
              </w:rPr>
              <w:t>2.熟悉基础代谢率的概念、正常值及临床意义。</w:t>
            </w:r>
          </w:p>
        </w:tc>
        <w:tc>
          <w:tcPr>
            <w:tcW w:w="1654" w:type="dxa"/>
            <w:vMerge w:val="restart"/>
            <w:noWrap w:val="0"/>
            <w:vAlign w:val="center"/>
          </w:tcPr>
          <w:p>
            <w:pPr>
              <w:tabs>
                <w:tab w:val="left" w:pos="312"/>
              </w:tabs>
              <w:spacing w:line="400" w:lineRule="exact"/>
              <w:ind w:firstLine="420" w:firstLineChars="200"/>
              <w:jc w:val="left"/>
              <w:rPr>
                <w:rFonts w:ascii="宋体" w:hAnsi="宋体"/>
                <w:szCs w:val="21"/>
              </w:rPr>
            </w:pPr>
            <w:r>
              <w:rPr>
                <w:rFonts w:hint="eastAsia" w:ascii="宋体" w:hAnsi="宋体"/>
                <w:szCs w:val="21"/>
              </w:rPr>
              <w:t>1.通过讲授学会理论知识；</w:t>
            </w:r>
          </w:p>
          <w:p>
            <w:pPr>
              <w:spacing w:line="400" w:lineRule="exact"/>
              <w:ind w:firstLine="420" w:firstLineChars="200"/>
              <w:jc w:val="left"/>
              <w:rPr>
                <w:rFonts w:ascii="宋体" w:hAnsi="宋体"/>
                <w:szCs w:val="21"/>
              </w:rPr>
            </w:pPr>
            <w:r>
              <w:rPr>
                <w:rFonts w:hint="eastAsia" w:ascii="宋体" w:hAnsi="宋体"/>
                <w:szCs w:val="21"/>
              </w:rPr>
              <w:t>2.利用课件演示体温的生理变动；</w:t>
            </w:r>
          </w:p>
          <w:p>
            <w:pPr>
              <w:spacing w:line="400" w:lineRule="exact"/>
              <w:ind w:firstLine="420" w:firstLineChars="200"/>
              <w:jc w:val="center"/>
              <w:rPr>
                <w:rFonts w:ascii="宋体" w:hAnsi="宋体"/>
                <w:szCs w:val="21"/>
              </w:rPr>
            </w:pPr>
            <w:r>
              <w:rPr>
                <w:rFonts w:hint="eastAsia" w:ascii="宋体" w:hAnsi="宋体"/>
                <w:szCs w:val="21"/>
              </w:rPr>
              <w:t>3.案例分析：甲亢、发热。</w:t>
            </w:r>
          </w:p>
        </w:tc>
        <w:tc>
          <w:tcPr>
            <w:tcW w:w="828" w:type="dxa"/>
            <w:vMerge w:val="restart"/>
            <w:noWrap w:val="0"/>
            <w:vAlign w:val="center"/>
          </w:tcPr>
          <w:p>
            <w:pPr>
              <w:spacing w:line="400" w:lineRule="exact"/>
              <w:jc w:val="center"/>
              <w:rPr>
                <w:rFonts w:ascii="宋体" w:hAnsi="宋体"/>
                <w:szCs w:val="21"/>
              </w:rPr>
            </w:pPr>
            <w:r>
              <w:rPr>
                <w:rFonts w:hint="eastAsia" w:ascii="宋体" w:hAnsi="宋体"/>
                <w:szCs w:val="21"/>
              </w:rPr>
              <w:t>2</w:t>
            </w:r>
          </w:p>
        </w:tc>
        <w:tc>
          <w:tcPr>
            <w:tcW w:w="829" w:type="dxa"/>
            <w:vMerge w:val="restart"/>
            <w:noWrap w:val="0"/>
            <w:vAlign w:val="center"/>
          </w:tcPr>
          <w:p>
            <w:pPr>
              <w:spacing w:line="400" w:lineRule="exact"/>
              <w:jc w:val="center"/>
              <w:rPr>
                <w:rFonts w:ascii="宋体" w:hAnsi="宋体"/>
                <w:szCs w:val="21"/>
              </w:rPr>
            </w:pPr>
            <w:r>
              <w:rPr>
                <w:rFonts w:hint="eastAsia" w:ascii="宋体"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top"/>
          </w:tcPr>
          <w:p>
            <w:pPr>
              <w:spacing w:line="400" w:lineRule="exact"/>
              <w:ind w:firstLine="420" w:firstLineChars="200"/>
              <w:jc w:val="center"/>
              <w:rPr>
                <w:rFonts w:ascii="宋体" w:hAnsi="宋体"/>
                <w:szCs w:val="21"/>
              </w:rPr>
            </w:pPr>
          </w:p>
        </w:tc>
        <w:tc>
          <w:tcPr>
            <w:tcW w:w="692" w:type="dxa"/>
            <w:vMerge w:val="continue"/>
            <w:noWrap w:val="0"/>
            <w:vAlign w:val="center"/>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jc w:val="center"/>
              <w:rPr>
                <w:rFonts w:ascii="宋体" w:hAnsi="宋体"/>
                <w:szCs w:val="21"/>
              </w:rPr>
            </w:pPr>
            <w:r>
              <w:rPr>
                <w:rFonts w:ascii="宋体" w:hAnsi="宋体"/>
                <w:szCs w:val="21"/>
              </w:rPr>
              <w:t>体温</w:t>
            </w:r>
          </w:p>
        </w:tc>
        <w:tc>
          <w:tcPr>
            <w:tcW w:w="2389" w:type="dxa"/>
            <w:noWrap w:val="0"/>
            <w:vAlign w:val="top"/>
          </w:tcPr>
          <w:p>
            <w:pPr>
              <w:spacing w:line="400" w:lineRule="exact"/>
              <w:ind w:firstLine="420" w:firstLineChars="200"/>
              <w:jc w:val="left"/>
              <w:rPr>
                <w:rFonts w:ascii="宋体" w:hAnsi="宋体"/>
                <w:szCs w:val="21"/>
              </w:rPr>
            </w:pPr>
            <w:r>
              <w:rPr>
                <w:rFonts w:hint="eastAsia" w:ascii="宋体" w:hAnsi="宋体"/>
                <w:szCs w:val="21"/>
              </w:rPr>
              <w:t>1.学会体温的正常值和生理变动；</w:t>
            </w:r>
          </w:p>
          <w:p>
            <w:pPr>
              <w:spacing w:line="400" w:lineRule="exact"/>
              <w:ind w:firstLine="420" w:firstLineChars="200"/>
              <w:rPr>
                <w:rFonts w:ascii="宋体" w:hAnsi="宋体"/>
                <w:szCs w:val="21"/>
              </w:rPr>
            </w:pPr>
            <w:r>
              <w:rPr>
                <w:rFonts w:hint="eastAsia" w:ascii="宋体" w:hAnsi="宋体"/>
                <w:szCs w:val="21"/>
              </w:rPr>
              <w:t>2.认识机体主要产热器官和皮肤的散热方式，体温的调节中枢及调定点的设定。</w:t>
            </w:r>
          </w:p>
        </w:tc>
        <w:tc>
          <w:tcPr>
            <w:tcW w:w="1654" w:type="dxa"/>
            <w:vMerge w:val="continue"/>
            <w:noWrap w:val="0"/>
            <w:vAlign w:val="top"/>
          </w:tcPr>
          <w:p>
            <w:pPr>
              <w:spacing w:line="400" w:lineRule="exact"/>
              <w:ind w:firstLine="420" w:firstLineChars="200"/>
              <w:jc w:val="center"/>
              <w:rPr>
                <w:rFonts w:ascii="宋体" w:hAnsi="宋体"/>
                <w:szCs w:val="21"/>
              </w:rPr>
            </w:pPr>
          </w:p>
        </w:tc>
        <w:tc>
          <w:tcPr>
            <w:tcW w:w="828" w:type="dxa"/>
            <w:vMerge w:val="continue"/>
            <w:noWrap w:val="0"/>
            <w:vAlign w:val="center"/>
          </w:tcPr>
          <w:p>
            <w:pPr>
              <w:spacing w:line="400" w:lineRule="exact"/>
              <w:ind w:firstLine="420" w:firstLineChars="200"/>
              <w:jc w:val="center"/>
              <w:rPr>
                <w:rFonts w:ascii="宋体" w:hAnsi="宋体"/>
                <w:szCs w:val="21"/>
              </w:rPr>
            </w:pPr>
          </w:p>
        </w:tc>
        <w:tc>
          <w:tcPr>
            <w:tcW w:w="829" w:type="dxa"/>
            <w:vMerge w:val="continue"/>
            <w:noWrap w:val="0"/>
            <w:vAlign w:val="center"/>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restart"/>
            <w:noWrap w:val="0"/>
            <w:vAlign w:val="center"/>
          </w:tcPr>
          <w:p>
            <w:pPr>
              <w:spacing w:line="400" w:lineRule="exact"/>
              <w:jc w:val="center"/>
              <w:rPr>
                <w:rFonts w:ascii="宋体" w:hAnsi="宋体"/>
                <w:szCs w:val="21"/>
              </w:rPr>
            </w:pPr>
            <w:r>
              <w:rPr>
                <w:rFonts w:hint="eastAsia" w:ascii="宋体" w:hAnsi="宋体"/>
                <w:szCs w:val="21"/>
              </w:rPr>
              <w:t>8</w:t>
            </w:r>
          </w:p>
        </w:tc>
        <w:tc>
          <w:tcPr>
            <w:tcW w:w="692" w:type="dxa"/>
            <w:vMerge w:val="restart"/>
            <w:noWrap w:val="0"/>
            <w:vAlign w:val="center"/>
          </w:tcPr>
          <w:p>
            <w:pPr>
              <w:spacing w:line="400" w:lineRule="exact"/>
              <w:rPr>
                <w:rFonts w:ascii="宋体" w:hAnsi="宋体"/>
                <w:szCs w:val="21"/>
              </w:rPr>
            </w:pPr>
            <w:r>
              <w:rPr>
                <w:rFonts w:ascii="宋体" w:hAnsi="宋体"/>
                <w:szCs w:val="21"/>
              </w:rPr>
              <w:t>尿的生成和排出</w:t>
            </w:r>
          </w:p>
        </w:tc>
        <w:tc>
          <w:tcPr>
            <w:tcW w:w="1438" w:type="dxa"/>
            <w:noWrap w:val="0"/>
            <w:vAlign w:val="center"/>
          </w:tcPr>
          <w:p>
            <w:pPr>
              <w:spacing w:line="400" w:lineRule="exact"/>
              <w:jc w:val="center"/>
              <w:rPr>
                <w:rFonts w:ascii="宋体" w:hAnsi="宋体"/>
                <w:szCs w:val="21"/>
              </w:rPr>
            </w:pPr>
            <w:r>
              <w:rPr>
                <w:rFonts w:ascii="宋体" w:hAnsi="宋体"/>
                <w:szCs w:val="21"/>
              </w:rPr>
              <w:t>尿的生成</w:t>
            </w:r>
          </w:p>
        </w:tc>
        <w:tc>
          <w:tcPr>
            <w:tcW w:w="2389" w:type="dxa"/>
            <w:noWrap w:val="0"/>
            <w:vAlign w:val="top"/>
          </w:tcPr>
          <w:p>
            <w:pPr>
              <w:spacing w:line="400" w:lineRule="exact"/>
              <w:ind w:firstLine="420" w:firstLineChars="200"/>
              <w:jc w:val="left"/>
              <w:rPr>
                <w:rFonts w:ascii="宋体" w:hAnsi="宋体"/>
                <w:szCs w:val="21"/>
              </w:rPr>
            </w:pPr>
            <w:r>
              <w:rPr>
                <w:rFonts w:hint="eastAsia" w:ascii="宋体" w:hAnsi="宋体"/>
                <w:szCs w:val="21"/>
              </w:rPr>
              <w:t>1.学会尿生成的基本过程；</w:t>
            </w:r>
          </w:p>
          <w:p>
            <w:pPr>
              <w:spacing w:line="400" w:lineRule="exact"/>
              <w:ind w:firstLine="420" w:firstLineChars="200"/>
              <w:jc w:val="left"/>
              <w:rPr>
                <w:rFonts w:ascii="宋体" w:hAnsi="宋体"/>
                <w:szCs w:val="21"/>
              </w:rPr>
            </w:pPr>
            <w:r>
              <w:rPr>
                <w:rFonts w:hint="eastAsia" w:ascii="宋体" w:hAnsi="宋体"/>
                <w:szCs w:val="21"/>
              </w:rPr>
              <w:t>2.认识肾小管和集合管的重吸收和分泌功能。</w:t>
            </w:r>
          </w:p>
        </w:tc>
        <w:tc>
          <w:tcPr>
            <w:tcW w:w="1654" w:type="dxa"/>
            <w:vMerge w:val="restart"/>
            <w:noWrap w:val="0"/>
            <w:vAlign w:val="top"/>
          </w:tcPr>
          <w:p>
            <w:pPr>
              <w:spacing w:line="400" w:lineRule="exact"/>
              <w:ind w:firstLine="420" w:firstLineChars="200"/>
              <w:jc w:val="left"/>
              <w:rPr>
                <w:rFonts w:ascii="宋体" w:hAnsi="宋体"/>
                <w:szCs w:val="21"/>
              </w:rPr>
            </w:pPr>
            <w:r>
              <w:rPr>
                <w:rFonts w:hint="eastAsia" w:ascii="宋体" w:hAnsi="宋体"/>
                <w:szCs w:val="21"/>
              </w:rPr>
              <w:t>1.通过讲授学会理论知识；</w:t>
            </w:r>
          </w:p>
          <w:p>
            <w:pPr>
              <w:spacing w:line="400" w:lineRule="exact"/>
              <w:ind w:firstLine="420" w:firstLineChars="200"/>
              <w:rPr>
                <w:rFonts w:ascii="宋体" w:hAnsi="宋体"/>
                <w:szCs w:val="21"/>
              </w:rPr>
            </w:pPr>
            <w:r>
              <w:rPr>
                <w:rFonts w:hint="eastAsia" w:ascii="宋体" w:hAnsi="宋体"/>
                <w:szCs w:val="21"/>
              </w:rPr>
              <w:t>2.利用多媒体课件演示尿生成的过程；</w:t>
            </w:r>
          </w:p>
          <w:p>
            <w:pPr>
              <w:spacing w:line="400" w:lineRule="exact"/>
              <w:ind w:firstLine="420" w:firstLineChars="200"/>
              <w:jc w:val="left"/>
              <w:rPr>
                <w:rFonts w:ascii="宋体" w:hAnsi="宋体"/>
                <w:szCs w:val="21"/>
              </w:rPr>
            </w:pPr>
          </w:p>
        </w:tc>
        <w:tc>
          <w:tcPr>
            <w:tcW w:w="828" w:type="dxa"/>
            <w:vMerge w:val="restart"/>
            <w:noWrap w:val="0"/>
            <w:vAlign w:val="center"/>
          </w:tcPr>
          <w:p>
            <w:pPr>
              <w:spacing w:line="400" w:lineRule="exact"/>
              <w:jc w:val="center"/>
              <w:rPr>
                <w:rFonts w:ascii="宋体" w:hAnsi="宋体"/>
                <w:szCs w:val="21"/>
              </w:rPr>
            </w:pPr>
            <w:r>
              <w:rPr>
                <w:rFonts w:hint="eastAsia" w:ascii="宋体" w:hAnsi="宋体"/>
                <w:szCs w:val="21"/>
              </w:rPr>
              <w:t>4</w:t>
            </w:r>
          </w:p>
        </w:tc>
        <w:tc>
          <w:tcPr>
            <w:tcW w:w="829" w:type="dxa"/>
            <w:vMerge w:val="restart"/>
            <w:noWrap w:val="0"/>
            <w:vAlign w:val="center"/>
          </w:tcPr>
          <w:p>
            <w:pPr>
              <w:spacing w:line="400" w:lineRule="exact"/>
              <w:jc w:val="center"/>
              <w:rPr>
                <w:rFonts w:ascii="宋体" w:hAnsi="宋体"/>
                <w:szCs w:val="21"/>
              </w:rPr>
            </w:pPr>
            <w:r>
              <w:rPr>
                <w:rFonts w:hint="eastAsia" w:ascii="宋体"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top"/>
          </w:tcPr>
          <w:p>
            <w:pPr>
              <w:spacing w:line="400" w:lineRule="exact"/>
              <w:ind w:firstLine="420" w:firstLineChars="200"/>
              <w:jc w:val="center"/>
              <w:rPr>
                <w:rFonts w:ascii="宋体" w:hAnsi="宋体"/>
                <w:szCs w:val="21"/>
              </w:rPr>
            </w:pPr>
          </w:p>
        </w:tc>
        <w:tc>
          <w:tcPr>
            <w:tcW w:w="692" w:type="dxa"/>
            <w:vMerge w:val="continue"/>
            <w:noWrap w:val="0"/>
            <w:vAlign w:val="top"/>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ind w:firstLine="420" w:firstLineChars="200"/>
              <w:jc w:val="center"/>
              <w:rPr>
                <w:rFonts w:ascii="宋体" w:hAnsi="宋体"/>
                <w:szCs w:val="21"/>
              </w:rPr>
            </w:pPr>
            <w:r>
              <w:rPr>
                <w:rFonts w:ascii="宋体" w:hAnsi="宋体"/>
                <w:szCs w:val="21"/>
              </w:rPr>
              <w:t>尿液及其排放</w:t>
            </w:r>
          </w:p>
        </w:tc>
        <w:tc>
          <w:tcPr>
            <w:tcW w:w="2389" w:type="dxa"/>
            <w:noWrap w:val="0"/>
            <w:vAlign w:val="center"/>
          </w:tcPr>
          <w:p>
            <w:pPr>
              <w:spacing w:line="400" w:lineRule="exact"/>
              <w:ind w:firstLine="210" w:firstLineChars="100"/>
              <w:jc w:val="left"/>
              <w:rPr>
                <w:rFonts w:ascii="宋体" w:hAnsi="宋体"/>
                <w:szCs w:val="21"/>
              </w:rPr>
            </w:pPr>
            <w:r>
              <w:rPr>
                <w:rFonts w:hint="eastAsia" w:ascii="宋体" w:hAnsi="宋体"/>
                <w:szCs w:val="21"/>
              </w:rPr>
              <w:t>1.学会正常尿量以及多尿、少尿、无尿；</w:t>
            </w:r>
          </w:p>
          <w:p>
            <w:pPr>
              <w:spacing w:line="400" w:lineRule="exact"/>
              <w:ind w:firstLine="210" w:firstLineChars="100"/>
              <w:jc w:val="left"/>
              <w:rPr>
                <w:rFonts w:ascii="宋体" w:hAnsi="宋体"/>
                <w:szCs w:val="21"/>
              </w:rPr>
            </w:pPr>
            <w:r>
              <w:rPr>
                <w:rFonts w:hint="eastAsia" w:ascii="宋体" w:hAnsi="宋体"/>
                <w:szCs w:val="21"/>
              </w:rPr>
              <w:t>2.认识排尿反射。</w:t>
            </w:r>
          </w:p>
        </w:tc>
        <w:tc>
          <w:tcPr>
            <w:tcW w:w="1654" w:type="dxa"/>
            <w:vMerge w:val="continue"/>
            <w:noWrap w:val="0"/>
            <w:vAlign w:val="top"/>
          </w:tcPr>
          <w:p>
            <w:pPr>
              <w:spacing w:line="400" w:lineRule="exact"/>
              <w:ind w:firstLine="420" w:firstLineChars="200"/>
              <w:jc w:val="center"/>
              <w:rPr>
                <w:rFonts w:ascii="宋体" w:hAnsi="宋体"/>
                <w:szCs w:val="21"/>
              </w:rPr>
            </w:pPr>
          </w:p>
        </w:tc>
        <w:tc>
          <w:tcPr>
            <w:tcW w:w="828" w:type="dxa"/>
            <w:vMerge w:val="continue"/>
            <w:noWrap w:val="0"/>
            <w:vAlign w:val="top"/>
          </w:tcPr>
          <w:p>
            <w:pPr>
              <w:spacing w:line="400" w:lineRule="exact"/>
              <w:ind w:firstLine="420" w:firstLineChars="200"/>
              <w:jc w:val="center"/>
              <w:rPr>
                <w:rFonts w:ascii="宋体" w:hAnsi="宋体"/>
                <w:szCs w:val="21"/>
              </w:rPr>
            </w:pPr>
          </w:p>
        </w:tc>
        <w:tc>
          <w:tcPr>
            <w:tcW w:w="829" w:type="dxa"/>
            <w:vMerge w:val="continue"/>
            <w:noWrap w:val="0"/>
            <w:vAlign w:val="top"/>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restart"/>
            <w:noWrap w:val="0"/>
            <w:vAlign w:val="center"/>
          </w:tcPr>
          <w:p>
            <w:pPr>
              <w:spacing w:line="400" w:lineRule="exact"/>
              <w:jc w:val="center"/>
              <w:rPr>
                <w:rFonts w:ascii="宋体" w:hAnsi="宋体"/>
                <w:szCs w:val="21"/>
              </w:rPr>
            </w:pPr>
            <w:r>
              <w:rPr>
                <w:rFonts w:hint="eastAsia" w:ascii="宋体" w:hAnsi="宋体"/>
                <w:szCs w:val="21"/>
              </w:rPr>
              <w:t>9</w:t>
            </w:r>
          </w:p>
        </w:tc>
        <w:tc>
          <w:tcPr>
            <w:tcW w:w="692" w:type="dxa"/>
            <w:vMerge w:val="restart"/>
            <w:noWrap w:val="0"/>
            <w:vAlign w:val="center"/>
          </w:tcPr>
          <w:p>
            <w:pPr>
              <w:spacing w:line="400" w:lineRule="exact"/>
              <w:rPr>
                <w:rFonts w:ascii="宋体" w:hAnsi="宋体"/>
                <w:szCs w:val="21"/>
              </w:rPr>
            </w:pPr>
            <w:r>
              <w:rPr>
                <w:rFonts w:ascii="宋体" w:hAnsi="宋体"/>
                <w:szCs w:val="21"/>
              </w:rPr>
              <w:t>感觉器官</w:t>
            </w:r>
          </w:p>
        </w:tc>
        <w:tc>
          <w:tcPr>
            <w:tcW w:w="1438" w:type="dxa"/>
            <w:noWrap w:val="0"/>
            <w:vAlign w:val="center"/>
          </w:tcPr>
          <w:p>
            <w:pPr>
              <w:spacing w:line="400" w:lineRule="exact"/>
              <w:ind w:firstLine="420" w:firstLineChars="200"/>
              <w:rPr>
                <w:rFonts w:ascii="宋体" w:hAnsi="宋体"/>
                <w:szCs w:val="21"/>
              </w:rPr>
            </w:pPr>
            <w:r>
              <w:rPr>
                <w:rFonts w:ascii="宋体" w:hAnsi="宋体"/>
                <w:szCs w:val="21"/>
              </w:rPr>
              <w:t>概述</w:t>
            </w:r>
          </w:p>
        </w:tc>
        <w:tc>
          <w:tcPr>
            <w:tcW w:w="2389" w:type="dxa"/>
            <w:noWrap w:val="0"/>
            <w:vAlign w:val="top"/>
          </w:tcPr>
          <w:p>
            <w:pPr>
              <w:spacing w:line="400" w:lineRule="exact"/>
              <w:ind w:firstLine="420" w:firstLineChars="200"/>
              <w:rPr>
                <w:rFonts w:ascii="宋体" w:hAnsi="宋体"/>
                <w:szCs w:val="21"/>
              </w:rPr>
            </w:pPr>
            <w:r>
              <w:rPr>
                <w:rFonts w:hint="eastAsia" w:ascii="宋体" w:hAnsi="宋体"/>
                <w:szCs w:val="21"/>
              </w:rPr>
              <w:t>认识感受器的概念、分类及生理特性</w:t>
            </w:r>
          </w:p>
        </w:tc>
        <w:tc>
          <w:tcPr>
            <w:tcW w:w="1654" w:type="dxa"/>
            <w:vMerge w:val="restart"/>
            <w:noWrap w:val="0"/>
            <w:vAlign w:val="top"/>
          </w:tcPr>
          <w:p>
            <w:pPr>
              <w:spacing w:line="400" w:lineRule="exact"/>
              <w:ind w:firstLine="420" w:firstLineChars="200"/>
              <w:jc w:val="left"/>
              <w:rPr>
                <w:rFonts w:ascii="宋体" w:hAnsi="宋体"/>
                <w:szCs w:val="21"/>
              </w:rPr>
            </w:pPr>
            <w:r>
              <w:rPr>
                <w:rFonts w:hint="eastAsia" w:ascii="宋体" w:hAnsi="宋体"/>
                <w:szCs w:val="21"/>
              </w:rPr>
              <w:t>1.通过讲授学会理论知识；</w:t>
            </w:r>
          </w:p>
          <w:p>
            <w:pPr>
              <w:spacing w:line="400" w:lineRule="exact"/>
              <w:ind w:firstLine="420" w:firstLineChars="200"/>
              <w:rPr>
                <w:rFonts w:ascii="宋体" w:hAnsi="宋体"/>
                <w:szCs w:val="21"/>
              </w:rPr>
            </w:pPr>
            <w:r>
              <w:rPr>
                <w:rFonts w:hint="eastAsia" w:ascii="宋体" w:hAnsi="宋体"/>
                <w:szCs w:val="21"/>
              </w:rPr>
              <w:t>2.利用多媒体课件演示视觉和听觉的产生；</w:t>
            </w:r>
          </w:p>
          <w:p>
            <w:pPr>
              <w:spacing w:line="400" w:lineRule="exact"/>
              <w:ind w:firstLine="420" w:firstLineChars="200"/>
              <w:rPr>
                <w:rFonts w:ascii="宋体" w:hAnsi="宋体"/>
                <w:szCs w:val="21"/>
              </w:rPr>
            </w:pPr>
            <w:r>
              <w:rPr>
                <w:rFonts w:hint="eastAsia" w:ascii="宋体" w:hAnsi="宋体"/>
                <w:szCs w:val="21"/>
              </w:rPr>
              <w:t>3.案例分析：近视、远视、散光、感光性失明、传音性耳聋、神经性耳聋；</w:t>
            </w:r>
          </w:p>
          <w:p>
            <w:pPr>
              <w:spacing w:line="400" w:lineRule="exact"/>
              <w:ind w:firstLine="420" w:firstLineChars="200"/>
              <w:jc w:val="center"/>
              <w:rPr>
                <w:rFonts w:ascii="宋体" w:hAnsi="宋体"/>
                <w:szCs w:val="21"/>
              </w:rPr>
            </w:pPr>
            <w:r>
              <w:rPr>
                <w:rFonts w:hint="eastAsia" w:ascii="宋体" w:hAnsi="宋体"/>
                <w:szCs w:val="21"/>
              </w:rPr>
              <w:t>4.通过实验认识常见视觉和听觉的检查方法。</w:t>
            </w:r>
          </w:p>
        </w:tc>
        <w:tc>
          <w:tcPr>
            <w:tcW w:w="828" w:type="dxa"/>
            <w:vMerge w:val="restart"/>
            <w:noWrap w:val="0"/>
            <w:vAlign w:val="center"/>
          </w:tcPr>
          <w:p>
            <w:pPr>
              <w:spacing w:line="400" w:lineRule="exact"/>
              <w:jc w:val="center"/>
              <w:rPr>
                <w:rFonts w:ascii="宋体" w:hAnsi="宋体"/>
                <w:szCs w:val="21"/>
              </w:rPr>
            </w:pPr>
            <w:r>
              <w:rPr>
                <w:rFonts w:hint="eastAsia" w:ascii="宋体" w:hAnsi="宋体"/>
                <w:szCs w:val="21"/>
              </w:rPr>
              <w:t>2</w:t>
            </w:r>
          </w:p>
        </w:tc>
        <w:tc>
          <w:tcPr>
            <w:tcW w:w="829" w:type="dxa"/>
            <w:vMerge w:val="restart"/>
            <w:noWrap w:val="0"/>
            <w:vAlign w:val="center"/>
          </w:tcPr>
          <w:p>
            <w:pPr>
              <w:spacing w:line="400" w:lineRule="exact"/>
              <w:jc w:val="center"/>
              <w:rPr>
                <w:rFonts w:ascii="宋体" w:hAnsi="宋体"/>
                <w:szCs w:val="21"/>
              </w:rPr>
            </w:pPr>
            <w:r>
              <w:rPr>
                <w:rFonts w:hint="eastAsia" w:ascii="宋体"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center"/>
          </w:tcPr>
          <w:p>
            <w:pPr>
              <w:spacing w:line="400" w:lineRule="exact"/>
              <w:ind w:firstLine="420" w:firstLineChars="200"/>
              <w:jc w:val="center"/>
              <w:rPr>
                <w:rFonts w:ascii="宋体" w:hAnsi="宋体"/>
                <w:szCs w:val="21"/>
              </w:rPr>
            </w:pPr>
          </w:p>
        </w:tc>
        <w:tc>
          <w:tcPr>
            <w:tcW w:w="692" w:type="dxa"/>
            <w:vMerge w:val="continue"/>
            <w:noWrap w:val="0"/>
            <w:vAlign w:val="center"/>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ind w:firstLine="420" w:firstLineChars="200"/>
              <w:rPr>
                <w:rFonts w:ascii="宋体" w:hAnsi="宋体"/>
                <w:szCs w:val="21"/>
              </w:rPr>
            </w:pPr>
            <w:r>
              <w:rPr>
                <w:rFonts w:ascii="宋体" w:hAnsi="宋体"/>
                <w:szCs w:val="21"/>
              </w:rPr>
              <w:t>视觉</w:t>
            </w:r>
          </w:p>
          <w:p>
            <w:pPr>
              <w:spacing w:line="400" w:lineRule="exact"/>
              <w:ind w:firstLine="420" w:firstLineChars="200"/>
              <w:rPr>
                <w:rFonts w:ascii="宋体" w:hAnsi="宋体"/>
                <w:szCs w:val="21"/>
              </w:rPr>
            </w:pPr>
            <w:r>
              <w:rPr>
                <w:rFonts w:ascii="宋体" w:hAnsi="宋体"/>
                <w:szCs w:val="21"/>
              </w:rPr>
              <w:t>器官</w:t>
            </w:r>
          </w:p>
        </w:tc>
        <w:tc>
          <w:tcPr>
            <w:tcW w:w="2389" w:type="dxa"/>
            <w:noWrap w:val="0"/>
            <w:vAlign w:val="top"/>
          </w:tcPr>
          <w:p>
            <w:pPr>
              <w:spacing w:line="400" w:lineRule="exact"/>
              <w:ind w:firstLine="210" w:firstLineChars="100"/>
              <w:jc w:val="left"/>
              <w:rPr>
                <w:rFonts w:ascii="宋体" w:hAnsi="宋体"/>
                <w:szCs w:val="21"/>
              </w:rPr>
            </w:pPr>
            <w:r>
              <w:rPr>
                <w:rFonts w:hint="eastAsia" w:ascii="宋体" w:hAnsi="宋体"/>
                <w:szCs w:val="21"/>
              </w:rPr>
              <w:t>1.熟悉眼的折光功能、感光功能；</w:t>
            </w:r>
          </w:p>
          <w:p>
            <w:pPr>
              <w:spacing w:line="400" w:lineRule="exact"/>
              <w:ind w:firstLine="210" w:firstLineChars="100"/>
              <w:rPr>
                <w:rFonts w:ascii="宋体" w:hAnsi="宋体"/>
                <w:szCs w:val="21"/>
              </w:rPr>
            </w:pPr>
            <w:r>
              <w:rPr>
                <w:rFonts w:hint="eastAsia" w:ascii="宋体" w:hAnsi="宋体"/>
                <w:szCs w:val="21"/>
              </w:rPr>
              <w:t>2.学会眼视近物时的调节；</w:t>
            </w:r>
          </w:p>
          <w:p>
            <w:pPr>
              <w:spacing w:line="400" w:lineRule="exact"/>
              <w:ind w:firstLine="210" w:firstLineChars="100"/>
              <w:rPr>
                <w:rFonts w:ascii="宋体" w:hAnsi="宋体"/>
                <w:szCs w:val="21"/>
              </w:rPr>
            </w:pPr>
            <w:r>
              <w:rPr>
                <w:rFonts w:hint="eastAsia" w:ascii="宋体" w:hAnsi="宋体"/>
                <w:szCs w:val="21"/>
              </w:rPr>
              <w:t>3.认识暗适应、明适应、色觉、视力、视野的概念。</w:t>
            </w:r>
          </w:p>
          <w:p>
            <w:pPr>
              <w:spacing w:line="400" w:lineRule="exact"/>
              <w:ind w:firstLine="420" w:firstLineChars="200"/>
              <w:rPr>
                <w:rFonts w:ascii="宋体" w:hAnsi="宋体"/>
                <w:szCs w:val="21"/>
              </w:rPr>
            </w:pPr>
          </w:p>
        </w:tc>
        <w:tc>
          <w:tcPr>
            <w:tcW w:w="1654" w:type="dxa"/>
            <w:vMerge w:val="continue"/>
            <w:noWrap w:val="0"/>
            <w:vAlign w:val="top"/>
          </w:tcPr>
          <w:p>
            <w:pPr>
              <w:spacing w:line="400" w:lineRule="exact"/>
              <w:ind w:firstLine="420" w:firstLineChars="200"/>
              <w:jc w:val="center"/>
              <w:rPr>
                <w:rFonts w:ascii="宋体" w:hAnsi="宋体"/>
                <w:szCs w:val="21"/>
              </w:rPr>
            </w:pPr>
          </w:p>
        </w:tc>
        <w:tc>
          <w:tcPr>
            <w:tcW w:w="828" w:type="dxa"/>
            <w:vMerge w:val="continue"/>
            <w:noWrap w:val="0"/>
            <w:vAlign w:val="center"/>
          </w:tcPr>
          <w:p>
            <w:pPr>
              <w:spacing w:line="400" w:lineRule="exact"/>
              <w:ind w:firstLine="420" w:firstLineChars="200"/>
              <w:jc w:val="center"/>
              <w:rPr>
                <w:rFonts w:ascii="宋体" w:hAnsi="宋体"/>
                <w:szCs w:val="21"/>
              </w:rPr>
            </w:pPr>
          </w:p>
        </w:tc>
        <w:tc>
          <w:tcPr>
            <w:tcW w:w="829" w:type="dxa"/>
            <w:vMerge w:val="continue"/>
            <w:noWrap w:val="0"/>
            <w:vAlign w:val="center"/>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top"/>
          </w:tcPr>
          <w:p>
            <w:pPr>
              <w:spacing w:line="400" w:lineRule="exact"/>
              <w:ind w:firstLine="420" w:firstLineChars="200"/>
              <w:jc w:val="center"/>
              <w:rPr>
                <w:rFonts w:ascii="宋体" w:hAnsi="宋体"/>
                <w:szCs w:val="21"/>
              </w:rPr>
            </w:pPr>
          </w:p>
        </w:tc>
        <w:tc>
          <w:tcPr>
            <w:tcW w:w="692" w:type="dxa"/>
            <w:vMerge w:val="continue"/>
            <w:noWrap w:val="0"/>
            <w:vAlign w:val="top"/>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jc w:val="center"/>
              <w:rPr>
                <w:rFonts w:ascii="宋体" w:hAnsi="宋体"/>
                <w:szCs w:val="21"/>
              </w:rPr>
            </w:pPr>
            <w:r>
              <w:rPr>
                <w:rFonts w:hint="eastAsia" w:ascii="宋体" w:hAnsi="宋体"/>
                <w:szCs w:val="21"/>
              </w:rPr>
              <w:t>位置觉和</w:t>
            </w:r>
          </w:p>
          <w:p>
            <w:pPr>
              <w:spacing w:line="400" w:lineRule="exact"/>
              <w:jc w:val="center"/>
              <w:rPr>
                <w:rFonts w:ascii="宋体" w:hAnsi="宋体"/>
                <w:szCs w:val="21"/>
              </w:rPr>
            </w:pPr>
            <w:r>
              <w:rPr>
                <w:rFonts w:hint="eastAsia" w:ascii="宋体" w:hAnsi="宋体"/>
                <w:szCs w:val="21"/>
              </w:rPr>
              <w:t>听觉器官</w:t>
            </w:r>
          </w:p>
        </w:tc>
        <w:tc>
          <w:tcPr>
            <w:tcW w:w="2389" w:type="dxa"/>
            <w:noWrap w:val="0"/>
            <w:vAlign w:val="top"/>
          </w:tcPr>
          <w:p>
            <w:pPr>
              <w:spacing w:line="400" w:lineRule="exact"/>
              <w:ind w:firstLine="420" w:firstLineChars="200"/>
              <w:rPr>
                <w:rFonts w:ascii="宋体" w:hAnsi="宋体"/>
                <w:szCs w:val="21"/>
              </w:rPr>
            </w:pPr>
            <w:r>
              <w:rPr>
                <w:rFonts w:hint="eastAsia" w:ascii="宋体" w:hAnsi="宋体"/>
                <w:szCs w:val="21"/>
              </w:rPr>
              <w:t>1.熟悉外耳和中耳的传音功能</w:t>
            </w:r>
          </w:p>
          <w:p>
            <w:pPr>
              <w:spacing w:line="400" w:lineRule="exact"/>
              <w:ind w:firstLine="420" w:firstLineChars="200"/>
              <w:rPr>
                <w:rFonts w:ascii="宋体" w:hAnsi="宋体"/>
                <w:szCs w:val="21"/>
              </w:rPr>
            </w:pPr>
            <w:r>
              <w:rPr>
                <w:rFonts w:hint="eastAsia" w:ascii="宋体" w:hAnsi="宋体"/>
                <w:szCs w:val="21"/>
              </w:rPr>
              <w:t>2.学会声波传入内耳的主要途径</w:t>
            </w:r>
          </w:p>
          <w:p>
            <w:pPr>
              <w:spacing w:line="400" w:lineRule="exact"/>
              <w:ind w:firstLine="420" w:firstLineChars="200"/>
              <w:rPr>
                <w:rFonts w:ascii="宋体" w:hAnsi="宋体"/>
                <w:szCs w:val="21"/>
              </w:rPr>
            </w:pPr>
            <w:r>
              <w:rPr>
                <w:rFonts w:hint="eastAsia" w:ascii="宋体" w:hAnsi="宋体"/>
                <w:szCs w:val="21"/>
              </w:rPr>
              <w:t>3.解析耳蜗的主要功能</w:t>
            </w:r>
          </w:p>
          <w:p>
            <w:pPr>
              <w:spacing w:line="400" w:lineRule="exact"/>
              <w:ind w:firstLine="420" w:firstLineChars="200"/>
              <w:rPr>
                <w:rFonts w:ascii="宋体" w:hAnsi="宋体"/>
                <w:szCs w:val="21"/>
              </w:rPr>
            </w:pPr>
            <w:r>
              <w:rPr>
                <w:rFonts w:hint="eastAsia" w:ascii="宋体" w:hAnsi="宋体"/>
                <w:szCs w:val="21"/>
              </w:rPr>
              <w:t>4.认识前庭器官的主要功能。</w:t>
            </w:r>
          </w:p>
        </w:tc>
        <w:tc>
          <w:tcPr>
            <w:tcW w:w="1654" w:type="dxa"/>
            <w:vMerge w:val="continue"/>
            <w:noWrap w:val="0"/>
            <w:vAlign w:val="top"/>
          </w:tcPr>
          <w:p>
            <w:pPr>
              <w:spacing w:line="400" w:lineRule="exact"/>
              <w:ind w:firstLine="420" w:firstLineChars="200"/>
              <w:jc w:val="center"/>
              <w:rPr>
                <w:rFonts w:ascii="宋体" w:hAnsi="宋体"/>
                <w:szCs w:val="21"/>
              </w:rPr>
            </w:pPr>
          </w:p>
        </w:tc>
        <w:tc>
          <w:tcPr>
            <w:tcW w:w="828" w:type="dxa"/>
            <w:vMerge w:val="continue"/>
            <w:noWrap w:val="0"/>
            <w:vAlign w:val="top"/>
          </w:tcPr>
          <w:p>
            <w:pPr>
              <w:spacing w:line="400" w:lineRule="exact"/>
              <w:ind w:firstLine="420" w:firstLineChars="200"/>
              <w:jc w:val="center"/>
              <w:rPr>
                <w:rFonts w:ascii="宋体" w:hAnsi="宋体"/>
                <w:szCs w:val="21"/>
              </w:rPr>
            </w:pPr>
          </w:p>
        </w:tc>
        <w:tc>
          <w:tcPr>
            <w:tcW w:w="829" w:type="dxa"/>
            <w:vMerge w:val="continue"/>
            <w:noWrap w:val="0"/>
            <w:vAlign w:val="top"/>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92" w:type="dxa"/>
            <w:vMerge w:val="restart"/>
            <w:noWrap w:val="0"/>
            <w:vAlign w:val="center"/>
          </w:tcPr>
          <w:p>
            <w:pPr>
              <w:spacing w:line="400" w:lineRule="exact"/>
              <w:jc w:val="center"/>
              <w:rPr>
                <w:rFonts w:ascii="宋体" w:hAnsi="宋体"/>
                <w:szCs w:val="21"/>
              </w:rPr>
            </w:pPr>
            <w:r>
              <w:rPr>
                <w:rFonts w:hint="eastAsia" w:ascii="宋体" w:hAnsi="宋体"/>
                <w:szCs w:val="21"/>
              </w:rPr>
              <w:t>10</w:t>
            </w:r>
          </w:p>
        </w:tc>
        <w:tc>
          <w:tcPr>
            <w:tcW w:w="692" w:type="dxa"/>
            <w:vMerge w:val="restart"/>
            <w:noWrap w:val="0"/>
            <w:vAlign w:val="center"/>
          </w:tcPr>
          <w:p>
            <w:pPr>
              <w:spacing w:line="400" w:lineRule="exact"/>
              <w:rPr>
                <w:rFonts w:ascii="宋体" w:hAnsi="宋体"/>
                <w:szCs w:val="21"/>
              </w:rPr>
            </w:pPr>
            <w:r>
              <w:rPr>
                <w:rFonts w:ascii="宋体" w:hAnsi="宋体"/>
                <w:szCs w:val="21"/>
              </w:rPr>
              <w:t>神经系统</w:t>
            </w:r>
          </w:p>
        </w:tc>
        <w:tc>
          <w:tcPr>
            <w:tcW w:w="1438" w:type="dxa"/>
            <w:noWrap w:val="0"/>
            <w:vAlign w:val="center"/>
          </w:tcPr>
          <w:p>
            <w:pPr>
              <w:spacing w:line="400" w:lineRule="exact"/>
              <w:ind w:firstLine="420" w:firstLineChars="200"/>
              <w:jc w:val="center"/>
              <w:rPr>
                <w:rFonts w:ascii="宋体" w:hAnsi="宋体"/>
                <w:szCs w:val="21"/>
              </w:rPr>
            </w:pPr>
            <w:r>
              <w:rPr>
                <w:rFonts w:hint="eastAsia" w:ascii="宋体" w:hAnsi="宋体"/>
                <w:szCs w:val="21"/>
              </w:rPr>
              <w:t>神经元及反射活动的一般规律</w:t>
            </w:r>
          </w:p>
        </w:tc>
        <w:tc>
          <w:tcPr>
            <w:tcW w:w="2389" w:type="dxa"/>
            <w:noWrap w:val="0"/>
            <w:vAlign w:val="top"/>
          </w:tcPr>
          <w:p>
            <w:pPr>
              <w:spacing w:line="400" w:lineRule="exact"/>
              <w:ind w:firstLine="420" w:firstLineChars="200"/>
              <w:jc w:val="left"/>
              <w:rPr>
                <w:rFonts w:ascii="宋体" w:hAnsi="宋体"/>
                <w:szCs w:val="21"/>
              </w:rPr>
            </w:pPr>
          </w:p>
          <w:p>
            <w:pPr>
              <w:spacing w:line="400" w:lineRule="exact"/>
              <w:ind w:firstLine="420" w:firstLineChars="200"/>
              <w:jc w:val="left"/>
              <w:rPr>
                <w:rFonts w:ascii="宋体" w:hAnsi="宋体"/>
                <w:szCs w:val="21"/>
              </w:rPr>
            </w:pPr>
          </w:p>
          <w:p>
            <w:pPr>
              <w:spacing w:line="400" w:lineRule="exact"/>
              <w:ind w:firstLine="420" w:firstLineChars="200"/>
              <w:jc w:val="left"/>
              <w:rPr>
                <w:rFonts w:ascii="宋体" w:hAnsi="宋体"/>
                <w:szCs w:val="21"/>
              </w:rPr>
            </w:pPr>
            <w:r>
              <w:rPr>
                <w:rFonts w:hint="eastAsia" w:ascii="宋体" w:hAnsi="宋体"/>
                <w:szCs w:val="21"/>
              </w:rPr>
              <w:t>1.学会神经纤维传导兴奋的特征；</w:t>
            </w:r>
          </w:p>
          <w:p>
            <w:pPr>
              <w:spacing w:line="400" w:lineRule="exact"/>
              <w:ind w:firstLine="420" w:firstLineChars="200"/>
              <w:jc w:val="left"/>
              <w:rPr>
                <w:rFonts w:ascii="宋体" w:hAnsi="宋体"/>
                <w:szCs w:val="21"/>
              </w:rPr>
            </w:pPr>
            <w:r>
              <w:rPr>
                <w:rFonts w:hint="eastAsia" w:ascii="宋体" w:hAnsi="宋体"/>
                <w:szCs w:val="21"/>
              </w:rPr>
              <w:t>2.认识突触；</w:t>
            </w:r>
          </w:p>
          <w:p>
            <w:pPr>
              <w:spacing w:line="400" w:lineRule="exact"/>
              <w:ind w:firstLine="420" w:firstLineChars="200"/>
              <w:jc w:val="left"/>
              <w:rPr>
                <w:rFonts w:ascii="宋体" w:hAnsi="宋体"/>
                <w:szCs w:val="21"/>
              </w:rPr>
            </w:pPr>
            <w:r>
              <w:rPr>
                <w:rFonts w:hint="eastAsia" w:ascii="宋体" w:hAnsi="宋体"/>
                <w:szCs w:val="21"/>
              </w:rPr>
              <w:t>3.熟悉突触传递的过程；</w:t>
            </w:r>
          </w:p>
          <w:p>
            <w:pPr>
              <w:spacing w:line="400" w:lineRule="exact"/>
              <w:ind w:firstLine="420" w:firstLineChars="200"/>
              <w:jc w:val="left"/>
              <w:rPr>
                <w:rFonts w:ascii="宋体" w:hAnsi="宋体"/>
                <w:szCs w:val="21"/>
              </w:rPr>
            </w:pPr>
            <w:r>
              <w:rPr>
                <w:rFonts w:hint="eastAsia" w:ascii="宋体" w:hAnsi="宋体"/>
                <w:szCs w:val="21"/>
              </w:rPr>
              <w:t>4.学会外周神经递质的种类；</w:t>
            </w:r>
          </w:p>
          <w:p>
            <w:pPr>
              <w:spacing w:line="400" w:lineRule="exact"/>
              <w:ind w:firstLine="420" w:firstLineChars="200"/>
              <w:jc w:val="left"/>
              <w:rPr>
                <w:rFonts w:ascii="宋体" w:hAnsi="宋体"/>
                <w:szCs w:val="21"/>
              </w:rPr>
            </w:pPr>
            <w:r>
              <w:rPr>
                <w:rFonts w:hint="eastAsia" w:ascii="宋体" w:hAnsi="宋体"/>
                <w:szCs w:val="21"/>
              </w:rPr>
              <w:t>5.熟悉中枢兴奋传递的特征。</w:t>
            </w:r>
          </w:p>
          <w:p>
            <w:pPr>
              <w:spacing w:line="400" w:lineRule="exact"/>
              <w:ind w:firstLine="420" w:firstLineChars="200"/>
              <w:jc w:val="left"/>
              <w:rPr>
                <w:rFonts w:ascii="宋体" w:hAnsi="宋体"/>
                <w:szCs w:val="21"/>
              </w:rPr>
            </w:pPr>
          </w:p>
          <w:p>
            <w:pPr>
              <w:spacing w:line="400" w:lineRule="exact"/>
              <w:jc w:val="left"/>
              <w:rPr>
                <w:rFonts w:ascii="宋体" w:hAnsi="宋体"/>
                <w:szCs w:val="21"/>
              </w:rPr>
            </w:pPr>
          </w:p>
        </w:tc>
        <w:tc>
          <w:tcPr>
            <w:tcW w:w="1654" w:type="dxa"/>
            <w:vMerge w:val="restart"/>
            <w:noWrap w:val="0"/>
            <w:vAlign w:val="top"/>
          </w:tcPr>
          <w:p>
            <w:pPr>
              <w:spacing w:line="400" w:lineRule="exact"/>
              <w:ind w:firstLine="420" w:firstLineChars="200"/>
              <w:jc w:val="left"/>
              <w:rPr>
                <w:rFonts w:ascii="宋体" w:hAnsi="宋体"/>
                <w:szCs w:val="21"/>
              </w:rPr>
            </w:pPr>
            <w:r>
              <w:rPr>
                <w:rFonts w:hint="eastAsia" w:ascii="宋体" w:hAnsi="宋体"/>
                <w:szCs w:val="21"/>
              </w:rPr>
              <w:t>1.通过讲授学会理论知识；</w:t>
            </w:r>
          </w:p>
          <w:p>
            <w:pPr>
              <w:spacing w:line="400" w:lineRule="exact"/>
              <w:ind w:firstLine="420" w:firstLineChars="200"/>
              <w:rPr>
                <w:rFonts w:ascii="宋体" w:hAnsi="宋体"/>
                <w:szCs w:val="21"/>
              </w:rPr>
            </w:pPr>
            <w:r>
              <w:rPr>
                <w:rFonts w:hint="eastAsia" w:ascii="宋体" w:hAnsi="宋体"/>
                <w:szCs w:val="21"/>
              </w:rPr>
              <w:t>2.利用多媒体演示神经系统的感觉和运动功能；</w:t>
            </w:r>
          </w:p>
          <w:p>
            <w:pPr>
              <w:spacing w:line="400" w:lineRule="exact"/>
              <w:ind w:firstLine="420" w:firstLineChars="200"/>
              <w:rPr>
                <w:rFonts w:ascii="宋体" w:hAnsi="宋体"/>
                <w:szCs w:val="21"/>
              </w:rPr>
            </w:pPr>
            <w:r>
              <w:rPr>
                <w:rFonts w:hint="eastAsia" w:ascii="宋体" w:hAnsi="宋体"/>
                <w:szCs w:val="21"/>
              </w:rPr>
              <w:t>3.利用分组谈论来学习自主神经系统对内脏的调节作用；</w:t>
            </w:r>
          </w:p>
          <w:p>
            <w:pPr>
              <w:spacing w:line="400" w:lineRule="exact"/>
              <w:ind w:firstLine="420" w:firstLineChars="200"/>
              <w:rPr>
                <w:rFonts w:ascii="宋体" w:hAnsi="宋体"/>
                <w:szCs w:val="21"/>
              </w:rPr>
            </w:pPr>
          </w:p>
          <w:p>
            <w:pPr>
              <w:spacing w:line="400" w:lineRule="exact"/>
              <w:ind w:firstLine="420" w:firstLineChars="200"/>
              <w:rPr>
                <w:rFonts w:ascii="宋体" w:hAnsi="宋体"/>
                <w:szCs w:val="21"/>
              </w:rPr>
            </w:pPr>
            <w:r>
              <w:rPr>
                <w:rFonts w:hint="eastAsia" w:ascii="宋体" w:hAnsi="宋体"/>
                <w:szCs w:val="21"/>
              </w:rPr>
              <w:t>4.利用多媒体展示脑电波图形和睡眠时相的类型；</w:t>
            </w:r>
          </w:p>
          <w:p>
            <w:pPr>
              <w:spacing w:line="400" w:lineRule="exact"/>
              <w:ind w:firstLine="420" w:firstLineChars="200"/>
              <w:rPr>
                <w:rFonts w:ascii="宋体" w:hAnsi="宋体"/>
                <w:szCs w:val="21"/>
              </w:rPr>
            </w:pPr>
            <w:r>
              <w:rPr>
                <w:rFonts w:hint="eastAsia" w:ascii="宋体" w:hAnsi="宋体"/>
                <w:szCs w:val="21"/>
              </w:rPr>
              <w:t>5.案例分析：帕金森病、舞蹈病</w:t>
            </w:r>
          </w:p>
          <w:p>
            <w:pPr>
              <w:spacing w:line="400" w:lineRule="exact"/>
              <w:ind w:firstLine="420" w:firstLineChars="200"/>
              <w:jc w:val="center"/>
              <w:rPr>
                <w:rFonts w:ascii="宋体" w:hAnsi="宋体"/>
                <w:szCs w:val="21"/>
              </w:rPr>
            </w:pPr>
            <w:r>
              <w:rPr>
                <w:rFonts w:hint="eastAsia" w:ascii="宋体" w:hAnsi="宋体"/>
                <w:szCs w:val="21"/>
              </w:rPr>
              <w:t>6.通过实验展示小脑的基本功能和常见的腱反射。</w:t>
            </w:r>
          </w:p>
          <w:p>
            <w:pPr>
              <w:spacing w:line="400" w:lineRule="exact"/>
              <w:ind w:firstLine="420" w:firstLineChars="200"/>
              <w:jc w:val="center"/>
              <w:rPr>
                <w:rFonts w:ascii="宋体" w:hAnsi="宋体"/>
                <w:szCs w:val="21"/>
              </w:rPr>
            </w:pPr>
          </w:p>
          <w:p>
            <w:pPr>
              <w:spacing w:line="400" w:lineRule="exact"/>
              <w:ind w:firstLine="420" w:firstLineChars="200"/>
              <w:jc w:val="center"/>
              <w:rPr>
                <w:rFonts w:ascii="宋体" w:hAnsi="宋体"/>
                <w:szCs w:val="21"/>
              </w:rPr>
            </w:pPr>
          </w:p>
          <w:p>
            <w:pPr>
              <w:spacing w:line="400" w:lineRule="exact"/>
              <w:ind w:firstLine="420" w:firstLineChars="200"/>
              <w:jc w:val="center"/>
              <w:rPr>
                <w:rFonts w:ascii="宋体" w:hAnsi="宋体"/>
                <w:szCs w:val="21"/>
              </w:rPr>
            </w:pPr>
          </w:p>
          <w:p>
            <w:pPr>
              <w:spacing w:line="400" w:lineRule="exact"/>
              <w:ind w:firstLine="420" w:firstLineChars="200"/>
              <w:jc w:val="center"/>
              <w:rPr>
                <w:rFonts w:ascii="宋体" w:hAnsi="宋体"/>
                <w:szCs w:val="21"/>
              </w:rPr>
            </w:pPr>
          </w:p>
        </w:tc>
        <w:tc>
          <w:tcPr>
            <w:tcW w:w="828" w:type="dxa"/>
            <w:vMerge w:val="restart"/>
            <w:noWrap w:val="0"/>
            <w:vAlign w:val="center"/>
          </w:tcPr>
          <w:p>
            <w:pPr>
              <w:spacing w:line="400" w:lineRule="exact"/>
              <w:jc w:val="center"/>
              <w:rPr>
                <w:rFonts w:ascii="宋体" w:hAnsi="宋体"/>
                <w:szCs w:val="21"/>
              </w:rPr>
            </w:pPr>
            <w:r>
              <w:rPr>
                <w:rFonts w:hint="eastAsia" w:ascii="宋体" w:hAnsi="宋体"/>
                <w:szCs w:val="21"/>
              </w:rPr>
              <w:t>10</w:t>
            </w:r>
          </w:p>
        </w:tc>
        <w:tc>
          <w:tcPr>
            <w:tcW w:w="829" w:type="dxa"/>
            <w:vMerge w:val="restart"/>
            <w:noWrap w:val="0"/>
            <w:vAlign w:val="center"/>
          </w:tcPr>
          <w:p>
            <w:pPr>
              <w:spacing w:line="400" w:lineRule="exact"/>
              <w:jc w:val="center"/>
              <w:rPr>
                <w:rFonts w:ascii="宋体" w:hAnsi="宋体"/>
                <w:szCs w:val="21"/>
              </w:rPr>
            </w:pPr>
            <w:r>
              <w:rPr>
                <w:rFonts w:hint="eastAsia" w:ascii="宋体"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top"/>
          </w:tcPr>
          <w:p>
            <w:pPr>
              <w:spacing w:line="400" w:lineRule="exact"/>
              <w:ind w:firstLine="420" w:firstLineChars="200"/>
              <w:jc w:val="center"/>
              <w:rPr>
                <w:rFonts w:ascii="宋体" w:hAnsi="宋体"/>
                <w:szCs w:val="21"/>
              </w:rPr>
            </w:pPr>
          </w:p>
        </w:tc>
        <w:tc>
          <w:tcPr>
            <w:tcW w:w="692" w:type="dxa"/>
            <w:vMerge w:val="continue"/>
            <w:noWrap w:val="0"/>
            <w:vAlign w:val="top"/>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ind w:firstLine="420" w:firstLineChars="200"/>
              <w:jc w:val="center"/>
              <w:rPr>
                <w:rFonts w:ascii="宋体" w:hAnsi="宋体"/>
                <w:szCs w:val="21"/>
              </w:rPr>
            </w:pPr>
            <w:r>
              <w:rPr>
                <w:rFonts w:hint="eastAsia"/>
                <w:szCs w:val="21"/>
              </w:rPr>
              <w:t>神经系统的感觉功能</w:t>
            </w:r>
          </w:p>
        </w:tc>
        <w:tc>
          <w:tcPr>
            <w:tcW w:w="2389" w:type="dxa"/>
            <w:noWrap w:val="0"/>
            <w:vAlign w:val="top"/>
          </w:tcPr>
          <w:p>
            <w:pPr>
              <w:spacing w:line="400" w:lineRule="exact"/>
              <w:ind w:firstLine="420" w:firstLineChars="200"/>
              <w:rPr>
                <w:rFonts w:ascii="宋体" w:hAnsi="宋体"/>
                <w:szCs w:val="21"/>
              </w:rPr>
            </w:pPr>
            <w:r>
              <w:rPr>
                <w:rFonts w:hint="eastAsia" w:ascii="宋体" w:hAnsi="宋体"/>
                <w:szCs w:val="21"/>
              </w:rPr>
              <w:t>1.学会特异性和非特异性投射系统的概念和功能；</w:t>
            </w:r>
          </w:p>
          <w:p>
            <w:pPr>
              <w:spacing w:line="400" w:lineRule="exact"/>
              <w:ind w:firstLine="420" w:firstLineChars="200"/>
              <w:rPr>
                <w:rFonts w:ascii="宋体" w:hAnsi="宋体"/>
                <w:szCs w:val="21"/>
              </w:rPr>
            </w:pPr>
            <w:r>
              <w:rPr>
                <w:rFonts w:hint="eastAsia" w:ascii="宋体" w:hAnsi="宋体"/>
                <w:szCs w:val="21"/>
              </w:rPr>
              <w:t>2.学会牵涉痛的概念及内脏痛的特征；</w:t>
            </w:r>
          </w:p>
          <w:p>
            <w:pPr>
              <w:spacing w:line="400" w:lineRule="exact"/>
              <w:ind w:firstLine="420" w:firstLineChars="200"/>
              <w:rPr>
                <w:rFonts w:ascii="宋体" w:hAnsi="宋体"/>
                <w:szCs w:val="21"/>
              </w:rPr>
            </w:pPr>
          </w:p>
        </w:tc>
        <w:tc>
          <w:tcPr>
            <w:tcW w:w="1654" w:type="dxa"/>
            <w:vMerge w:val="continue"/>
            <w:noWrap w:val="0"/>
            <w:vAlign w:val="top"/>
          </w:tcPr>
          <w:p>
            <w:pPr>
              <w:spacing w:line="400" w:lineRule="exact"/>
              <w:ind w:firstLine="420" w:firstLineChars="200"/>
              <w:jc w:val="center"/>
              <w:rPr>
                <w:rFonts w:ascii="宋体" w:hAnsi="宋体"/>
                <w:szCs w:val="21"/>
              </w:rPr>
            </w:pPr>
          </w:p>
        </w:tc>
        <w:tc>
          <w:tcPr>
            <w:tcW w:w="828" w:type="dxa"/>
            <w:vMerge w:val="continue"/>
            <w:noWrap w:val="0"/>
            <w:vAlign w:val="top"/>
          </w:tcPr>
          <w:p>
            <w:pPr>
              <w:spacing w:line="400" w:lineRule="exact"/>
              <w:ind w:firstLine="420" w:firstLineChars="200"/>
              <w:jc w:val="center"/>
              <w:rPr>
                <w:rFonts w:ascii="宋体" w:hAnsi="宋体"/>
                <w:szCs w:val="21"/>
              </w:rPr>
            </w:pPr>
          </w:p>
        </w:tc>
        <w:tc>
          <w:tcPr>
            <w:tcW w:w="829" w:type="dxa"/>
            <w:vMerge w:val="continue"/>
            <w:noWrap w:val="0"/>
            <w:vAlign w:val="top"/>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top"/>
          </w:tcPr>
          <w:p>
            <w:pPr>
              <w:spacing w:line="400" w:lineRule="exact"/>
              <w:ind w:firstLine="420" w:firstLineChars="200"/>
              <w:jc w:val="center"/>
              <w:rPr>
                <w:rFonts w:ascii="宋体" w:hAnsi="宋体"/>
                <w:szCs w:val="21"/>
              </w:rPr>
            </w:pPr>
          </w:p>
        </w:tc>
        <w:tc>
          <w:tcPr>
            <w:tcW w:w="692" w:type="dxa"/>
            <w:vMerge w:val="continue"/>
            <w:noWrap w:val="0"/>
            <w:vAlign w:val="top"/>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ind w:firstLine="420" w:firstLineChars="200"/>
              <w:jc w:val="center"/>
              <w:rPr>
                <w:rFonts w:ascii="宋体" w:hAnsi="宋体"/>
                <w:szCs w:val="21"/>
              </w:rPr>
            </w:pPr>
            <w:r>
              <w:rPr>
                <w:rFonts w:hint="eastAsia" w:ascii="宋体" w:hAnsi="宋体"/>
                <w:szCs w:val="21"/>
              </w:rPr>
              <w:t>神经系统对躯体运动的调节</w:t>
            </w:r>
          </w:p>
        </w:tc>
        <w:tc>
          <w:tcPr>
            <w:tcW w:w="2389" w:type="dxa"/>
            <w:noWrap w:val="0"/>
            <w:vAlign w:val="top"/>
          </w:tcPr>
          <w:p>
            <w:pPr>
              <w:spacing w:line="400" w:lineRule="exact"/>
              <w:ind w:firstLine="420" w:firstLineChars="200"/>
              <w:rPr>
                <w:rFonts w:ascii="宋体" w:hAnsi="宋体"/>
                <w:szCs w:val="21"/>
              </w:rPr>
            </w:pPr>
            <w:r>
              <w:rPr>
                <w:rFonts w:hint="eastAsia" w:ascii="宋体" w:hAnsi="宋体"/>
                <w:szCs w:val="21"/>
              </w:rPr>
              <w:t>1.学会牵张反射；</w:t>
            </w:r>
          </w:p>
          <w:p>
            <w:pPr>
              <w:spacing w:line="400" w:lineRule="exact"/>
              <w:ind w:firstLine="420" w:firstLineChars="200"/>
              <w:rPr>
                <w:rFonts w:ascii="宋体" w:hAnsi="宋体"/>
                <w:szCs w:val="21"/>
              </w:rPr>
            </w:pPr>
            <w:r>
              <w:rPr>
                <w:rFonts w:hint="eastAsia" w:ascii="宋体" w:hAnsi="宋体"/>
                <w:szCs w:val="21"/>
              </w:rPr>
              <w:t>2.解析脑干对躯体运动的调节；</w:t>
            </w:r>
          </w:p>
          <w:p>
            <w:pPr>
              <w:spacing w:line="400" w:lineRule="exact"/>
              <w:ind w:firstLine="420" w:firstLineChars="200"/>
              <w:rPr>
                <w:rFonts w:ascii="宋体" w:hAnsi="宋体"/>
                <w:szCs w:val="21"/>
              </w:rPr>
            </w:pPr>
            <w:r>
              <w:rPr>
                <w:rFonts w:hint="eastAsia" w:ascii="宋体" w:hAnsi="宋体"/>
                <w:szCs w:val="21"/>
              </w:rPr>
              <w:t>3.学会小脑对躯体运动的调节；</w:t>
            </w:r>
          </w:p>
          <w:p>
            <w:pPr>
              <w:spacing w:line="400" w:lineRule="exact"/>
              <w:ind w:firstLine="420" w:firstLineChars="200"/>
              <w:rPr>
                <w:rFonts w:ascii="宋体" w:hAnsi="宋体"/>
                <w:szCs w:val="21"/>
              </w:rPr>
            </w:pPr>
            <w:r>
              <w:rPr>
                <w:rFonts w:hint="eastAsia" w:ascii="宋体" w:hAnsi="宋体"/>
                <w:szCs w:val="21"/>
              </w:rPr>
              <w:t>4.认识大脑皮质对躯体运动的调节。</w:t>
            </w:r>
          </w:p>
        </w:tc>
        <w:tc>
          <w:tcPr>
            <w:tcW w:w="1654" w:type="dxa"/>
            <w:vMerge w:val="continue"/>
            <w:noWrap w:val="0"/>
            <w:vAlign w:val="top"/>
          </w:tcPr>
          <w:p>
            <w:pPr>
              <w:spacing w:line="400" w:lineRule="exact"/>
              <w:ind w:firstLine="420" w:firstLineChars="200"/>
              <w:jc w:val="center"/>
              <w:rPr>
                <w:rFonts w:ascii="宋体" w:hAnsi="宋体"/>
                <w:szCs w:val="21"/>
              </w:rPr>
            </w:pPr>
          </w:p>
        </w:tc>
        <w:tc>
          <w:tcPr>
            <w:tcW w:w="828" w:type="dxa"/>
            <w:vMerge w:val="continue"/>
            <w:noWrap w:val="0"/>
            <w:vAlign w:val="top"/>
          </w:tcPr>
          <w:p>
            <w:pPr>
              <w:spacing w:line="400" w:lineRule="exact"/>
              <w:ind w:firstLine="420" w:firstLineChars="200"/>
              <w:jc w:val="center"/>
              <w:rPr>
                <w:rFonts w:ascii="宋体" w:hAnsi="宋体"/>
                <w:szCs w:val="21"/>
              </w:rPr>
            </w:pPr>
          </w:p>
        </w:tc>
        <w:tc>
          <w:tcPr>
            <w:tcW w:w="829" w:type="dxa"/>
            <w:vMerge w:val="continue"/>
            <w:noWrap w:val="0"/>
            <w:vAlign w:val="top"/>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center"/>
          </w:tcPr>
          <w:p>
            <w:pPr>
              <w:spacing w:line="400" w:lineRule="exact"/>
              <w:ind w:firstLine="420" w:firstLineChars="200"/>
              <w:jc w:val="center"/>
              <w:rPr>
                <w:rFonts w:ascii="宋体" w:hAnsi="宋体"/>
                <w:szCs w:val="21"/>
              </w:rPr>
            </w:pPr>
          </w:p>
        </w:tc>
        <w:tc>
          <w:tcPr>
            <w:tcW w:w="692" w:type="dxa"/>
            <w:vMerge w:val="continue"/>
            <w:noWrap w:val="0"/>
            <w:vAlign w:val="center"/>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ind w:firstLine="420" w:firstLineChars="200"/>
              <w:jc w:val="center"/>
              <w:rPr>
                <w:rFonts w:ascii="宋体" w:hAnsi="宋体"/>
                <w:szCs w:val="21"/>
              </w:rPr>
            </w:pPr>
            <w:r>
              <w:rPr>
                <w:rFonts w:hint="eastAsia" w:ascii="宋体" w:hAnsi="宋体"/>
                <w:szCs w:val="21"/>
              </w:rPr>
              <w:t>神经系统对内脏功能的调节</w:t>
            </w:r>
          </w:p>
        </w:tc>
        <w:tc>
          <w:tcPr>
            <w:tcW w:w="2389" w:type="dxa"/>
            <w:noWrap w:val="0"/>
            <w:vAlign w:val="top"/>
          </w:tcPr>
          <w:p>
            <w:pPr>
              <w:spacing w:line="400" w:lineRule="exact"/>
              <w:ind w:firstLine="420" w:firstLineChars="200"/>
              <w:jc w:val="left"/>
              <w:rPr>
                <w:rFonts w:ascii="宋体" w:hAnsi="宋体"/>
                <w:szCs w:val="21"/>
              </w:rPr>
            </w:pPr>
          </w:p>
          <w:p>
            <w:pPr>
              <w:spacing w:line="400" w:lineRule="exact"/>
              <w:ind w:firstLine="420" w:firstLineChars="200"/>
              <w:jc w:val="left"/>
              <w:rPr>
                <w:rFonts w:ascii="宋体" w:hAnsi="宋体"/>
                <w:szCs w:val="21"/>
              </w:rPr>
            </w:pPr>
          </w:p>
          <w:p>
            <w:pPr>
              <w:spacing w:line="400" w:lineRule="exact"/>
              <w:ind w:firstLine="420" w:firstLineChars="200"/>
              <w:jc w:val="left"/>
              <w:rPr>
                <w:rFonts w:ascii="宋体" w:hAnsi="宋体"/>
                <w:szCs w:val="21"/>
              </w:rPr>
            </w:pPr>
            <w:r>
              <w:rPr>
                <w:rFonts w:hint="eastAsia" w:ascii="宋体" w:hAnsi="宋体"/>
                <w:szCs w:val="21"/>
              </w:rPr>
              <w:t>1.解析自主神经系统对内脏活动的调节；</w:t>
            </w:r>
          </w:p>
          <w:p>
            <w:pPr>
              <w:spacing w:line="400" w:lineRule="exact"/>
              <w:ind w:firstLine="420" w:firstLineChars="200"/>
              <w:rPr>
                <w:rFonts w:ascii="宋体" w:hAnsi="宋体"/>
                <w:szCs w:val="21"/>
              </w:rPr>
            </w:pPr>
            <w:r>
              <w:rPr>
                <w:rFonts w:hint="eastAsia" w:ascii="宋体" w:hAnsi="宋体"/>
                <w:szCs w:val="21"/>
              </w:rPr>
              <w:t>2.学会自主神经递质的种类和受体的分类、分布及效应。</w:t>
            </w:r>
          </w:p>
          <w:p>
            <w:pPr>
              <w:spacing w:line="400" w:lineRule="exact"/>
              <w:ind w:firstLine="420" w:firstLineChars="200"/>
              <w:rPr>
                <w:rFonts w:ascii="宋体" w:hAnsi="宋体"/>
                <w:szCs w:val="21"/>
              </w:rPr>
            </w:pPr>
          </w:p>
        </w:tc>
        <w:tc>
          <w:tcPr>
            <w:tcW w:w="1654" w:type="dxa"/>
            <w:vMerge w:val="continue"/>
            <w:noWrap w:val="0"/>
            <w:vAlign w:val="top"/>
          </w:tcPr>
          <w:p>
            <w:pPr>
              <w:spacing w:line="400" w:lineRule="exact"/>
              <w:ind w:firstLine="420" w:firstLineChars="200"/>
              <w:jc w:val="center"/>
              <w:rPr>
                <w:rFonts w:ascii="宋体" w:hAnsi="宋体"/>
                <w:szCs w:val="21"/>
              </w:rPr>
            </w:pPr>
          </w:p>
        </w:tc>
        <w:tc>
          <w:tcPr>
            <w:tcW w:w="828" w:type="dxa"/>
            <w:vMerge w:val="continue"/>
            <w:noWrap w:val="0"/>
            <w:vAlign w:val="top"/>
          </w:tcPr>
          <w:p>
            <w:pPr>
              <w:spacing w:line="400" w:lineRule="exact"/>
              <w:ind w:firstLine="420" w:firstLineChars="200"/>
              <w:jc w:val="center"/>
              <w:rPr>
                <w:rFonts w:ascii="宋体" w:hAnsi="宋体"/>
                <w:szCs w:val="21"/>
              </w:rPr>
            </w:pPr>
          </w:p>
        </w:tc>
        <w:tc>
          <w:tcPr>
            <w:tcW w:w="829" w:type="dxa"/>
            <w:vMerge w:val="continue"/>
            <w:noWrap w:val="0"/>
            <w:vAlign w:val="top"/>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center"/>
          </w:tcPr>
          <w:p>
            <w:pPr>
              <w:spacing w:line="400" w:lineRule="exact"/>
              <w:ind w:firstLine="420" w:firstLineChars="200"/>
              <w:jc w:val="center"/>
              <w:rPr>
                <w:rFonts w:ascii="宋体" w:hAnsi="宋体"/>
                <w:szCs w:val="21"/>
              </w:rPr>
            </w:pPr>
          </w:p>
        </w:tc>
        <w:tc>
          <w:tcPr>
            <w:tcW w:w="692" w:type="dxa"/>
            <w:vMerge w:val="continue"/>
            <w:noWrap w:val="0"/>
            <w:vAlign w:val="center"/>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ind w:firstLine="420" w:firstLineChars="200"/>
              <w:jc w:val="center"/>
              <w:rPr>
                <w:rFonts w:ascii="宋体" w:hAnsi="宋体"/>
                <w:szCs w:val="21"/>
              </w:rPr>
            </w:pPr>
            <w:r>
              <w:rPr>
                <w:rFonts w:hint="eastAsia" w:ascii="宋体" w:hAnsi="宋体"/>
                <w:szCs w:val="21"/>
              </w:rPr>
              <w:t>脑的高级功能</w:t>
            </w:r>
          </w:p>
        </w:tc>
        <w:tc>
          <w:tcPr>
            <w:tcW w:w="2389"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1.认识正常脑电图的波形；</w:t>
            </w:r>
          </w:p>
          <w:p>
            <w:pPr>
              <w:spacing w:line="400" w:lineRule="exact"/>
              <w:ind w:firstLine="420" w:firstLineChars="200"/>
              <w:jc w:val="left"/>
              <w:rPr>
                <w:rFonts w:ascii="宋体" w:hAnsi="宋体"/>
                <w:szCs w:val="21"/>
              </w:rPr>
            </w:pPr>
            <w:r>
              <w:rPr>
                <w:rFonts w:hint="eastAsia" w:ascii="宋体" w:hAnsi="宋体"/>
                <w:szCs w:val="21"/>
              </w:rPr>
              <w:t>2.认识快波睡眠和慢波睡眠的不同；</w:t>
            </w:r>
          </w:p>
          <w:p>
            <w:pPr>
              <w:spacing w:line="400" w:lineRule="exact"/>
              <w:ind w:firstLine="420" w:firstLineChars="200"/>
              <w:jc w:val="left"/>
              <w:rPr>
                <w:rFonts w:ascii="宋体" w:hAnsi="宋体"/>
                <w:szCs w:val="21"/>
              </w:rPr>
            </w:pPr>
            <w:r>
              <w:rPr>
                <w:rFonts w:hint="eastAsia" w:ascii="宋体" w:hAnsi="宋体"/>
                <w:szCs w:val="21"/>
              </w:rPr>
              <w:t>3.认识人类条件反射的特点。</w:t>
            </w:r>
          </w:p>
          <w:p>
            <w:pPr>
              <w:spacing w:line="400" w:lineRule="exact"/>
              <w:ind w:firstLine="420" w:firstLineChars="200"/>
              <w:jc w:val="center"/>
              <w:rPr>
                <w:rFonts w:ascii="宋体" w:hAnsi="宋体"/>
                <w:szCs w:val="21"/>
              </w:rPr>
            </w:pPr>
          </w:p>
        </w:tc>
        <w:tc>
          <w:tcPr>
            <w:tcW w:w="1654" w:type="dxa"/>
            <w:vMerge w:val="continue"/>
            <w:noWrap w:val="0"/>
            <w:vAlign w:val="top"/>
          </w:tcPr>
          <w:p>
            <w:pPr>
              <w:spacing w:line="400" w:lineRule="exact"/>
              <w:ind w:firstLine="420" w:firstLineChars="200"/>
              <w:jc w:val="center"/>
              <w:rPr>
                <w:rFonts w:ascii="宋体" w:hAnsi="宋体"/>
                <w:szCs w:val="21"/>
              </w:rPr>
            </w:pPr>
          </w:p>
        </w:tc>
        <w:tc>
          <w:tcPr>
            <w:tcW w:w="828" w:type="dxa"/>
            <w:vMerge w:val="continue"/>
            <w:noWrap w:val="0"/>
            <w:vAlign w:val="top"/>
          </w:tcPr>
          <w:p>
            <w:pPr>
              <w:spacing w:line="400" w:lineRule="exact"/>
              <w:ind w:firstLine="420" w:firstLineChars="200"/>
              <w:jc w:val="center"/>
              <w:rPr>
                <w:rFonts w:ascii="宋体" w:hAnsi="宋体"/>
                <w:szCs w:val="21"/>
              </w:rPr>
            </w:pPr>
          </w:p>
        </w:tc>
        <w:tc>
          <w:tcPr>
            <w:tcW w:w="829" w:type="dxa"/>
            <w:vMerge w:val="continue"/>
            <w:noWrap w:val="0"/>
            <w:vAlign w:val="top"/>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restart"/>
            <w:noWrap w:val="0"/>
            <w:vAlign w:val="center"/>
          </w:tcPr>
          <w:p>
            <w:pPr>
              <w:spacing w:line="400" w:lineRule="exact"/>
              <w:jc w:val="center"/>
              <w:rPr>
                <w:rFonts w:ascii="宋体" w:hAnsi="宋体"/>
                <w:szCs w:val="21"/>
              </w:rPr>
            </w:pPr>
            <w:r>
              <w:rPr>
                <w:rFonts w:hint="eastAsia" w:ascii="宋体" w:hAnsi="宋体"/>
                <w:szCs w:val="21"/>
              </w:rPr>
              <w:t>11</w:t>
            </w:r>
          </w:p>
        </w:tc>
        <w:tc>
          <w:tcPr>
            <w:tcW w:w="692" w:type="dxa"/>
            <w:vMerge w:val="restart"/>
            <w:noWrap w:val="0"/>
            <w:vAlign w:val="center"/>
          </w:tcPr>
          <w:p>
            <w:pPr>
              <w:spacing w:line="400" w:lineRule="exact"/>
              <w:rPr>
                <w:rFonts w:ascii="宋体" w:hAnsi="宋体"/>
                <w:szCs w:val="21"/>
              </w:rPr>
            </w:pPr>
            <w:r>
              <w:rPr>
                <w:rFonts w:hint="eastAsia" w:ascii="宋体" w:hAnsi="宋体"/>
                <w:szCs w:val="21"/>
              </w:rPr>
              <w:t>内分泌</w:t>
            </w:r>
          </w:p>
        </w:tc>
        <w:tc>
          <w:tcPr>
            <w:tcW w:w="1438" w:type="dxa"/>
            <w:noWrap w:val="0"/>
            <w:vAlign w:val="center"/>
          </w:tcPr>
          <w:p>
            <w:pPr>
              <w:spacing w:line="400" w:lineRule="exact"/>
              <w:ind w:firstLine="420" w:firstLineChars="200"/>
              <w:rPr>
                <w:rFonts w:ascii="宋体" w:hAnsi="宋体"/>
                <w:szCs w:val="21"/>
              </w:rPr>
            </w:pPr>
            <w:r>
              <w:rPr>
                <w:rFonts w:ascii="宋体" w:hAnsi="宋体"/>
                <w:szCs w:val="21"/>
              </w:rPr>
              <w:t>概述</w:t>
            </w:r>
          </w:p>
        </w:tc>
        <w:tc>
          <w:tcPr>
            <w:tcW w:w="2389" w:type="dxa"/>
            <w:noWrap w:val="0"/>
            <w:vAlign w:val="top"/>
          </w:tcPr>
          <w:p>
            <w:pPr>
              <w:spacing w:line="400" w:lineRule="exact"/>
              <w:ind w:firstLine="420" w:firstLineChars="200"/>
              <w:rPr>
                <w:rFonts w:ascii="宋体" w:hAnsi="宋体"/>
                <w:szCs w:val="21"/>
              </w:rPr>
            </w:pPr>
            <w:r>
              <w:rPr>
                <w:rFonts w:hint="eastAsia" w:ascii="宋体" w:hAnsi="宋体"/>
                <w:szCs w:val="21"/>
              </w:rPr>
              <w:t>认识激素的概念、分类、作用的一般特征及作用机制。</w:t>
            </w:r>
          </w:p>
        </w:tc>
        <w:tc>
          <w:tcPr>
            <w:tcW w:w="1654" w:type="dxa"/>
            <w:vMerge w:val="restart"/>
            <w:noWrap w:val="0"/>
            <w:vAlign w:val="top"/>
          </w:tcPr>
          <w:p>
            <w:pPr>
              <w:tabs>
                <w:tab w:val="left" w:pos="312"/>
              </w:tabs>
              <w:spacing w:line="400" w:lineRule="exact"/>
              <w:ind w:firstLine="420" w:firstLineChars="200"/>
              <w:jc w:val="left"/>
              <w:rPr>
                <w:rFonts w:ascii="宋体" w:hAnsi="宋体"/>
                <w:szCs w:val="21"/>
              </w:rPr>
            </w:pPr>
            <w:r>
              <w:rPr>
                <w:rFonts w:hint="eastAsia" w:ascii="宋体" w:hAnsi="宋体"/>
                <w:szCs w:val="21"/>
              </w:rPr>
              <w:t>1.通过讲授学会理论知识；</w:t>
            </w:r>
          </w:p>
          <w:p>
            <w:pPr>
              <w:tabs>
                <w:tab w:val="left" w:pos="312"/>
              </w:tabs>
              <w:spacing w:line="400" w:lineRule="exact"/>
              <w:ind w:firstLine="420" w:firstLineChars="200"/>
              <w:jc w:val="left"/>
              <w:rPr>
                <w:rFonts w:ascii="宋体" w:hAnsi="宋体"/>
                <w:szCs w:val="21"/>
              </w:rPr>
            </w:pPr>
            <w:r>
              <w:rPr>
                <w:rFonts w:hint="eastAsia" w:ascii="宋体" w:hAnsi="宋体"/>
                <w:szCs w:val="21"/>
              </w:rPr>
              <w:t>2.利用多媒体展示激素分泌异常患者的图片；</w:t>
            </w:r>
          </w:p>
          <w:p>
            <w:pPr>
              <w:spacing w:line="400" w:lineRule="exact"/>
              <w:ind w:firstLine="420" w:firstLineChars="200"/>
              <w:jc w:val="left"/>
              <w:rPr>
                <w:rFonts w:ascii="宋体" w:hAnsi="宋体"/>
                <w:szCs w:val="21"/>
              </w:rPr>
            </w:pPr>
            <w:r>
              <w:rPr>
                <w:rFonts w:hint="eastAsia" w:ascii="宋体" w:hAnsi="宋体"/>
                <w:szCs w:val="21"/>
              </w:rPr>
              <w:t>3.利用多媒体制作动画演示激素的生</w:t>
            </w:r>
          </w:p>
          <w:p>
            <w:pPr>
              <w:tabs>
                <w:tab w:val="left" w:pos="312"/>
              </w:tabs>
              <w:spacing w:line="400" w:lineRule="exact"/>
              <w:ind w:firstLine="420" w:firstLineChars="200"/>
              <w:jc w:val="left"/>
              <w:rPr>
                <w:rFonts w:ascii="宋体" w:hAnsi="宋体"/>
                <w:szCs w:val="21"/>
              </w:rPr>
            </w:pPr>
            <w:r>
              <w:rPr>
                <w:rFonts w:hint="eastAsia" w:ascii="宋体" w:hAnsi="宋体"/>
                <w:szCs w:val="21"/>
              </w:rPr>
              <w:t>理作用；</w:t>
            </w:r>
          </w:p>
          <w:p>
            <w:pPr>
              <w:tabs>
                <w:tab w:val="left" w:pos="312"/>
              </w:tabs>
              <w:spacing w:line="400" w:lineRule="exact"/>
              <w:ind w:firstLine="420" w:firstLineChars="200"/>
              <w:jc w:val="left"/>
              <w:rPr>
                <w:rFonts w:ascii="宋体" w:hAnsi="宋体"/>
                <w:szCs w:val="21"/>
              </w:rPr>
            </w:pPr>
            <w:r>
              <w:rPr>
                <w:rFonts w:hint="eastAsia" w:ascii="宋体" w:hAnsi="宋体"/>
                <w:szCs w:val="21"/>
              </w:rPr>
              <w:t>4.制作微课总结重点激素的生理作用；</w:t>
            </w:r>
          </w:p>
          <w:p>
            <w:pPr>
              <w:spacing w:line="400" w:lineRule="exact"/>
              <w:ind w:firstLine="420" w:firstLineChars="200"/>
              <w:jc w:val="center"/>
              <w:rPr>
                <w:rFonts w:ascii="宋体" w:hAnsi="宋体"/>
                <w:szCs w:val="21"/>
              </w:rPr>
            </w:pPr>
          </w:p>
        </w:tc>
        <w:tc>
          <w:tcPr>
            <w:tcW w:w="828" w:type="dxa"/>
            <w:vMerge w:val="restart"/>
            <w:noWrap w:val="0"/>
            <w:vAlign w:val="center"/>
          </w:tcPr>
          <w:p>
            <w:pPr>
              <w:spacing w:line="400" w:lineRule="exact"/>
              <w:jc w:val="center"/>
              <w:rPr>
                <w:rFonts w:ascii="宋体" w:hAnsi="宋体"/>
                <w:szCs w:val="21"/>
              </w:rPr>
            </w:pPr>
            <w:r>
              <w:rPr>
                <w:rFonts w:hint="eastAsia" w:ascii="宋体" w:hAnsi="宋体"/>
                <w:szCs w:val="21"/>
              </w:rPr>
              <w:t>2</w:t>
            </w:r>
          </w:p>
        </w:tc>
        <w:tc>
          <w:tcPr>
            <w:tcW w:w="829" w:type="dxa"/>
            <w:vMerge w:val="restart"/>
            <w:noWrap w:val="0"/>
            <w:vAlign w:val="center"/>
          </w:tcPr>
          <w:p>
            <w:pPr>
              <w:spacing w:line="400" w:lineRule="exact"/>
              <w:jc w:val="center"/>
              <w:rPr>
                <w:rFonts w:ascii="宋体" w:hAnsi="宋体"/>
                <w:szCs w:val="21"/>
              </w:rPr>
            </w:pPr>
            <w:r>
              <w:rPr>
                <w:rFonts w:hint="eastAsia" w:ascii="宋体"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center"/>
          </w:tcPr>
          <w:p>
            <w:pPr>
              <w:spacing w:line="400" w:lineRule="exact"/>
              <w:ind w:firstLine="420" w:firstLineChars="200"/>
              <w:jc w:val="center"/>
              <w:rPr>
                <w:rFonts w:ascii="宋体" w:hAnsi="宋体"/>
                <w:szCs w:val="21"/>
              </w:rPr>
            </w:pPr>
          </w:p>
        </w:tc>
        <w:tc>
          <w:tcPr>
            <w:tcW w:w="692" w:type="dxa"/>
            <w:vMerge w:val="continue"/>
            <w:noWrap w:val="0"/>
            <w:vAlign w:val="center"/>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ind w:firstLine="420" w:firstLineChars="200"/>
              <w:jc w:val="center"/>
              <w:rPr>
                <w:rFonts w:ascii="宋体" w:hAnsi="宋体"/>
                <w:szCs w:val="21"/>
              </w:rPr>
            </w:pPr>
            <w:r>
              <w:rPr>
                <w:rFonts w:ascii="宋体" w:hAnsi="宋体"/>
                <w:szCs w:val="21"/>
              </w:rPr>
              <w:t>下丘脑与垂体</w:t>
            </w:r>
          </w:p>
        </w:tc>
        <w:tc>
          <w:tcPr>
            <w:tcW w:w="2389" w:type="dxa"/>
            <w:noWrap w:val="0"/>
            <w:vAlign w:val="top"/>
          </w:tcPr>
          <w:p>
            <w:pPr>
              <w:spacing w:line="400" w:lineRule="exact"/>
              <w:ind w:firstLine="420" w:firstLineChars="200"/>
              <w:rPr>
                <w:rFonts w:ascii="宋体" w:hAnsi="宋体"/>
                <w:szCs w:val="21"/>
              </w:rPr>
            </w:pPr>
            <w:r>
              <w:rPr>
                <w:rFonts w:hint="eastAsia" w:ascii="宋体" w:hAnsi="宋体"/>
                <w:szCs w:val="21"/>
              </w:rPr>
              <w:t>1.认识下丘脑与垂体的联系2.学会生长激素的生理作用；</w:t>
            </w:r>
          </w:p>
          <w:p>
            <w:pPr>
              <w:spacing w:line="400" w:lineRule="exact"/>
              <w:ind w:firstLine="420" w:firstLineChars="200"/>
              <w:rPr>
                <w:rFonts w:ascii="宋体" w:hAnsi="宋体"/>
                <w:szCs w:val="21"/>
              </w:rPr>
            </w:pPr>
            <w:r>
              <w:rPr>
                <w:rFonts w:hint="eastAsia" w:ascii="宋体" w:hAnsi="宋体"/>
                <w:szCs w:val="21"/>
              </w:rPr>
              <w:t>3.解析促激素的生理作用及分泌调节。</w:t>
            </w:r>
          </w:p>
        </w:tc>
        <w:tc>
          <w:tcPr>
            <w:tcW w:w="1654" w:type="dxa"/>
            <w:vMerge w:val="continue"/>
            <w:noWrap w:val="0"/>
            <w:vAlign w:val="top"/>
          </w:tcPr>
          <w:p>
            <w:pPr>
              <w:spacing w:line="400" w:lineRule="exact"/>
              <w:ind w:firstLine="420" w:firstLineChars="200"/>
              <w:jc w:val="center"/>
              <w:rPr>
                <w:rFonts w:ascii="宋体" w:hAnsi="宋体"/>
                <w:szCs w:val="21"/>
              </w:rPr>
            </w:pPr>
          </w:p>
        </w:tc>
        <w:tc>
          <w:tcPr>
            <w:tcW w:w="828" w:type="dxa"/>
            <w:vMerge w:val="continue"/>
            <w:noWrap w:val="0"/>
            <w:vAlign w:val="center"/>
          </w:tcPr>
          <w:p>
            <w:pPr>
              <w:spacing w:line="400" w:lineRule="exact"/>
              <w:ind w:firstLine="420" w:firstLineChars="200"/>
              <w:jc w:val="center"/>
              <w:rPr>
                <w:rFonts w:ascii="宋体" w:hAnsi="宋体"/>
                <w:szCs w:val="21"/>
              </w:rPr>
            </w:pPr>
          </w:p>
        </w:tc>
        <w:tc>
          <w:tcPr>
            <w:tcW w:w="829" w:type="dxa"/>
            <w:vMerge w:val="continue"/>
            <w:noWrap w:val="0"/>
            <w:vAlign w:val="center"/>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top"/>
          </w:tcPr>
          <w:p>
            <w:pPr>
              <w:spacing w:line="400" w:lineRule="exact"/>
              <w:ind w:firstLine="420" w:firstLineChars="200"/>
              <w:jc w:val="center"/>
              <w:rPr>
                <w:rFonts w:ascii="宋体" w:hAnsi="宋体"/>
                <w:szCs w:val="21"/>
              </w:rPr>
            </w:pPr>
          </w:p>
        </w:tc>
        <w:tc>
          <w:tcPr>
            <w:tcW w:w="692" w:type="dxa"/>
            <w:vMerge w:val="continue"/>
            <w:noWrap w:val="0"/>
            <w:vAlign w:val="top"/>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ind w:firstLine="420" w:firstLineChars="200"/>
              <w:rPr>
                <w:rFonts w:ascii="宋体" w:hAnsi="宋体"/>
                <w:szCs w:val="21"/>
              </w:rPr>
            </w:pPr>
            <w:r>
              <w:rPr>
                <w:rFonts w:ascii="宋体" w:hAnsi="宋体"/>
                <w:szCs w:val="21"/>
              </w:rPr>
              <w:t>胰腺</w:t>
            </w:r>
          </w:p>
        </w:tc>
        <w:tc>
          <w:tcPr>
            <w:tcW w:w="2389" w:type="dxa"/>
            <w:noWrap w:val="0"/>
            <w:vAlign w:val="top"/>
          </w:tcPr>
          <w:p>
            <w:pPr>
              <w:spacing w:line="400" w:lineRule="exact"/>
              <w:ind w:firstLine="420" w:firstLineChars="200"/>
              <w:rPr>
                <w:rFonts w:ascii="宋体" w:hAnsi="宋体"/>
                <w:szCs w:val="21"/>
              </w:rPr>
            </w:pPr>
            <w:r>
              <w:rPr>
                <w:rFonts w:hint="eastAsia" w:ascii="宋体" w:hAnsi="宋体"/>
                <w:szCs w:val="21"/>
              </w:rPr>
              <w:t>1.学会胰岛素的生理作用；</w:t>
            </w:r>
          </w:p>
          <w:p>
            <w:pPr>
              <w:spacing w:line="400" w:lineRule="exact"/>
              <w:ind w:firstLine="420" w:firstLineChars="200"/>
              <w:rPr>
                <w:rFonts w:ascii="宋体" w:hAnsi="宋体"/>
                <w:szCs w:val="21"/>
              </w:rPr>
            </w:pPr>
            <w:r>
              <w:rPr>
                <w:rFonts w:hint="eastAsia" w:ascii="宋体" w:hAnsi="宋体"/>
                <w:szCs w:val="21"/>
              </w:rPr>
              <w:t>2.认识胰高血糖素的生理作用。</w:t>
            </w:r>
          </w:p>
        </w:tc>
        <w:tc>
          <w:tcPr>
            <w:tcW w:w="1654" w:type="dxa"/>
            <w:vMerge w:val="continue"/>
            <w:noWrap w:val="0"/>
            <w:vAlign w:val="top"/>
          </w:tcPr>
          <w:p>
            <w:pPr>
              <w:spacing w:line="400" w:lineRule="exact"/>
              <w:ind w:firstLine="420" w:firstLineChars="200"/>
              <w:jc w:val="center"/>
              <w:rPr>
                <w:rFonts w:ascii="宋体" w:hAnsi="宋体"/>
                <w:szCs w:val="21"/>
              </w:rPr>
            </w:pPr>
          </w:p>
        </w:tc>
        <w:tc>
          <w:tcPr>
            <w:tcW w:w="828" w:type="dxa"/>
            <w:vMerge w:val="continue"/>
            <w:noWrap w:val="0"/>
            <w:vAlign w:val="center"/>
          </w:tcPr>
          <w:p>
            <w:pPr>
              <w:spacing w:line="400" w:lineRule="exact"/>
              <w:ind w:firstLine="420" w:firstLineChars="200"/>
              <w:jc w:val="center"/>
              <w:rPr>
                <w:rFonts w:ascii="宋体" w:hAnsi="宋体"/>
                <w:szCs w:val="21"/>
              </w:rPr>
            </w:pPr>
          </w:p>
        </w:tc>
        <w:tc>
          <w:tcPr>
            <w:tcW w:w="829" w:type="dxa"/>
            <w:vMerge w:val="continue"/>
            <w:noWrap w:val="0"/>
            <w:vAlign w:val="center"/>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top"/>
          </w:tcPr>
          <w:p>
            <w:pPr>
              <w:spacing w:line="400" w:lineRule="exact"/>
              <w:ind w:firstLine="420" w:firstLineChars="200"/>
              <w:jc w:val="center"/>
              <w:rPr>
                <w:rFonts w:ascii="宋体" w:hAnsi="宋体"/>
                <w:szCs w:val="21"/>
              </w:rPr>
            </w:pPr>
          </w:p>
        </w:tc>
        <w:tc>
          <w:tcPr>
            <w:tcW w:w="692" w:type="dxa"/>
            <w:vMerge w:val="continue"/>
            <w:noWrap w:val="0"/>
            <w:vAlign w:val="top"/>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ind w:firstLine="420" w:firstLineChars="200"/>
              <w:rPr>
                <w:rFonts w:ascii="宋体" w:hAnsi="宋体"/>
                <w:szCs w:val="21"/>
              </w:rPr>
            </w:pPr>
            <w:r>
              <w:rPr>
                <w:rFonts w:ascii="宋体" w:hAnsi="宋体"/>
                <w:szCs w:val="21"/>
              </w:rPr>
              <w:t>肾上腺</w:t>
            </w:r>
          </w:p>
        </w:tc>
        <w:tc>
          <w:tcPr>
            <w:tcW w:w="2389" w:type="dxa"/>
            <w:noWrap w:val="0"/>
            <w:vAlign w:val="top"/>
          </w:tcPr>
          <w:p>
            <w:pPr>
              <w:spacing w:line="400" w:lineRule="exact"/>
              <w:ind w:firstLine="420" w:firstLineChars="200"/>
              <w:rPr>
                <w:rFonts w:ascii="宋体" w:hAnsi="宋体"/>
                <w:szCs w:val="21"/>
              </w:rPr>
            </w:pPr>
            <w:r>
              <w:rPr>
                <w:rFonts w:hint="eastAsia" w:ascii="宋体" w:hAnsi="宋体"/>
                <w:szCs w:val="21"/>
              </w:rPr>
              <w:t>1.学会糖皮质激素的生理作用；</w:t>
            </w:r>
          </w:p>
          <w:p>
            <w:pPr>
              <w:spacing w:line="400" w:lineRule="exact"/>
              <w:ind w:firstLine="420" w:firstLineChars="200"/>
              <w:rPr>
                <w:rFonts w:ascii="宋体" w:hAnsi="宋体"/>
                <w:szCs w:val="21"/>
              </w:rPr>
            </w:pPr>
            <w:r>
              <w:rPr>
                <w:rFonts w:hint="eastAsia" w:ascii="宋体" w:hAnsi="宋体"/>
                <w:szCs w:val="21"/>
              </w:rPr>
              <w:t>2.熟悉（去甲）肾上腺素的生理作用。</w:t>
            </w:r>
          </w:p>
        </w:tc>
        <w:tc>
          <w:tcPr>
            <w:tcW w:w="1654" w:type="dxa"/>
            <w:vMerge w:val="continue"/>
            <w:noWrap w:val="0"/>
            <w:vAlign w:val="top"/>
          </w:tcPr>
          <w:p>
            <w:pPr>
              <w:spacing w:line="400" w:lineRule="exact"/>
              <w:ind w:firstLine="420" w:firstLineChars="200"/>
              <w:jc w:val="center"/>
              <w:rPr>
                <w:rFonts w:ascii="宋体" w:hAnsi="宋体"/>
                <w:szCs w:val="21"/>
              </w:rPr>
            </w:pPr>
          </w:p>
        </w:tc>
        <w:tc>
          <w:tcPr>
            <w:tcW w:w="828" w:type="dxa"/>
            <w:vMerge w:val="continue"/>
            <w:noWrap w:val="0"/>
            <w:vAlign w:val="center"/>
          </w:tcPr>
          <w:p>
            <w:pPr>
              <w:spacing w:line="400" w:lineRule="exact"/>
              <w:ind w:firstLine="420" w:firstLineChars="200"/>
              <w:jc w:val="center"/>
              <w:rPr>
                <w:rFonts w:ascii="宋体" w:hAnsi="宋体"/>
                <w:szCs w:val="21"/>
              </w:rPr>
            </w:pPr>
          </w:p>
        </w:tc>
        <w:tc>
          <w:tcPr>
            <w:tcW w:w="829" w:type="dxa"/>
            <w:vMerge w:val="continue"/>
            <w:noWrap w:val="0"/>
            <w:vAlign w:val="center"/>
          </w:tcPr>
          <w:p>
            <w:pPr>
              <w:spacing w:line="400" w:lineRule="exact"/>
              <w:ind w:firstLine="420" w:firstLineChars="2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restart"/>
            <w:noWrap w:val="0"/>
            <w:vAlign w:val="center"/>
          </w:tcPr>
          <w:p>
            <w:pPr>
              <w:spacing w:line="400" w:lineRule="exact"/>
              <w:jc w:val="center"/>
              <w:rPr>
                <w:rFonts w:ascii="宋体" w:hAnsi="宋体"/>
                <w:szCs w:val="21"/>
              </w:rPr>
            </w:pPr>
            <w:r>
              <w:rPr>
                <w:rFonts w:hint="eastAsia" w:ascii="宋体" w:hAnsi="宋体"/>
                <w:szCs w:val="21"/>
              </w:rPr>
              <w:t>12</w:t>
            </w:r>
          </w:p>
        </w:tc>
        <w:tc>
          <w:tcPr>
            <w:tcW w:w="692" w:type="dxa"/>
            <w:vMerge w:val="restart"/>
            <w:noWrap w:val="0"/>
            <w:vAlign w:val="center"/>
          </w:tcPr>
          <w:p>
            <w:pPr>
              <w:spacing w:line="400" w:lineRule="exact"/>
              <w:rPr>
                <w:rFonts w:ascii="宋体" w:hAnsi="宋体"/>
                <w:szCs w:val="21"/>
              </w:rPr>
            </w:pPr>
            <w:r>
              <w:rPr>
                <w:rFonts w:ascii="宋体" w:hAnsi="宋体"/>
                <w:szCs w:val="21"/>
              </w:rPr>
              <w:t>生殖</w:t>
            </w:r>
          </w:p>
        </w:tc>
        <w:tc>
          <w:tcPr>
            <w:tcW w:w="1438" w:type="dxa"/>
            <w:noWrap w:val="0"/>
            <w:vAlign w:val="center"/>
          </w:tcPr>
          <w:p>
            <w:pPr>
              <w:spacing w:line="400" w:lineRule="exact"/>
              <w:ind w:firstLine="420" w:firstLineChars="200"/>
              <w:rPr>
                <w:rFonts w:ascii="宋体" w:hAnsi="宋体"/>
                <w:szCs w:val="21"/>
              </w:rPr>
            </w:pPr>
            <w:r>
              <w:rPr>
                <w:rFonts w:ascii="宋体" w:hAnsi="宋体"/>
                <w:szCs w:val="21"/>
              </w:rPr>
              <w:t>男性</w:t>
            </w:r>
          </w:p>
          <w:p>
            <w:pPr>
              <w:spacing w:line="400" w:lineRule="exact"/>
              <w:ind w:firstLine="420" w:firstLineChars="200"/>
              <w:rPr>
                <w:rFonts w:ascii="宋体" w:hAnsi="宋体"/>
                <w:szCs w:val="21"/>
              </w:rPr>
            </w:pPr>
            <w:r>
              <w:rPr>
                <w:rFonts w:hint="eastAsia" w:ascii="宋体" w:hAnsi="宋体"/>
                <w:szCs w:val="21"/>
              </w:rPr>
              <w:t>生殖</w:t>
            </w:r>
          </w:p>
        </w:tc>
        <w:tc>
          <w:tcPr>
            <w:tcW w:w="2389" w:type="dxa"/>
            <w:noWrap w:val="0"/>
            <w:vAlign w:val="top"/>
          </w:tcPr>
          <w:p>
            <w:pPr>
              <w:spacing w:line="400" w:lineRule="exact"/>
              <w:ind w:firstLine="420" w:firstLineChars="200"/>
              <w:jc w:val="left"/>
              <w:rPr>
                <w:rFonts w:ascii="宋体" w:hAnsi="宋体"/>
                <w:szCs w:val="21"/>
              </w:rPr>
            </w:pPr>
            <w:r>
              <w:rPr>
                <w:rFonts w:hint="eastAsia" w:ascii="宋体" w:hAnsi="宋体"/>
                <w:szCs w:val="21"/>
              </w:rPr>
              <w:t>1.认识睾丸的生精功能；</w:t>
            </w:r>
          </w:p>
          <w:p>
            <w:pPr>
              <w:spacing w:line="400" w:lineRule="exact"/>
              <w:ind w:firstLine="420" w:firstLineChars="200"/>
              <w:rPr>
                <w:rFonts w:ascii="宋体" w:hAnsi="宋体"/>
                <w:szCs w:val="21"/>
              </w:rPr>
            </w:pPr>
            <w:r>
              <w:rPr>
                <w:rFonts w:hint="eastAsia" w:ascii="宋体" w:hAnsi="宋体"/>
                <w:szCs w:val="21"/>
              </w:rPr>
              <w:t>2.认识雄激素的生理作用。</w:t>
            </w:r>
          </w:p>
          <w:p>
            <w:pPr>
              <w:spacing w:line="400" w:lineRule="exact"/>
              <w:ind w:firstLine="420" w:firstLineChars="200"/>
              <w:rPr>
                <w:rFonts w:ascii="宋体" w:hAnsi="宋体"/>
                <w:szCs w:val="21"/>
              </w:rPr>
            </w:pPr>
          </w:p>
        </w:tc>
        <w:tc>
          <w:tcPr>
            <w:tcW w:w="1654" w:type="dxa"/>
            <w:vMerge w:val="restart"/>
            <w:noWrap w:val="0"/>
            <w:vAlign w:val="top"/>
          </w:tcPr>
          <w:p>
            <w:pPr>
              <w:spacing w:line="400" w:lineRule="exact"/>
              <w:ind w:firstLine="420" w:firstLineChars="200"/>
              <w:jc w:val="left"/>
              <w:rPr>
                <w:rFonts w:ascii="宋体" w:hAnsi="宋体"/>
                <w:szCs w:val="21"/>
              </w:rPr>
            </w:pPr>
            <w:r>
              <w:rPr>
                <w:rFonts w:hint="eastAsia" w:ascii="宋体" w:hAnsi="宋体"/>
                <w:szCs w:val="21"/>
              </w:rPr>
              <w:t>1．通过讲授学会理论知识；</w:t>
            </w:r>
          </w:p>
          <w:p>
            <w:pPr>
              <w:spacing w:line="400" w:lineRule="exact"/>
              <w:ind w:firstLine="420" w:firstLineChars="200"/>
              <w:rPr>
                <w:rFonts w:ascii="宋体" w:hAnsi="宋体"/>
                <w:szCs w:val="21"/>
              </w:rPr>
            </w:pPr>
            <w:r>
              <w:rPr>
                <w:rFonts w:hint="eastAsia" w:ascii="宋体" w:hAnsi="宋体"/>
                <w:szCs w:val="21"/>
              </w:rPr>
              <w:t>2.利用多媒体演示子宫内膜的周期性变化；</w:t>
            </w:r>
          </w:p>
          <w:p>
            <w:pPr>
              <w:spacing w:line="400" w:lineRule="exact"/>
              <w:ind w:firstLine="420" w:firstLineChars="200"/>
              <w:jc w:val="center"/>
              <w:rPr>
                <w:rFonts w:ascii="宋体" w:hAnsi="宋体"/>
                <w:szCs w:val="21"/>
              </w:rPr>
            </w:pPr>
            <w:r>
              <w:rPr>
                <w:rFonts w:hint="eastAsia" w:ascii="宋体" w:hAnsi="宋体"/>
                <w:szCs w:val="21"/>
              </w:rPr>
              <w:t>3.表演法：学会青春期教育的宣传。</w:t>
            </w:r>
          </w:p>
        </w:tc>
        <w:tc>
          <w:tcPr>
            <w:tcW w:w="828" w:type="dxa"/>
            <w:vMerge w:val="restart"/>
            <w:noWrap w:val="0"/>
            <w:vAlign w:val="center"/>
          </w:tcPr>
          <w:p>
            <w:pPr>
              <w:spacing w:line="400" w:lineRule="exact"/>
              <w:jc w:val="center"/>
              <w:rPr>
                <w:rFonts w:ascii="宋体" w:hAnsi="宋体"/>
                <w:szCs w:val="21"/>
              </w:rPr>
            </w:pPr>
            <w:r>
              <w:rPr>
                <w:rFonts w:hint="eastAsia" w:ascii="宋体" w:hAnsi="宋体"/>
                <w:szCs w:val="21"/>
              </w:rPr>
              <w:t>2</w:t>
            </w:r>
          </w:p>
        </w:tc>
        <w:tc>
          <w:tcPr>
            <w:tcW w:w="829" w:type="dxa"/>
            <w:vMerge w:val="restart"/>
            <w:noWrap w:val="0"/>
            <w:vAlign w:val="center"/>
          </w:tcPr>
          <w:p>
            <w:pPr>
              <w:spacing w:line="400" w:lineRule="exact"/>
              <w:jc w:val="center"/>
              <w:rPr>
                <w:rFonts w:ascii="宋体" w:hAnsi="宋体"/>
                <w:szCs w:val="21"/>
              </w:rPr>
            </w:pPr>
            <w:r>
              <w:rPr>
                <w:rFonts w:hint="eastAsia" w:ascii="宋体"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noWrap w:val="0"/>
            <w:vAlign w:val="center"/>
          </w:tcPr>
          <w:p>
            <w:pPr>
              <w:spacing w:line="400" w:lineRule="exact"/>
              <w:ind w:firstLine="420" w:firstLineChars="200"/>
              <w:jc w:val="center"/>
              <w:rPr>
                <w:rFonts w:ascii="宋体" w:hAnsi="宋体"/>
                <w:szCs w:val="21"/>
              </w:rPr>
            </w:pPr>
          </w:p>
        </w:tc>
        <w:tc>
          <w:tcPr>
            <w:tcW w:w="692" w:type="dxa"/>
            <w:vMerge w:val="continue"/>
            <w:noWrap w:val="0"/>
            <w:vAlign w:val="center"/>
          </w:tcPr>
          <w:p>
            <w:pPr>
              <w:spacing w:line="400" w:lineRule="exact"/>
              <w:ind w:firstLine="420" w:firstLineChars="200"/>
              <w:jc w:val="center"/>
              <w:rPr>
                <w:rFonts w:ascii="宋体" w:hAnsi="宋体"/>
                <w:szCs w:val="21"/>
              </w:rPr>
            </w:pPr>
          </w:p>
        </w:tc>
        <w:tc>
          <w:tcPr>
            <w:tcW w:w="1438" w:type="dxa"/>
            <w:noWrap w:val="0"/>
            <w:vAlign w:val="center"/>
          </w:tcPr>
          <w:p>
            <w:pPr>
              <w:spacing w:line="400" w:lineRule="exact"/>
              <w:ind w:firstLine="420" w:firstLineChars="200"/>
              <w:rPr>
                <w:rFonts w:ascii="宋体" w:hAnsi="宋体"/>
                <w:szCs w:val="21"/>
              </w:rPr>
            </w:pPr>
            <w:r>
              <w:rPr>
                <w:rFonts w:ascii="宋体" w:hAnsi="宋体"/>
                <w:szCs w:val="21"/>
              </w:rPr>
              <w:t>女性</w:t>
            </w:r>
          </w:p>
          <w:p>
            <w:pPr>
              <w:spacing w:line="400" w:lineRule="exact"/>
              <w:ind w:firstLine="420" w:firstLineChars="200"/>
              <w:rPr>
                <w:rFonts w:ascii="宋体" w:hAnsi="宋体"/>
                <w:szCs w:val="21"/>
              </w:rPr>
            </w:pPr>
            <w:r>
              <w:rPr>
                <w:rFonts w:hint="eastAsia" w:ascii="宋体" w:hAnsi="宋体"/>
                <w:szCs w:val="21"/>
              </w:rPr>
              <w:t>生殖</w:t>
            </w:r>
          </w:p>
        </w:tc>
        <w:tc>
          <w:tcPr>
            <w:tcW w:w="2389" w:type="dxa"/>
            <w:noWrap w:val="0"/>
            <w:vAlign w:val="top"/>
          </w:tcPr>
          <w:p>
            <w:pPr>
              <w:spacing w:line="400" w:lineRule="exact"/>
              <w:ind w:firstLine="420" w:firstLineChars="200"/>
              <w:rPr>
                <w:rFonts w:ascii="宋体" w:hAnsi="宋体"/>
                <w:szCs w:val="21"/>
              </w:rPr>
            </w:pPr>
            <w:r>
              <w:rPr>
                <w:rFonts w:hint="eastAsia" w:ascii="宋体" w:hAnsi="宋体"/>
                <w:szCs w:val="21"/>
              </w:rPr>
              <w:t>1.认识卵巢的功能；</w:t>
            </w:r>
          </w:p>
          <w:p>
            <w:pPr>
              <w:spacing w:line="400" w:lineRule="exact"/>
              <w:ind w:firstLine="420" w:firstLineChars="200"/>
              <w:rPr>
                <w:rFonts w:ascii="宋体" w:hAnsi="宋体"/>
                <w:szCs w:val="21"/>
              </w:rPr>
            </w:pPr>
            <w:r>
              <w:rPr>
                <w:rFonts w:hint="eastAsia" w:ascii="宋体" w:hAnsi="宋体"/>
                <w:szCs w:val="21"/>
              </w:rPr>
              <w:t>2.认识月经周期及其形成机制；</w:t>
            </w:r>
          </w:p>
          <w:p>
            <w:pPr>
              <w:spacing w:line="400" w:lineRule="exact"/>
              <w:ind w:firstLine="420" w:firstLineChars="200"/>
              <w:rPr>
                <w:rFonts w:ascii="宋体" w:hAnsi="宋体"/>
                <w:szCs w:val="21"/>
              </w:rPr>
            </w:pPr>
            <w:r>
              <w:rPr>
                <w:rFonts w:hint="eastAsia" w:ascii="宋体" w:hAnsi="宋体"/>
                <w:szCs w:val="21"/>
              </w:rPr>
              <w:t>3.认识雌激素和孕激素的生理作用。</w:t>
            </w:r>
          </w:p>
          <w:p>
            <w:pPr>
              <w:spacing w:line="400" w:lineRule="exact"/>
              <w:ind w:firstLine="420" w:firstLineChars="200"/>
              <w:rPr>
                <w:rFonts w:ascii="宋体" w:hAnsi="宋体"/>
                <w:szCs w:val="21"/>
              </w:rPr>
            </w:pPr>
          </w:p>
        </w:tc>
        <w:tc>
          <w:tcPr>
            <w:tcW w:w="1654" w:type="dxa"/>
            <w:vMerge w:val="continue"/>
            <w:noWrap w:val="0"/>
            <w:vAlign w:val="top"/>
          </w:tcPr>
          <w:p>
            <w:pPr>
              <w:spacing w:line="400" w:lineRule="exact"/>
              <w:ind w:firstLine="420" w:firstLineChars="200"/>
              <w:jc w:val="center"/>
              <w:rPr>
                <w:rFonts w:ascii="宋体" w:hAnsi="宋体"/>
                <w:szCs w:val="21"/>
              </w:rPr>
            </w:pPr>
          </w:p>
        </w:tc>
        <w:tc>
          <w:tcPr>
            <w:tcW w:w="828" w:type="dxa"/>
            <w:vMerge w:val="continue"/>
            <w:noWrap w:val="0"/>
            <w:vAlign w:val="top"/>
          </w:tcPr>
          <w:p>
            <w:pPr>
              <w:spacing w:line="400" w:lineRule="exact"/>
              <w:ind w:firstLine="420" w:firstLineChars="200"/>
              <w:jc w:val="center"/>
              <w:rPr>
                <w:rFonts w:ascii="宋体" w:hAnsi="宋体"/>
                <w:szCs w:val="21"/>
              </w:rPr>
            </w:pPr>
          </w:p>
        </w:tc>
        <w:tc>
          <w:tcPr>
            <w:tcW w:w="829" w:type="dxa"/>
            <w:vMerge w:val="continue"/>
            <w:noWrap w:val="0"/>
            <w:vAlign w:val="top"/>
          </w:tcPr>
          <w:p>
            <w:pPr>
              <w:spacing w:line="400" w:lineRule="exact"/>
              <w:ind w:firstLine="420" w:firstLineChars="200"/>
              <w:jc w:val="center"/>
              <w:rPr>
                <w:rFonts w:ascii="宋体" w:hAnsi="宋体"/>
                <w:szCs w:val="21"/>
              </w:rPr>
            </w:pPr>
          </w:p>
        </w:tc>
      </w:tr>
    </w:tbl>
    <w:p>
      <w:pPr>
        <w:spacing w:line="570" w:lineRule="exact"/>
        <w:ind w:firstLine="480" w:firstLineChars="200"/>
        <w:rPr>
          <w:rFonts w:ascii="宋体" w:hAnsi="宋体"/>
          <w:sz w:val="24"/>
        </w:rPr>
      </w:pPr>
      <w:r>
        <w:rPr>
          <w:rFonts w:hint="eastAsia" w:ascii="黑体" w:hAnsi="黑体" w:eastAsia="黑体"/>
          <w:sz w:val="24"/>
        </w:rPr>
        <w:t>五、教学建议</w:t>
      </w:r>
    </w:p>
    <w:p>
      <w:pPr>
        <w:spacing w:line="570" w:lineRule="exact"/>
        <w:ind w:firstLine="480" w:firstLineChars="200"/>
        <w:rPr>
          <w:rFonts w:ascii="宋体" w:hAnsi="宋体"/>
          <w:sz w:val="24"/>
        </w:rPr>
      </w:pPr>
      <w:r>
        <w:rPr>
          <w:rFonts w:hint="eastAsia" w:ascii="宋体" w:hAnsi="宋体"/>
          <w:sz w:val="24"/>
        </w:rPr>
        <w:t>（一）教学方法</w:t>
      </w:r>
    </w:p>
    <w:p>
      <w:pPr>
        <w:spacing w:line="570" w:lineRule="exact"/>
        <w:ind w:firstLine="480" w:firstLineChars="200"/>
        <w:rPr>
          <w:rFonts w:ascii="宋体" w:hAnsi="宋体"/>
          <w:sz w:val="24"/>
        </w:rPr>
      </w:pPr>
      <w:r>
        <w:rPr>
          <w:rFonts w:hint="eastAsia" w:ascii="宋体" w:hAnsi="宋体"/>
          <w:sz w:val="24"/>
        </w:rPr>
        <w:t>积极探索建立以学生为主体、教师为主导、以职业能力为核心、以育人为目的的多样化、个性化教学方法,培养学生专业技能,提高学生综合素质,使学生学会求知,学会做事,学会共处,学会做人。以行动导向教学理念为指导,以学生为主体,发挥学生在学习过程中的积极性和主动性,采用“教、学、做”相结的教学方法,通过给学生提供案例、创设教学情境,让学生进行小组讨论，总结归纳,主动参与到教学活动中,提高学习效果,同时培养学生发现问题、解决问题的能力。尤其要鼓励支持学生在教师示范的基础上进行操作改革,注重老师个别指导、同学相互指导和实训结束后的总结和交流。加强知识能力的实际运用和职业素质和职业能力的培养。</w:t>
      </w:r>
    </w:p>
    <w:p>
      <w:pPr>
        <w:spacing w:line="570" w:lineRule="exact"/>
        <w:ind w:firstLine="480" w:firstLineChars="200"/>
        <w:rPr>
          <w:rFonts w:ascii="宋体" w:hAnsi="宋体"/>
          <w:sz w:val="24"/>
        </w:rPr>
      </w:pPr>
      <w:r>
        <w:rPr>
          <w:rFonts w:hint="eastAsia" w:ascii="宋体" w:hAnsi="宋体"/>
          <w:sz w:val="24"/>
        </w:rPr>
        <w:t>(二)评价方法</w:t>
      </w:r>
    </w:p>
    <w:p>
      <w:pPr>
        <w:spacing w:line="570" w:lineRule="exact"/>
        <w:ind w:firstLine="480" w:firstLineChars="200"/>
        <w:rPr>
          <w:rFonts w:ascii="宋体" w:hAnsi="宋体"/>
          <w:sz w:val="24"/>
        </w:rPr>
      </w:pPr>
      <w:r>
        <w:rPr>
          <w:rFonts w:hint="eastAsia" w:ascii="宋体" w:hAnsi="宋体"/>
          <w:sz w:val="24"/>
        </w:rPr>
        <w:t>为了适应教学的需要,采用笔试、课堂提问、课后作业、学习态度考核等多样考核评价方式,形成性评价与终结性评价相结合的多层次考核体系。实验课考察考核技能点的同时,还要考核任务完成过程中分析解决问题能力、创新能力,团队精神、合作意识等;实施项目任务全程考核,每个项目教学结束时,进行项目考核。</w:t>
      </w:r>
    </w:p>
    <w:p>
      <w:pPr>
        <w:spacing w:line="570" w:lineRule="exact"/>
        <w:ind w:firstLine="480" w:firstLineChars="200"/>
        <w:rPr>
          <w:rFonts w:ascii="宋体" w:hAnsi="宋体"/>
          <w:sz w:val="24"/>
        </w:rPr>
      </w:pPr>
      <w:r>
        <w:rPr>
          <w:rFonts w:hint="eastAsia" w:ascii="宋体" w:hAnsi="宋体"/>
          <w:sz w:val="24"/>
        </w:rPr>
        <w:t>(三)教学条件</w:t>
      </w:r>
    </w:p>
    <w:p>
      <w:pPr>
        <w:spacing w:line="570" w:lineRule="exact"/>
        <w:ind w:firstLine="360" w:firstLineChars="150"/>
        <w:rPr>
          <w:rFonts w:ascii="宋体" w:hAnsi="宋体"/>
          <w:sz w:val="24"/>
        </w:rPr>
      </w:pPr>
      <w:r>
        <w:rPr>
          <w:rFonts w:hint="eastAsia" w:ascii="宋体" w:hAnsi="宋体"/>
          <w:sz w:val="24"/>
        </w:rPr>
        <w:t>1.课堂教学条件:多媒体教室、多媒体资料及设备、实物及教具模型。</w:t>
      </w:r>
    </w:p>
    <w:p>
      <w:pPr>
        <w:spacing w:line="570" w:lineRule="exact"/>
        <w:ind w:firstLine="360" w:firstLineChars="150"/>
        <w:rPr>
          <w:rFonts w:ascii="宋体" w:hAnsi="宋体"/>
          <w:sz w:val="24"/>
        </w:rPr>
      </w:pPr>
      <w:r>
        <w:rPr>
          <w:rFonts w:hint="eastAsia" w:ascii="宋体" w:hAnsi="宋体"/>
          <w:sz w:val="24"/>
        </w:rPr>
        <w:t>2.实训条件:参照实验室设备配备标准进行,配以虚拟实验系统。</w:t>
      </w:r>
    </w:p>
    <w:p>
      <w:pPr>
        <w:spacing w:line="570" w:lineRule="exact"/>
        <w:ind w:firstLine="480" w:firstLineChars="200"/>
        <w:rPr>
          <w:rFonts w:ascii="宋体" w:hAnsi="宋体"/>
          <w:sz w:val="24"/>
        </w:rPr>
      </w:pPr>
      <w:r>
        <w:rPr>
          <w:rFonts w:hint="eastAsia" w:ascii="宋体" w:hAnsi="宋体"/>
          <w:sz w:val="24"/>
        </w:rPr>
        <w:t>(四)教材编写</w:t>
      </w:r>
    </w:p>
    <w:p>
      <w:pPr>
        <w:spacing w:line="570" w:lineRule="exact"/>
        <w:ind w:firstLine="480" w:firstLineChars="200"/>
        <w:rPr>
          <w:rFonts w:ascii="宋体" w:hAnsi="宋体"/>
          <w:sz w:val="24"/>
        </w:rPr>
      </w:pPr>
      <w:r>
        <w:rPr>
          <w:rFonts w:hint="eastAsia" w:ascii="宋体" w:hAnsi="宋体"/>
          <w:sz w:val="24"/>
        </w:rPr>
        <w:t>1.要以“必需、够用”为度精选内容,将其深度和广度严格控制在三年制护理专业教学要求的范畴,以适应为基层、社区和农村培养实用型医学人才的需求。</w:t>
      </w:r>
    </w:p>
    <w:p>
      <w:pPr>
        <w:spacing w:line="570" w:lineRule="exact"/>
        <w:ind w:firstLine="480" w:firstLineChars="200"/>
        <w:rPr>
          <w:rFonts w:ascii="宋体" w:hAnsi="宋体"/>
          <w:sz w:val="24"/>
        </w:rPr>
      </w:pPr>
      <w:r>
        <w:rPr>
          <w:rFonts w:hint="eastAsia" w:ascii="宋体" w:hAnsi="宋体"/>
          <w:sz w:val="24"/>
        </w:rPr>
        <w:t>2.体现形象思维为主、逻辑思维为辅的原则,图表信息量宜大,文字描述从精从简、易于解析。</w:t>
      </w:r>
    </w:p>
    <w:p>
      <w:pPr>
        <w:spacing w:line="570" w:lineRule="exact"/>
        <w:ind w:firstLine="480" w:firstLineChars="200"/>
        <w:rPr>
          <w:rFonts w:ascii="宋体" w:hAnsi="宋体"/>
          <w:sz w:val="24"/>
        </w:rPr>
      </w:pPr>
      <w:r>
        <w:rPr>
          <w:rFonts w:hint="eastAsia" w:ascii="宋体" w:hAnsi="宋体"/>
          <w:sz w:val="24"/>
        </w:rPr>
        <w:t>3.各章内容以国家护士资格证考试大纲规定的护理专业学生必须具备的知识点为主,兼顾其他相关医学专业。</w:t>
      </w:r>
    </w:p>
    <w:p>
      <w:pPr>
        <w:spacing w:line="570" w:lineRule="exact"/>
        <w:ind w:firstLine="480" w:firstLineChars="200"/>
        <w:rPr>
          <w:rFonts w:ascii="宋体" w:hAnsi="宋体"/>
          <w:sz w:val="24"/>
        </w:rPr>
      </w:pPr>
      <w:r>
        <w:rPr>
          <w:rFonts w:hint="eastAsia" w:ascii="宋体" w:hAnsi="宋体"/>
          <w:sz w:val="24"/>
        </w:rPr>
        <w:t>4.注意加强生理学知识在临床上的应用,以体现护理专业的特色,突出专业特点。</w:t>
      </w:r>
    </w:p>
    <w:p>
      <w:pPr>
        <w:spacing w:line="570" w:lineRule="exact"/>
        <w:ind w:firstLine="480" w:firstLineChars="200"/>
        <w:rPr>
          <w:rFonts w:ascii="宋体" w:hAnsi="宋体"/>
          <w:sz w:val="24"/>
        </w:rPr>
      </w:pPr>
      <w:r>
        <w:rPr>
          <w:rFonts w:hint="eastAsia" w:ascii="宋体" w:hAnsi="宋体"/>
          <w:sz w:val="24"/>
        </w:rPr>
        <w:t>(五)数字化教学资源开发</w:t>
      </w:r>
    </w:p>
    <w:p>
      <w:pPr>
        <w:spacing w:line="570" w:lineRule="exact"/>
        <w:ind w:firstLine="480" w:firstLineChars="200"/>
        <w:rPr>
          <w:rFonts w:ascii="宋体" w:hAnsi="宋体"/>
          <w:sz w:val="24"/>
        </w:rPr>
      </w:pPr>
      <w:r>
        <w:rPr>
          <w:rFonts w:hint="eastAsia" w:ascii="宋体" w:hAnsi="宋体"/>
          <w:sz w:val="24"/>
        </w:rPr>
        <w:t>建设集纸质、电子、网络资源于一体的立体化教学资源库,包括校本教材、教学设计方案、多媒体课件、微课、实验视频资料、习题库等,将真实的教学内容和过程完整地展示在学生面前,使学生目了然,印象深刻,提高学生学习的兴趣和积极性,并且有利于帮助学生课后复习。</w:t>
      </w:r>
    </w:p>
    <w:p>
      <w:pPr>
        <w:spacing w:line="570" w:lineRule="exact"/>
        <w:ind w:firstLine="480" w:firstLineChars="200"/>
        <w:rPr>
          <w:rFonts w:ascii="宋体" w:hAnsi="宋体"/>
          <w:sz w:val="24"/>
        </w:rPr>
      </w:pPr>
    </w:p>
    <w:p>
      <w:pPr>
        <w:spacing w:line="570" w:lineRule="exact"/>
        <w:ind w:firstLine="480" w:firstLineChars="200"/>
        <w:jc w:val="center"/>
        <w:rPr>
          <w:rFonts w:ascii="宋体" w:hAnsi="宋体"/>
          <w:sz w:val="24"/>
        </w:rPr>
      </w:pPr>
    </w:p>
    <w:p>
      <w:pPr>
        <w:spacing w:line="570" w:lineRule="exact"/>
        <w:ind w:firstLine="480" w:firstLineChars="200"/>
        <w:rPr>
          <w:rFonts w:ascii="宋体" w:hAnsi="宋体"/>
          <w:sz w:val="24"/>
        </w:rPr>
      </w:pPr>
    </w:p>
    <w:p>
      <w:pPr>
        <w:spacing w:line="570" w:lineRule="exact"/>
        <w:ind w:firstLine="480" w:firstLineChars="200"/>
        <w:rPr>
          <w:rFonts w:ascii="宋体" w:hAnsi="宋体"/>
          <w:sz w:val="24"/>
        </w:rPr>
      </w:pPr>
    </w:p>
    <w:p>
      <w:pPr>
        <w:spacing w:line="570" w:lineRule="exact"/>
        <w:ind w:firstLine="480" w:firstLineChars="200"/>
        <w:jc w:val="center"/>
        <w:rPr>
          <w:rFonts w:ascii="宋体" w:hAnsi="宋体"/>
          <w:sz w:val="24"/>
        </w:rPr>
      </w:pPr>
      <w:r>
        <w:rPr>
          <w:rFonts w:ascii="宋体" w:hAnsi="宋体"/>
          <w:sz w:val="24"/>
        </w:rPr>
        <w:t xml:space="preserve"> </w:t>
      </w:r>
    </w:p>
    <w:p>
      <w:pPr>
        <w:widowControl/>
        <w:shd w:val="clear" w:color="auto" w:fill="FFFFFF"/>
        <w:adjustRightInd w:val="0"/>
        <w:snapToGrid w:val="0"/>
        <w:spacing w:line="570" w:lineRule="exact"/>
        <w:ind w:firstLine="480" w:firstLineChars="200"/>
        <w:jc w:val="center"/>
        <w:rPr>
          <w:rFonts w:ascii="黑体" w:hAnsi="黑体" w:eastAsia="黑体"/>
          <w:sz w:val="24"/>
        </w:rPr>
      </w:pPr>
      <w:r>
        <w:rPr>
          <w:rFonts w:ascii="宋体" w:hAnsi="宋体" w:cs="宋体"/>
          <w:sz w:val="24"/>
        </w:rPr>
        <w:br w:type="page"/>
      </w:r>
      <w:r>
        <w:rPr>
          <w:rFonts w:hint="eastAsia" w:ascii="黑体" w:hAnsi="黑体" w:eastAsia="黑体"/>
          <w:sz w:val="24"/>
        </w:rPr>
        <w:t>病理学基础课程标准</w:t>
      </w:r>
    </w:p>
    <w:p>
      <w:pPr>
        <w:pStyle w:val="9"/>
        <w:adjustRightInd w:val="0"/>
        <w:snapToGrid w:val="0"/>
        <w:spacing w:line="570" w:lineRule="exact"/>
        <w:ind w:firstLine="480"/>
        <w:rPr>
          <w:rFonts w:ascii="黑体" w:hAnsi="黑体" w:eastAsia="黑体"/>
          <w:sz w:val="24"/>
          <w:szCs w:val="24"/>
        </w:rPr>
      </w:pPr>
    </w:p>
    <w:p>
      <w:pPr>
        <w:pStyle w:val="9"/>
        <w:adjustRightInd w:val="0"/>
        <w:snapToGrid w:val="0"/>
        <w:spacing w:line="570" w:lineRule="exact"/>
        <w:ind w:firstLine="480"/>
        <w:rPr>
          <w:rFonts w:ascii="黑体" w:hAnsi="黑体" w:eastAsia="黑体"/>
          <w:sz w:val="24"/>
          <w:szCs w:val="24"/>
        </w:rPr>
      </w:pPr>
      <w:r>
        <w:rPr>
          <w:rFonts w:hint="eastAsia" w:ascii="黑体" w:hAnsi="黑体" w:eastAsia="黑体"/>
          <w:sz w:val="24"/>
          <w:szCs w:val="24"/>
        </w:rPr>
        <w:t xml:space="preserve">一、课程性质及任务 </w:t>
      </w:r>
    </w:p>
    <w:p>
      <w:pPr>
        <w:adjustRightInd w:val="0"/>
        <w:snapToGrid w:val="0"/>
        <w:spacing w:line="570" w:lineRule="exact"/>
        <w:ind w:firstLine="480" w:firstLineChars="200"/>
        <w:rPr>
          <w:rFonts w:ascii="宋体" w:hAnsi="宋体"/>
          <w:sz w:val="24"/>
        </w:rPr>
      </w:pPr>
      <w:r>
        <w:rPr>
          <w:rFonts w:hint="eastAsia" w:ascii="宋体" w:hAnsi="宋体"/>
          <w:sz w:val="24"/>
        </w:rPr>
        <w:t>本课程是中职护理专业的一门专业核心课程，通过对疾病的病因、发病机制、病理变化和转归的研究，揭示疾病的本质，使学生认识并掌握疾病发生、发展的基本规律，为疾病的诊断、治疗和预防提供科学的理论依据。</w:t>
      </w:r>
    </w:p>
    <w:p>
      <w:pPr>
        <w:pStyle w:val="9"/>
        <w:adjustRightInd w:val="0"/>
        <w:snapToGrid w:val="0"/>
        <w:spacing w:line="570" w:lineRule="exact"/>
        <w:ind w:firstLine="480"/>
        <w:rPr>
          <w:rFonts w:ascii="黑体" w:hAnsi="黑体" w:eastAsia="黑体"/>
          <w:sz w:val="24"/>
          <w:szCs w:val="24"/>
        </w:rPr>
      </w:pPr>
      <w:r>
        <w:rPr>
          <w:rFonts w:hint="eastAsia" w:ascii="黑体" w:hAnsi="黑体" w:eastAsia="黑体"/>
          <w:sz w:val="24"/>
          <w:szCs w:val="24"/>
        </w:rPr>
        <w:t>二、课程教学目标</w:t>
      </w:r>
    </w:p>
    <w:p>
      <w:pPr>
        <w:adjustRightInd w:val="0"/>
        <w:snapToGrid w:val="0"/>
        <w:spacing w:line="570" w:lineRule="exact"/>
        <w:ind w:firstLine="480" w:firstLineChars="200"/>
        <w:rPr>
          <w:rFonts w:ascii="宋体" w:hAnsi="宋体"/>
          <w:sz w:val="24"/>
        </w:rPr>
      </w:pPr>
      <w:r>
        <w:rPr>
          <w:rFonts w:hint="eastAsia" w:ascii="宋体" w:hAnsi="宋体"/>
          <w:sz w:val="24"/>
        </w:rPr>
        <w:t>通过系统讲授病理学总论，使学生具备分析疾病发生、发展的共同规律和基本病理变化的能力；通过系统讲授病理学各论，使学生具备分析各系统不同组织器官疾病特殊规律的能力，能准确理解疾病的临床表现、诊断及预后，为学生将来学习临床课程奠定基础。</w:t>
      </w:r>
    </w:p>
    <w:p>
      <w:pPr>
        <w:pStyle w:val="9"/>
        <w:numPr>
          <w:ilvl w:val="0"/>
          <w:numId w:val="6"/>
        </w:numPr>
        <w:adjustRightInd w:val="0"/>
        <w:snapToGrid w:val="0"/>
        <w:spacing w:line="570" w:lineRule="exact"/>
        <w:ind w:firstLineChars="0"/>
        <w:rPr>
          <w:rFonts w:ascii="宋体" w:hAnsi="宋体"/>
          <w:sz w:val="24"/>
          <w:szCs w:val="24"/>
        </w:rPr>
      </w:pPr>
      <w:r>
        <w:rPr>
          <w:rFonts w:hint="eastAsia" w:ascii="宋体" w:hAnsi="宋体"/>
          <w:sz w:val="24"/>
          <w:szCs w:val="24"/>
        </w:rPr>
        <w:t>掌握病理学健康和疾病的概念；</w:t>
      </w:r>
    </w:p>
    <w:p>
      <w:pPr>
        <w:pStyle w:val="9"/>
        <w:numPr>
          <w:ilvl w:val="0"/>
          <w:numId w:val="6"/>
        </w:numPr>
        <w:adjustRightInd w:val="0"/>
        <w:snapToGrid w:val="0"/>
        <w:spacing w:line="570" w:lineRule="exact"/>
        <w:ind w:firstLineChars="0"/>
        <w:rPr>
          <w:rFonts w:ascii="宋体" w:hAnsi="宋体"/>
          <w:sz w:val="24"/>
          <w:szCs w:val="24"/>
        </w:rPr>
      </w:pPr>
      <w:r>
        <w:rPr>
          <w:rFonts w:hint="eastAsia" w:ascii="宋体" w:hAnsi="宋体"/>
          <w:sz w:val="24"/>
          <w:szCs w:val="24"/>
        </w:rPr>
        <w:t>熟悉疾病的病因、发展规律及疾病的经过与转归；</w:t>
      </w:r>
    </w:p>
    <w:p>
      <w:pPr>
        <w:pStyle w:val="9"/>
        <w:adjustRightInd w:val="0"/>
        <w:snapToGrid w:val="0"/>
        <w:spacing w:line="570" w:lineRule="exact"/>
        <w:ind w:left="120" w:firstLine="360" w:firstLineChars="150"/>
        <w:rPr>
          <w:rFonts w:ascii="宋体" w:hAnsi="宋体"/>
          <w:sz w:val="24"/>
          <w:szCs w:val="24"/>
        </w:rPr>
      </w:pPr>
      <w:r>
        <w:rPr>
          <w:rFonts w:hint="eastAsia" w:ascii="宋体" w:hAnsi="宋体"/>
          <w:sz w:val="24"/>
          <w:szCs w:val="24"/>
        </w:rPr>
        <w:t>（三）掌握病理学总论中重要的基本概念，熟悉与这些概念相关的病理变</w:t>
      </w:r>
    </w:p>
    <w:p>
      <w:pPr>
        <w:adjustRightInd w:val="0"/>
        <w:snapToGrid w:val="0"/>
        <w:spacing w:line="570" w:lineRule="exact"/>
        <w:ind w:firstLine="200"/>
        <w:rPr>
          <w:rFonts w:ascii="宋体" w:hAnsi="宋体"/>
          <w:sz w:val="24"/>
        </w:rPr>
      </w:pPr>
      <w:r>
        <w:rPr>
          <w:rFonts w:hint="eastAsia" w:ascii="宋体" w:hAnsi="宋体"/>
          <w:sz w:val="24"/>
        </w:rPr>
        <w:t>化及对机体的影响；</w:t>
      </w:r>
    </w:p>
    <w:p>
      <w:pPr>
        <w:adjustRightInd w:val="0"/>
        <w:snapToGrid w:val="0"/>
        <w:spacing w:line="570" w:lineRule="exact"/>
        <w:ind w:firstLine="200"/>
        <w:rPr>
          <w:rFonts w:ascii="宋体" w:hAnsi="宋体"/>
          <w:sz w:val="24"/>
        </w:rPr>
      </w:pPr>
      <w:r>
        <w:rPr>
          <w:rFonts w:hint="eastAsia" w:ascii="宋体" w:hAnsi="宋体"/>
          <w:sz w:val="24"/>
        </w:rPr>
        <w:t xml:space="preserve">  （四）掌握常见病理状态（如发热、水肿、休克等）的概念，熟悉其原因及临床表现；</w:t>
      </w:r>
    </w:p>
    <w:p>
      <w:pPr>
        <w:pStyle w:val="9"/>
        <w:numPr>
          <w:ilvl w:val="0"/>
          <w:numId w:val="7"/>
        </w:numPr>
        <w:adjustRightInd w:val="0"/>
        <w:snapToGrid w:val="0"/>
        <w:spacing w:line="570" w:lineRule="exact"/>
        <w:ind w:firstLineChars="0"/>
        <w:rPr>
          <w:rFonts w:ascii="宋体" w:hAnsi="宋体"/>
          <w:sz w:val="24"/>
          <w:szCs w:val="24"/>
        </w:rPr>
      </w:pPr>
      <w:r>
        <w:rPr>
          <w:rFonts w:hint="eastAsia" w:ascii="宋体" w:hAnsi="宋体"/>
          <w:sz w:val="24"/>
          <w:szCs w:val="24"/>
        </w:rPr>
        <w:t>熟悉各系统常见疾病的病因，掌握其基本病理变化及病理临床联系；</w:t>
      </w:r>
    </w:p>
    <w:p>
      <w:pPr>
        <w:pStyle w:val="9"/>
        <w:adjustRightInd w:val="0"/>
        <w:snapToGrid w:val="0"/>
        <w:spacing w:line="570" w:lineRule="exact"/>
        <w:ind w:left="120" w:firstLine="360" w:firstLineChars="150"/>
        <w:rPr>
          <w:rFonts w:ascii="宋体" w:hAnsi="宋体"/>
          <w:sz w:val="24"/>
          <w:szCs w:val="24"/>
        </w:rPr>
      </w:pPr>
      <w:r>
        <w:rPr>
          <w:rFonts w:hint="eastAsia" w:ascii="宋体" w:hAnsi="宋体"/>
          <w:sz w:val="24"/>
          <w:szCs w:val="24"/>
        </w:rPr>
        <w:t>（六）培养学生系统学习医学知识和灵活运用病理学知识的能力，加强与</w:t>
      </w:r>
    </w:p>
    <w:p>
      <w:pPr>
        <w:adjustRightInd w:val="0"/>
        <w:snapToGrid w:val="0"/>
        <w:spacing w:line="570" w:lineRule="exact"/>
        <w:ind w:firstLine="200"/>
        <w:rPr>
          <w:rFonts w:ascii="宋体" w:hAnsi="宋体"/>
          <w:sz w:val="24"/>
        </w:rPr>
      </w:pPr>
      <w:r>
        <w:rPr>
          <w:rFonts w:hint="eastAsia" w:ascii="宋体" w:hAnsi="宋体"/>
          <w:sz w:val="24"/>
        </w:rPr>
        <w:t>相关学科的横向和纵向联系。</w:t>
      </w:r>
    </w:p>
    <w:p>
      <w:pPr>
        <w:pStyle w:val="9"/>
        <w:adjustRightInd w:val="0"/>
        <w:snapToGrid w:val="0"/>
        <w:spacing w:line="570" w:lineRule="exact"/>
        <w:ind w:firstLine="480"/>
        <w:rPr>
          <w:rFonts w:ascii="黑体" w:hAnsi="黑体" w:eastAsia="黑体"/>
          <w:sz w:val="24"/>
          <w:szCs w:val="24"/>
        </w:rPr>
      </w:pPr>
      <w:r>
        <w:rPr>
          <w:rFonts w:hint="eastAsia" w:ascii="黑体" w:hAnsi="黑体" w:eastAsia="黑体"/>
          <w:sz w:val="24"/>
          <w:szCs w:val="24"/>
        </w:rPr>
        <w:t>三、参考学时</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36学时</w:t>
      </w:r>
    </w:p>
    <w:p>
      <w:pPr>
        <w:adjustRightInd w:val="0"/>
        <w:snapToGrid w:val="0"/>
        <w:spacing w:line="570" w:lineRule="exact"/>
        <w:ind w:firstLine="480" w:firstLineChars="200"/>
        <w:rPr>
          <w:rFonts w:ascii="黑体" w:hAnsi="黑体" w:eastAsia="黑体"/>
          <w:sz w:val="24"/>
        </w:rPr>
      </w:pPr>
      <w:r>
        <w:rPr>
          <w:rFonts w:hint="eastAsia" w:ascii="黑体" w:hAnsi="黑体" w:eastAsia="黑体"/>
          <w:sz w:val="24"/>
        </w:rPr>
        <w:t>四、课程内容及要求</w:t>
      </w:r>
    </w:p>
    <w:p>
      <w:pPr>
        <w:pStyle w:val="9"/>
        <w:spacing w:line="400" w:lineRule="exact"/>
        <w:ind w:firstLine="140" w:firstLineChars="50"/>
        <w:rPr>
          <w:rFonts w:ascii="黑体" w:hAnsi="黑体" w:eastAsia="黑体"/>
          <w:sz w:val="28"/>
          <w:szCs w:val="28"/>
        </w:rPr>
      </w:pPr>
    </w:p>
    <w:p>
      <w:pPr>
        <w:pStyle w:val="9"/>
        <w:spacing w:line="400" w:lineRule="exact"/>
        <w:ind w:firstLine="140" w:firstLineChars="50"/>
        <w:rPr>
          <w:rFonts w:ascii="黑体" w:hAnsi="黑体" w:eastAsia="黑体"/>
          <w:sz w:val="28"/>
          <w:szCs w:val="28"/>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418"/>
        <w:gridCol w:w="2551"/>
        <w:gridCol w:w="2410"/>
        <w:gridCol w:w="709"/>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75" w:type="dxa"/>
            <w:vMerge w:val="restart"/>
            <w:noWrap w:val="0"/>
            <w:vAlign w:val="center"/>
          </w:tcPr>
          <w:p>
            <w:pPr>
              <w:spacing w:line="400" w:lineRule="exact"/>
              <w:jc w:val="center"/>
              <w:rPr>
                <w:rFonts w:ascii="黑体" w:hAnsi="黑体" w:eastAsia="黑体"/>
              </w:rPr>
            </w:pPr>
            <w:r>
              <w:rPr>
                <w:rFonts w:hint="eastAsia" w:ascii="黑体" w:hAnsi="黑体" w:eastAsia="黑体"/>
              </w:rPr>
              <w:t>序号</w:t>
            </w:r>
          </w:p>
        </w:tc>
        <w:tc>
          <w:tcPr>
            <w:tcW w:w="1418" w:type="dxa"/>
            <w:vMerge w:val="restart"/>
            <w:noWrap w:val="0"/>
            <w:vAlign w:val="center"/>
          </w:tcPr>
          <w:p>
            <w:pPr>
              <w:spacing w:line="400" w:lineRule="exact"/>
              <w:jc w:val="center"/>
              <w:rPr>
                <w:rFonts w:ascii="黑体" w:hAnsi="黑体" w:eastAsia="黑体"/>
              </w:rPr>
            </w:pPr>
            <w:r>
              <w:rPr>
                <w:rFonts w:hint="eastAsia" w:ascii="黑体" w:hAnsi="黑体" w:eastAsia="黑体"/>
              </w:rPr>
              <w:t>教学项目</w:t>
            </w:r>
          </w:p>
        </w:tc>
        <w:tc>
          <w:tcPr>
            <w:tcW w:w="2551" w:type="dxa"/>
            <w:vMerge w:val="restart"/>
            <w:noWrap w:val="0"/>
            <w:vAlign w:val="center"/>
          </w:tcPr>
          <w:p>
            <w:pPr>
              <w:spacing w:line="400" w:lineRule="exact"/>
              <w:jc w:val="center"/>
              <w:rPr>
                <w:rFonts w:ascii="黑体" w:hAnsi="黑体" w:eastAsia="黑体"/>
              </w:rPr>
            </w:pPr>
            <w:r>
              <w:rPr>
                <w:rFonts w:hint="eastAsia" w:ascii="黑体" w:hAnsi="黑体" w:eastAsia="黑体"/>
              </w:rPr>
              <w:t>课程内容与教学要求</w:t>
            </w:r>
          </w:p>
        </w:tc>
        <w:tc>
          <w:tcPr>
            <w:tcW w:w="2410" w:type="dxa"/>
            <w:vMerge w:val="restart"/>
            <w:noWrap w:val="0"/>
            <w:vAlign w:val="center"/>
          </w:tcPr>
          <w:p>
            <w:pPr>
              <w:spacing w:line="400" w:lineRule="exact"/>
              <w:jc w:val="center"/>
              <w:rPr>
                <w:rFonts w:ascii="黑体" w:hAnsi="黑体" w:eastAsia="黑体"/>
              </w:rPr>
            </w:pPr>
            <w:r>
              <w:rPr>
                <w:rFonts w:hint="eastAsia" w:ascii="黑体" w:hAnsi="黑体" w:eastAsia="黑体"/>
              </w:rPr>
              <w:t>活动设计建议</w:t>
            </w:r>
          </w:p>
        </w:tc>
        <w:tc>
          <w:tcPr>
            <w:tcW w:w="1468" w:type="dxa"/>
            <w:gridSpan w:val="2"/>
            <w:noWrap w:val="0"/>
            <w:vAlign w:val="center"/>
          </w:tcPr>
          <w:p>
            <w:pPr>
              <w:spacing w:line="400" w:lineRule="exact"/>
              <w:jc w:val="center"/>
              <w:rPr>
                <w:rFonts w:ascii="黑体" w:hAnsi="黑体" w:eastAsia="黑体"/>
              </w:rPr>
            </w:pPr>
            <w:r>
              <w:rPr>
                <w:rFonts w:hint="eastAsia" w:ascii="黑体" w:hAnsi="黑体" w:eastAsia="黑体"/>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75" w:type="dxa"/>
            <w:vMerge w:val="continue"/>
            <w:noWrap w:val="0"/>
            <w:vAlign w:val="center"/>
          </w:tcPr>
          <w:p>
            <w:pPr>
              <w:spacing w:line="400" w:lineRule="exact"/>
              <w:ind w:firstLine="420" w:firstLineChars="200"/>
              <w:jc w:val="center"/>
              <w:rPr>
                <w:rFonts w:ascii="黑体" w:hAnsi="黑体" w:eastAsia="黑体"/>
              </w:rPr>
            </w:pPr>
          </w:p>
        </w:tc>
        <w:tc>
          <w:tcPr>
            <w:tcW w:w="1418" w:type="dxa"/>
            <w:vMerge w:val="continue"/>
            <w:noWrap w:val="0"/>
            <w:vAlign w:val="center"/>
          </w:tcPr>
          <w:p>
            <w:pPr>
              <w:spacing w:line="400" w:lineRule="exact"/>
              <w:ind w:firstLine="420" w:firstLineChars="200"/>
              <w:jc w:val="center"/>
              <w:rPr>
                <w:rFonts w:ascii="黑体" w:hAnsi="黑体" w:eastAsia="黑体"/>
              </w:rPr>
            </w:pPr>
          </w:p>
        </w:tc>
        <w:tc>
          <w:tcPr>
            <w:tcW w:w="2551" w:type="dxa"/>
            <w:vMerge w:val="continue"/>
            <w:noWrap w:val="0"/>
            <w:vAlign w:val="center"/>
          </w:tcPr>
          <w:p>
            <w:pPr>
              <w:spacing w:line="400" w:lineRule="exact"/>
              <w:ind w:firstLine="420" w:firstLineChars="200"/>
              <w:jc w:val="center"/>
              <w:rPr>
                <w:rFonts w:ascii="黑体" w:hAnsi="黑体" w:eastAsia="黑体"/>
              </w:rPr>
            </w:pPr>
          </w:p>
        </w:tc>
        <w:tc>
          <w:tcPr>
            <w:tcW w:w="2410" w:type="dxa"/>
            <w:vMerge w:val="continue"/>
            <w:noWrap w:val="0"/>
            <w:vAlign w:val="center"/>
          </w:tcPr>
          <w:p>
            <w:pPr>
              <w:spacing w:line="400" w:lineRule="exact"/>
              <w:ind w:firstLine="420" w:firstLineChars="200"/>
              <w:jc w:val="center"/>
              <w:rPr>
                <w:rFonts w:ascii="黑体" w:hAnsi="黑体" w:eastAsia="黑体"/>
              </w:rPr>
            </w:pPr>
          </w:p>
        </w:tc>
        <w:tc>
          <w:tcPr>
            <w:tcW w:w="709" w:type="dxa"/>
            <w:noWrap w:val="0"/>
            <w:vAlign w:val="center"/>
          </w:tcPr>
          <w:p>
            <w:pPr>
              <w:spacing w:line="400" w:lineRule="exact"/>
              <w:jc w:val="center"/>
              <w:rPr>
                <w:rFonts w:ascii="黑体" w:hAnsi="黑体" w:eastAsia="黑体"/>
              </w:rPr>
            </w:pPr>
            <w:r>
              <w:rPr>
                <w:rFonts w:hint="eastAsia" w:ascii="黑体" w:hAnsi="黑体" w:eastAsia="黑体"/>
              </w:rPr>
              <w:t>理论</w:t>
            </w:r>
          </w:p>
        </w:tc>
        <w:tc>
          <w:tcPr>
            <w:tcW w:w="759" w:type="dxa"/>
            <w:noWrap w:val="0"/>
            <w:vAlign w:val="center"/>
          </w:tcPr>
          <w:p>
            <w:pPr>
              <w:spacing w:line="400" w:lineRule="exact"/>
              <w:jc w:val="center"/>
              <w:rPr>
                <w:rFonts w:ascii="黑体" w:hAnsi="黑体" w:eastAsia="黑体"/>
              </w:rPr>
            </w:pPr>
            <w:r>
              <w:rPr>
                <w:rFonts w:hint="eastAsia" w:ascii="黑体" w:hAnsi="黑体" w:eastAsia="黑体"/>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spacing w:line="400" w:lineRule="exact"/>
              <w:jc w:val="center"/>
              <w:rPr>
                <w:rFonts w:ascii="宋体" w:hAnsi="宋体"/>
              </w:rPr>
            </w:pPr>
            <w:r>
              <w:rPr>
                <w:rFonts w:hint="eastAsia" w:ascii="宋体" w:hAnsi="宋体"/>
              </w:rPr>
              <w:t>1</w:t>
            </w:r>
          </w:p>
        </w:tc>
        <w:tc>
          <w:tcPr>
            <w:tcW w:w="1418" w:type="dxa"/>
            <w:noWrap w:val="0"/>
            <w:vAlign w:val="center"/>
          </w:tcPr>
          <w:p>
            <w:pPr>
              <w:spacing w:line="400" w:lineRule="exact"/>
              <w:ind w:firstLine="420" w:firstLineChars="200"/>
              <w:jc w:val="center"/>
              <w:rPr>
                <w:rFonts w:ascii="宋体" w:hAnsi="宋体"/>
              </w:rPr>
            </w:pPr>
            <w:r>
              <w:rPr>
                <w:rFonts w:hint="eastAsia" w:ascii="宋体" w:hAnsi="宋体"/>
              </w:rPr>
              <w:t>疾病概论</w:t>
            </w:r>
          </w:p>
        </w:tc>
        <w:tc>
          <w:tcPr>
            <w:tcW w:w="2551" w:type="dxa"/>
            <w:noWrap w:val="0"/>
            <w:vAlign w:val="center"/>
          </w:tcPr>
          <w:p>
            <w:pPr>
              <w:spacing w:line="400" w:lineRule="exact"/>
              <w:ind w:firstLine="420" w:firstLineChars="200"/>
              <w:rPr>
                <w:rFonts w:ascii="宋体" w:hAnsi="宋体"/>
              </w:rPr>
            </w:pPr>
            <w:r>
              <w:rPr>
                <w:rFonts w:hint="eastAsia" w:ascii="宋体" w:hAnsi="宋体"/>
              </w:rPr>
              <w:t>1.掌握病理学、健康、疾病和脑死亡的概念及脑死亡的标准；</w:t>
            </w:r>
          </w:p>
          <w:p>
            <w:pPr>
              <w:spacing w:line="400" w:lineRule="exact"/>
              <w:ind w:firstLine="420" w:firstLineChars="200"/>
              <w:rPr>
                <w:rFonts w:ascii="宋体" w:hAnsi="宋体"/>
              </w:rPr>
            </w:pPr>
            <w:r>
              <w:rPr>
                <w:rFonts w:hint="eastAsia" w:ascii="宋体" w:hAnsi="宋体"/>
              </w:rPr>
              <w:t>2.熟悉病理学的研究内容、地位及常用的研究方法；</w:t>
            </w:r>
          </w:p>
          <w:p>
            <w:pPr>
              <w:spacing w:line="400" w:lineRule="exact"/>
              <w:ind w:firstLine="420" w:firstLineChars="200"/>
              <w:rPr>
                <w:rFonts w:ascii="宋体" w:hAnsi="宋体"/>
              </w:rPr>
            </w:pPr>
            <w:r>
              <w:rPr>
                <w:rFonts w:hint="eastAsia" w:ascii="宋体" w:hAnsi="宋体"/>
              </w:rPr>
              <w:t>3.熟悉疾病常见的原因及条件、发生发展规律及经过</w:t>
            </w:r>
          </w:p>
        </w:tc>
        <w:tc>
          <w:tcPr>
            <w:tcW w:w="2410" w:type="dxa"/>
            <w:noWrap w:val="0"/>
            <w:vAlign w:val="center"/>
          </w:tcPr>
          <w:p>
            <w:pPr>
              <w:spacing w:line="400" w:lineRule="exact"/>
              <w:ind w:firstLine="420" w:firstLineChars="200"/>
              <w:rPr>
                <w:rFonts w:ascii="宋体" w:hAnsi="宋体"/>
              </w:rPr>
            </w:pPr>
            <w:r>
              <w:rPr>
                <w:rFonts w:hint="eastAsia" w:ascii="宋体" w:hAnsi="宋体"/>
              </w:rPr>
              <w:t>1．通过讲授掌握基础理论知识；</w:t>
            </w:r>
          </w:p>
          <w:p>
            <w:pPr>
              <w:spacing w:line="400" w:lineRule="exact"/>
              <w:ind w:firstLine="420" w:firstLineChars="200"/>
              <w:rPr>
                <w:rFonts w:ascii="宋体" w:hAnsi="宋体"/>
              </w:rPr>
            </w:pPr>
            <w:r>
              <w:rPr>
                <w:rFonts w:hint="eastAsia" w:ascii="宋体" w:hAnsi="宋体"/>
              </w:rPr>
              <w:t>2．通过归纳总结熟悉疾病常见的原因；</w:t>
            </w:r>
          </w:p>
          <w:p>
            <w:pPr>
              <w:spacing w:line="400" w:lineRule="exact"/>
              <w:ind w:firstLine="420" w:firstLineChars="200"/>
              <w:rPr>
                <w:rFonts w:ascii="宋体" w:hAnsi="宋体"/>
              </w:rPr>
            </w:pPr>
            <w:r>
              <w:rPr>
                <w:rFonts w:hint="eastAsia" w:ascii="宋体" w:hAnsi="宋体"/>
              </w:rPr>
              <w:t>3．病例分析</w:t>
            </w:r>
          </w:p>
        </w:tc>
        <w:tc>
          <w:tcPr>
            <w:tcW w:w="709" w:type="dxa"/>
            <w:noWrap w:val="0"/>
            <w:vAlign w:val="center"/>
          </w:tcPr>
          <w:p>
            <w:pPr>
              <w:spacing w:line="400" w:lineRule="exact"/>
              <w:jc w:val="center"/>
              <w:rPr>
                <w:rFonts w:ascii="宋体" w:hAnsi="宋体"/>
              </w:rPr>
            </w:pPr>
            <w:r>
              <w:rPr>
                <w:rFonts w:hint="eastAsia" w:ascii="宋体" w:hAnsi="宋体"/>
              </w:rPr>
              <w:t>1</w:t>
            </w:r>
          </w:p>
        </w:tc>
        <w:tc>
          <w:tcPr>
            <w:tcW w:w="759" w:type="dxa"/>
            <w:noWrap w:val="0"/>
            <w:vAlign w:val="center"/>
          </w:tcPr>
          <w:p>
            <w:pPr>
              <w:spacing w:line="400" w:lineRule="exact"/>
              <w:ind w:firstLine="420" w:firstLineChars="20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spacing w:line="400" w:lineRule="exact"/>
              <w:jc w:val="center"/>
              <w:rPr>
                <w:rFonts w:ascii="宋体" w:hAnsi="宋体"/>
              </w:rPr>
            </w:pPr>
            <w:r>
              <w:rPr>
                <w:rFonts w:hint="eastAsia" w:ascii="宋体" w:hAnsi="宋体"/>
              </w:rPr>
              <w:t>2</w:t>
            </w:r>
          </w:p>
        </w:tc>
        <w:tc>
          <w:tcPr>
            <w:tcW w:w="1418" w:type="dxa"/>
            <w:noWrap w:val="0"/>
            <w:vAlign w:val="center"/>
          </w:tcPr>
          <w:p>
            <w:pPr>
              <w:spacing w:line="400" w:lineRule="exact"/>
              <w:ind w:firstLine="420" w:firstLineChars="200"/>
              <w:jc w:val="center"/>
              <w:rPr>
                <w:rFonts w:ascii="宋体" w:hAnsi="宋体"/>
              </w:rPr>
            </w:pPr>
            <w:r>
              <w:rPr>
                <w:rFonts w:hint="eastAsia" w:ascii="宋体" w:hAnsi="宋体"/>
              </w:rPr>
              <w:t>细胞和组织的适应、损伤与修复</w:t>
            </w:r>
          </w:p>
        </w:tc>
        <w:tc>
          <w:tcPr>
            <w:tcW w:w="2551" w:type="dxa"/>
            <w:noWrap w:val="0"/>
            <w:vAlign w:val="center"/>
          </w:tcPr>
          <w:p>
            <w:pPr>
              <w:spacing w:line="400" w:lineRule="exact"/>
              <w:ind w:firstLine="420" w:firstLineChars="200"/>
              <w:rPr>
                <w:rFonts w:ascii="宋体" w:hAnsi="宋体"/>
              </w:rPr>
            </w:pPr>
            <w:r>
              <w:rPr>
                <w:rFonts w:hint="eastAsia" w:ascii="宋体" w:hAnsi="宋体"/>
              </w:rPr>
              <w:t>1．熟悉适应的常见类型及其概念、原因及临床意义；</w:t>
            </w:r>
          </w:p>
          <w:p>
            <w:pPr>
              <w:spacing w:line="400" w:lineRule="exact"/>
              <w:ind w:firstLine="420" w:firstLineChars="200"/>
              <w:rPr>
                <w:rFonts w:ascii="宋体" w:hAnsi="宋体"/>
              </w:rPr>
            </w:pPr>
            <w:r>
              <w:rPr>
                <w:rFonts w:hint="eastAsia" w:ascii="宋体" w:hAnsi="宋体"/>
              </w:rPr>
              <w:t>2．熟悉变性和坏死的概念、类型、病理变化及结局；</w:t>
            </w:r>
          </w:p>
          <w:p>
            <w:pPr>
              <w:spacing w:line="400" w:lineRule="exact"/>
              <w:ind w:firstLine="420" w:firstLineChars="200"/>
              <w:rPr>
                <w:rFonts w:ascii="宋体" w:hAnsi="宋体"/>
              </w:rPr>
            </w:pPr>
            <w:r>
              <w:rPr>
                <w:rFonts w:hint="eastAsia" w:ascii="宋体" w:hAnsi="宋体"/>
              </w:rPr>
              <w:t>3．熟悉修复、再生的概念，熟悉创伤愈合概念、特点及影响因素；</w:t>
            </w:r>
          </w:p>
          <w:p>
            <w:pPr>
              <w:spacing w:line="400" w:lineRule="exact"/>
              <w:ind w:firstLine="420" w:firstLineChars="200"/>
              <w:rPr>
                <w:rFonts w:ascii="宋体" w:hAnsi="宋体"/>
              </w:rPr>
            </w:pPr>
            <w:r>
              <w:rPr>
                <w:rFonts w:hint="eastAsia" w:ascii="宋体" w:hAnsi="宋体"/>
              </w:rPr>
              <w:t>4．掌握肉芽组织的概念、形态特点及结局；</w:t>
            </w:r>
          </w:p>
          <w:p>
            <w:pPr>
              <w:spacing w:line="400" w:lineRule="exact"/>
              <w:ind w:firstLine="420" w:firstLineChars="200"/>
              <w:rPr>
                <w:rFonts w:ascii="宋体" w:hAnsi="宋体"/>
              </w:rPr>
            </w:pPr>
            <w:r>
              <w:rPr>
                <w:rFonts w:hint="eastAsia" w:ascii="宋体" w:hAnsi="宋体"/>
              </w:rPr>
              <w:t>5．熟悉常见大体标本及切片</w:t>
            </w:r>
          </w:p>
        </w:tc>
        <w:tc>
          <w:tcPr>
            <w:tcW w:w="2410" w:type="dxa"/>
            <w:noWrap w:val="0"/>
            <w:vAlign w:val="center"/>
          </w:tcPr>
          <w:p>
            <w:pPr>
              <w:spacing w:line="400" w:lineRule="exact"/>
              <w:ind w:firstLine="420" w:firstLineChars="200"/>
              <w:rPr>
                <w:rFonts w:ascii="宋体" w:hAnsi="宋体"/>
              </w:rPr>
            </w:pPr>
            <w:r>
              <w:rPr>
                <w:rFonts w:hint="eastAsia" w:ascii="宋体" w:hAnsi="宋体"/>
              </w:rPr>
              <w:t>1．通过讲授掌握理论知识；</w:t>
            </w:r>
          </w:p>
          <w:p>
            <w:pPr>
              <w:spacing w:line="400" w:lineRule="exact"/>
              <w:ind w:firstLine="420" w:firstLineChars="200"/>
              <w:rPr>
                <w:rFonts w:ascii="宋体" w:hAnsi="宋体"/>
              </w:rPr>
            </w:pPr>
            <w:r>
              <w:rPr>
                <w:rFonts w:hint="eastAsia" w:ascii="宋体" w:hAnsi="宋体"/>
              </w:rPr>
              <w:t>2．通过实验熟悉常见病理变化的特点；</w:t>
            </w:r>
          </w:p>
          <w:p>
            <w:pPr>
              <w:spacing w:line="400" w:lineRule="exact"/>
              <w:ind w:firstLine="420" w:firstLineChars="200"/>
              <w:rPr>
                <w:rFonts w:ascii="宋体" w:hAnsi="宋体"/>
              </w:rPr>
            </w:pPr>
            <w:r>
              <w:rPr>
                <w:rFonts w:hint="eastAsia" w:ascii="宋体" w:hAnsi="宋体"/>
              </w:rPr>
              <w:t>3．案例分析</w:t>
            </w:r>
          </w:p>
        </w:tc>
        <w:tc>
          <w:tcPr>
            <w:tcW w:w="709" w:type="dxa"/>
            <w:noWrap w:val="0"/>
            <w:vAlign w:val="center"/>
          </w:tcPr>
          <w:p>
            <w:pPr>
              <w:spacing w:line="400" w:lineRule="exact"/>
              <w:jc w:val="center"/>
              <w:rPr>
                <w:rFonts w:ascii="宋体" w:hAnsi="宋体"/>
              </w:rPr>
            </w:pPr>
            <w:r>
              <w:rPr>
                <w:rFonts w:hint="eastAsia" w:ascii="宋体" w:hAnsi="宋体"/>
              </w:rPr>
              <w:t>3</w:t>
            </w:r>
          </w:p>
        </w:tc>
        <w:tc>
          <w:tcPr>
            <w:tcW w:w="759" w:type="dxa"/>
            <w:noWrap w:val="0"/>
            <w:vAlign w:val="center"/>
          </w:tcPr>
          <w:p>
            <w:pPr>
              <w:spacing w:line="400" w:lineRule="exact"/>
              <w:jc w:val="center"/>
              <w:rPr>
                <w:rFonts w:ascii="宋体" w:hAnsi="宋体"/>
              </w:rPr>
            </w:pPr>
            <w:r>
              <w:rPr>
                <w:rFonts w:hint="eastAsia" w:ascii="宋体" w:hAnsi="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spacing w:line="400" w:lineRule="exact"/>
              <w:jc w:val="center"/>
              <w:rPr>
                <w:rFonts w:ascii="宋体" w:hAnsi="宋体"/>
              </w:rPr>
            </w:pPr>
            <w:r>
              <w:rPr>
                <w:rFonts w:hint="eastAsia" w:ascii="宋体" w:hAnsi="宋体"/>
              </w:rPr>
              <w:t>3</w:t>
            </w:r>
          </w:p>
        </w:tc>
        <w:tc>
          <w:tcPr>
            <w:tcW w:w="1418" w:type="dxa"/>
            <w:noWrap w:val="0"/>
            <w:vAlign w:val="center"/>
          </w:tcPr>
          <w:p>
            <w:pPr>
              <w:spacing w:line="400" w:lineRule="exact"/>
              <w:ind w:firstLine="420" w:firstLineChars="200"/>
              <w:jc w:val="center"/>
              <w:rPr>
                <w:rFonts w:ascii="宋体" w:hAnsi="宋体"/>
              </w:rPr>
            </w:pPr>
            <w:r>
              <w:rPr>
                <w:rFonts w:hint="eastAsia" w:ascii="宋体" w:hAnsi="宋体"/>
              </w:rPr>
              <w:t>局部血液循环障碍</w:t>
            </w:r>
          </w:p>
        </w:tc>
        <w:tc>
          <w:tcPr>
            <w:tcW w:w="2551" w:type="dxa"/>
            <w:noWrap w:val="0"/>
            <w:vAlign w:val="center"/>
          </w:tcPr>
          <w:p>
            <w:pPr>
              <w:spacing w:line="400" w:lineRule="exact"/>
              <w:ind w:firstLine="420" w:firstLineChars="200"/>
              <w:rPr>
                <w:rFonts w:ascii="宋体" w:hAnsi="宋体"/>
              </w:rPr>
            </w:pPr>
            <w:r>
              <w:rPr>
                <w:rFonts w:hint="eastAsia" w:ascii="宋体" w:hAnsi="宋体"/>
              </w:rPr>
              <w:t>1.熟悉充血、淤血、出血、血栓形成、栓塞、梗死的概念、原因、病理变化及结局；</w:t>
            </w:r>
          </w:p>
          <w:p>
            <w:pPr>
              <w:spacing w:line="400" w:lineRule="exact"/>
              <w:ind w:firstLine="420" w:firstLineChars="200"/>
              <w:rPr>
                <w:rFonts w:ascii="宋体" w:hAnsi="宋体"/>
              </w:rPr>
            </w:pPr>
            <w:r>
              <w:rPr>
                <w:rFonts w:hint="eastAsia" w:ascii="宋体" w:hAnsi="宋体"/>
              </w:rPr>
              <w:t>2.掌握栓子运行途径；</w:t>
            </w:r>
          </w:p>
          <w:p>
            <w:pPr>
              <w:spacing w:line="400" w:lineRule="exact"/>
              <w:ind w:firstLine="420" w:firstLineChars="200"/>
              <w:rPr>
                <w:rFonts w:ascii="宋体" w:hAnsi="宋体"/>
              </w:rPr>
            </w:pPr>
            <w:r>
              <w:rPr>
                <w:rFonts w:hint="eastAsia" w:ascii="宋体" w:hAnsi="宋体"/>
              </w:rPr>
              <w:t>3.熟悉栓塞、梗死的类型及对机体的影响；</w:t>
            </w:r>
          </w:p>
          <w:p>
            <w:pPr>
              <w:spacing w:line="400" w:lineRule="exact"/>
              <w:ind w:firstLine="420" w:firstLineChars="200"/>
              <w:rPr>
                <w:rFonts w:ascii="宋体" w:hAnsi="宋体"/>
              </w:rPr>
            </w:pPr>
            <w:r>
              <w:rPr>
                <w:rFonts w:hint="eastAsia" w:ascii="宋体" w:hAnsi="宋体"/>
              </w:rPr>
              <w:t>4.熟悉常见大体标本及切片</w:t>
            </w:r>
          </w:p>
        </w:tc>
        <w:tc>
          <w:tcPr>
            <w:tcW w:w="2410" w:type="dxa"/>
            <w:noWrap w:val="0"/>
            <w:vAlign w:val="center"/>
          </w:tcPr>
          <w:p>
            <w:pPr>
              <w:spacing w:line="400" w:lineRule="exact"/>
              <w:ind w:firstLine="420" w:firstLineChars="200"/>
              <w:rPr>
                <w:rFonts w:ascii="宋体" w:hAnsi="宋体"/>
              </w:rPr>
            </w:pPr>
            <w:r>
              <w:rPr>
                <w:rFonts w:hint="eastAsia" w:ascii="宋体" w:hAnsi="宋体"/>
              </w:rPr>
              <w:t>1.通过讲授掌握理论知识；</w:t>
            </w:r>
          </w:p>
          <w:p>
            <w:pPr>
              <w:spacing w:line="400" w:lineRule="exact"/>
              <w:ind w:firstLine="420" w:firstLineChars="200"/>
              <w:rPr>
                <w:rFonts w:ascii="宋体" w:hAnsi="宋体"/>
              </w:rPr>
            </w:pPr>
            <w:r>
              <w:rPr>
                <w:rFonts w:hint="eastAsia" w:ascii="宋体" w:hAnsi="宋体"/>
              </w:rPr>
              <w:t>2.通过视频（动画）展示循环障碍特点及影响；</w:t>
            </w:r>
          </w:p>
          <w:p>
            <w:pPr>
              <w:spacing w:line="400" w:lineRule="exact"/>
              <w:ind w:firstLine="420" w:firstLineChars="200"/>
              <w:rPr>
                <w:rFonts w:ascii="宋体" w:hAnsi="宋体"/>
              </w:rPr>
            </w:pPr>
            <w:r>
              <w:rPr>
                <w:rFonts w:hint="eastAsia" w:ascii="宋体" w:hAnsi="宋体"/>
              </w:rPr>
              <w:t>3.案例分析；</w:t>
            </w:r>
          </w:p>
          <w:p>
            <w:pPr>
              <w:spacing w:line="400" w:lineRule="exact"/>
              <w:ind w:firstLine="420" w:firstLineChars="200"/>
              <w:rPr>
                <w:rFonts w:ascii="宋体" w:hAnsi="宋体"/>
              </w:rPr>
            </w:pPr>
            <w:r>
              <w:rPr>
                <w:rFonts w:hint="eastAsia" w:ascii="宋体" w:hAnsi="宋体"/>
              </w:rPr>
              <w:t>4.通过实验熟悉病理变化</w:t>
            </w:r>
          </w:p>
        </w:tc>
        <w:tc>
          <w:tcPr>
            <w:tcW w:w="709" w:type="dxa"/>
            <w:noWrap w:val="0"/>
            <w:vAlign w:val="center"/>
          </w:tcPr>
          <w:p>
            <w:pPr>
              <w:spacing w:line="400" w:lineRule="exact"/>
              <w:jc w:val="center"/>
              <w:rPr>
                <w:rFonts w:ascii="宋体" w:hAnsi="宋体"/>
              </w:rPr>
            </w:pPr>
            <w:r>
              <w:rPr>
                <w:rFonts w:hint="eastAsia" w:ascii="宋体" w:hAnsi="宋体"/>
              </w:rPr>
              <w:t>3</w:t>
            </w:r>
          </w:p>
        </w:tc>
        <w:tc>
          <w:tcPr>
            <w:tcW w:w="759" w:type="dxa"/>
            <w:noWrap w:val="0"/>
            <w:vAlign w:val="center"/>
          </w:tcPr>
          <w:p>
            <w:pPr>
              <w:spacing w:line="400" w:lineRule="exact"/>
              <w:jc w:val="center"/>
              <w:rPr>
                <w:rFonts w:ascii="宋体" w:hAnsi="宋体"/>
              </w:rPr>
            </w:pPr>
            <w:r>
              <w:rPr>
                <w:rFonts w:hint="eastAsia" w:ascii="宋体" w:hAnsi="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spacing w:line="400" w:lineRule="exact"/>
              <w:jc w:val="center"/>
              <w:rPr>
                <w:rFonts w:ascii="宋体" w:hAnsi="宋体"/>
              </w:rPr>
            </w:pPr>
            <w:r>
              <w:rPr>
                <w:rFonts w:hint="eastAsia" w:ascii="宋体" w:hAnsi="宋体"/>
              </w:rPr>
              <w:t>4</w:t>
            </w:r>
          </w:p>
        </w:tc>
        <w:tc>
          <w:tcPr>
            <w:tcW w:w="1418" w:type="dxa"/>
            <w:noWrap w:val="0"/>
            <w:vAlign w:val="center"/>
          </w:tcPr>
          <w:p>
            <w:pPr>
              <w:spacing w:line="400" w:lineRule="exact"/>
              <w:ind w:firstLine="420" w:firstLineChars="200"/>
              <w:jc w:val="center"/>
              <w:rPr>
                <w:rFonts w:ascii="宋体" w:hAnsi="宋体"/>
              </w:rPr>
            </w:pPr>
            <w:r>
              <w:rPr>
                <w:rFonts w:hint="eastAsia" w:ascii="宋体" w:hAnsi="宋体"/>
              </w:rPr>
              <w:t>炎症</w:t>
            </w:r>
          </w:p>
        </w:tc>
        <w:tc>
          <w:tcPr>
            <w:tcW w:w="2551" w:type="dxa"/>
            <w:noWrap w:val="0"/>
            <w:vAlign w:val="center"/>
          </w:tcPr>
          <w:p>
            <w:pPr>
              <w:spacing w:line="400" w:lineRule="exact"/>
              <w:ind w:firstLine="420" w:firstLineChars="200"/>
              <w:rPr>
                <w:rFonts w:ascii="宋体" w:hAnsi="宋体"/>
              </w:rPr>
            </w:pPr>
            <w:r>
              <w:rPr>
                <w:rFonts w:hint="eastAsia" w:ascii="宋体" w:hAnsi="宋体"/>
              </w:rPr>
              <w:t>1.掌握炎症的概念；</w:t>
            </w:r>
          </w:p>
          <w:p>
            <w:pPr>
              <w:spacing w:line="400" w:lineRule="exact"/>
              <w:ind w:firstLine="420" w:firstLineChars="200"/>
              <w:rPr>
                <w:rFonts w:ascii="宋体" w:hAnsi="宋体"/>
              </w:rPr>
            </w:pPr>
            <w:r>
              <w:rPr>
                <w:rFonts w:hint="eastAsia" w:ascii="宋体" w:hAnsi="宋体"/>
              </w:rPr>
              <w:t>2.熟悉炎症的原因、基本病理变化、临床表现、临床类型及特点；</w:t>
            </w:r>
          </w:p>
          <w:p>
            <w:pPr>
              <w:spacing w:line="400" w:lineRule="exact"/>
              <w:ind w:firstLine="420" w:firstLineChars="200"/>
              <w:rPr>
                <w:rFonts w:ascii="宋体" w:hAnsi="宋体"/>
              </w:rPr>
            </w:pPr>
          </w:p>
        </w:tc>
        <w:tc>
          <w:tcPr>
            <w:tcW w:w="2410" w:type="dxa"/>
            <w:noWrap w:val="0"/>
            <w:vAlign w:val="center"/>
          </w:tcPr>
          <w:p>
            <w:pPr>
              <w:spacing w:line="400" w:lineRule="exact"/>
              <w:ind w:firstLine="420" w:firstLineChars="200"/>
              <w:rPr>
                <w:rFonts w:ascii="宋体" w:hAnsi="宋体"/>
              </w:rPr>
            </w:pPr>
            <w:r>
              <w:rPr>
                <w:rFonts w:hint="eastAsia" w:ascii="宋体" w:hAnsi="宋体"/>
              </w:rPr>
              <w:t>1.通过讲授掌握理论知识；</w:t>
            </w:r>
          </w:p>
          <w:p>
            <w:pPr>
              <w:spacing w:line="400" w:lineRule="exact"/>
              <w:ind w:firstLine="420" w:firstLineChars="200"/>
              <w:rPr>
                <w:rFonts w:ascii="宋体" w:hAnsi="宋体"/>
              </w:rPr>
            </w:pPr>
            <w:r>
              <w:rPr>
                <w:rFonts w:hint="eastAsia" w:ascii="宋体" w:hAnsi="宋体"/>
              </w:rPr>
              <w:t>2.案例分析；</w:t>
            </w:r>
          </w:p>
          <w:p>
            <w:pPr>
              <w:spacing w:line="400" w:lineRule="exact"/>
              <w:ind w:firstLine="420" w:firstLineChars="200"/>
              <w:rPr>
                <w:rFonts w:ascii="宋体" w:hAnsi="宋体"/>
              </w:rPr>
            </w:pPr>
          </w:p>
        </w:tc>
        <w:tc>
          <w:tcPr>
            <w:tcW w:w="709" w:type="dxa"/>
            <w:noWrap w:val="0"/>
            <w:vAlign w:val="center"/>
          </w:tcPr>
          <w:p>
            <w:pPr>
              <w:spacing w:line="400" w:lineRule="exact"/>
              <w:jc w:val="center"/>
              <w:rPr>
                <w:rFonts w:ascii="宋体" w:hAnsi="宋体"/>
              </w:rPr>
            </w:pPr>
            <w:r>
              <w:rPr>
                <w:rFonts w:hint="eastAsia" w:ascii="宋体" w:hAnsi="宋体"/>
              </w:rPr>
              <w:t>3</w:t>
            </w:r>
          </w:p>
        </w:tc>
        <w:tc>
          <w:tcPr>
            <w:tcW w:w="759" w:type="dxa"/>
            <w:noWrap w:val="0"/>
            <w:vAlign w:val="center"/>
          </w:tcPr>
          <w:p>
            <w:pPr>
              <w:spacing w:line="400" w:lineRule="exact"/>
              <w:ind w:firstLine="420" w:firstLineChars="20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spacing w:line="400" w:lineRule="exact"/>
              <w:jc w:val="center"/>
              <w:rPr>
                <w:rFonts w:ascii="宋体" w:hAnsi="宋体"/>
              </w:rPr>
            </w:pPr>
            <w:r>
              <w:rPr>
                <w:rFonts w:hint="eastAsia" w:ascii="宋体" w:hAnsi="宋体"/>
              </w:rPr>
              <w:t>5</w:t>
            </w:r>
          </w:p>
        </w:tc>
        <w:tc>
          <w:tcPr>
            <w:tcW w:w="1418" w:type="dxa"/>
            <w:noWrap w:val="0"/>
            <w:vAlign w:val="center"/>
          </w:tcPr>
          <w:p>
            <w:pPr>
              <w:spacing w:line="400" w:lineRule="exact"/>
              <w:ind w:firstLine="420" w:firstLineChars="200"/>
              <w:jc w:val="center"/>
              <w:rPr>
                <w:rFonts w:ascii="宋体" w:hAnsi="宋体"/>
              </w:rPr>
            </w:pPr>
            <w:r>
              <w:rPr>
                <w:rFonts w:hint="eastAsia" w:ascii="宋体" w:hAnsi="宋体"/>
              </w:rPr>
              <w:t>肿瘤</w:t>
            </w:r>
          </w:p>
        </w:tc>
        <w:tc>
          <w:tcPr>
            <w:tcW w:w="2551" w:type="dxa"/>
            <w:noWrap w:val="0"/>
            <w:vAlign w:val="center"/>
          </w:tcPr>
          <w:p>
            <w:pPr>
              <w:spacing w:line="400" w:lineRule="exact"/>
              <w:ind w:firstLine="420" w:firstLineChars="200"/>
              <w:rPr>
                <w:rFonts w:ascii="宋体" w:hAnsi="宋体"/>
              </w:rPr>
            </w:pPr>
            <w:r>
              <w:rPr>
                <w:rFonts w:hint="eastAsia" w:ascii="宋体" w:hAnsi="宋体"/>
              </w:rPr>
              <w:t>1.掌握肿瘤的概念、异型性、主要生长和扩散方式；</w:t>
            </w:r>
          </w:p>
          <w:p>
            <w:pPr>
              <w:spacing w:line="400" w:lineRule="exact"/>
              <w:ind w:firstLine="420" w:firstLineChars="200"/>
              <w:rPr>
                <w:rFonts w:ascii="宋体" w:hAnsi="宋体"/>
              </w:rPr>
            </w:pPr>
            <w:r>
              <w:rPr>
                <w:rFonts w:hint="eastAsia" w:ascii="宋体" w:hAnsi="宋体"/>
              </w:rPr>
              <w:t>2.掌握良、恶性肿瘤的区别及癌前病变、早期浸润癌、原位癌的概念；</w:t>
            </w:r>
          </w:p>
          <w:p>
            <w:pPr>
              <w:spacing w:line="400" w:lineRule="exact"/>
              <w:ind w:firstLine="420" w:firstLineChars="200"/>
              <w:rPr>
                <w:rFonts w:ascii="宋体" w:hAnsi="宋体"/>
              </w:rPr>
            </w:pPr>
            <w:r>
              <w:rPr>
                <w:rFonts w:hint="eastAsia" w:ascii="宋体" w:hAnsi="宋体"/>
              </w:rPr>
              <w:t>3.熟悉肿瘤对机体的影响、命名原则及常见癌前病变；</w:t>
            </w:r>
          </w:p>
          <w:p>
            <w:pPr>
              <w:spacing w:line="400" w:lineRule="exact"/>
              <w:ind w:firstLine="420" w:firstLineChars="200"/>
              <w:rPr>
                <w:rFonts w:ascii="宋体" w:hAnsi="宋体"/>
              </w:rPr>
            </w:pPr>
            <w:r>
              <w:rPr>
                <w:rFonts w:hint="eastAsia" w:ascii="宋体" w:hAnsi="宋体"/>
              </w:rPr>
              <w:t>4.了解常见肿瘤的病因、检查方法及防治原则；</w:t>
            </w:r>
          </w:p>
          <w:p>
            <w:pPr>
              <w:spacing w:line="400" w:lineRule="exact"/>
              <w:ind w:firstLine="420" w:firstLineChars="200"/>
              <w:rPr>
                <w:rFonts w:ascii="宋体" w:hAnsi="宋体"/>
              </w:rPr>
            </w:pPr>
            <w:r>
              <w:rPr>
                <w:rFonts w:hint="eastAsia" w:ascii="宋体" w:hAnsi="宋体"/>
              </w:rPr>
              <w:t>5.熟悉常见大体标本及切片</w:t>
            </w:r>
          </w:p>
        </w:tc>
        <w:tc>
          <w:tcPr>
            <w:tcW w:w="2410" w:type="dxa"/>
            <w:noWrap w:val="0"/>
            <w:vAlign w:val="center"/>
          </w:tcPr>
          <w:p>
            <w:pPr>
              <w:spacing w:line="400" w:lineRule="exact"/>
              <w:ind w:firstLine="420" w:firstLineChars="200"/>
              <w:rPr>
                <w:rFonts w:ascii="宋体" w:hAnsi="宋体"/>
              </w:rPr>
            </w:pPr>
            <w:r>
              <w:rPr>
                <w:rFonts w:hint="eastAsia" w:ascii="宋体" w:hAnsi="宋体"/>
              </w:rPr>
              <w:t>1.通过讲授掌握理论知识；</w:t>
            </w:r>
          </w:p>
          <w:p>
            <w:pPr>
              <w:spacing w:line="400" w:lineRule="exact"/>
              <w:ind w:firstLine="420" w:firstLineChars="200"/>
              <w:rPr>
                <w:rFonts w:ascii="宋体" w:hAnsi="宋体"/>
              </w:rPr>
            </w:pPr>
            <w:r>
              <w:rPr>
                <w:rFonts w:hint="eastAsia" w:ascii="宋体" w:hAnsi="宋体"/>
              </w:rPr>
              <w:t>2．通过视频展示常见肿瘤的特点；</w:t>
            </w:r>
          </w:p>
          <w:p>
            <w:pPr>
              <w:spacing w:line="400" w:lineRule="exact"/>
              <w:ind w:firstLine="420" w:firstLineChars="200"/>
              <w:rPr>
                <w:rFonts w:ascii="宋体" w:hAnsi="宋体"/>
              </w:rPr>
            </w:pPr>
            <w:r>
              <w:rPr>
                <w:rFonts w:hint="eastAsia" w:ascii="宋体" w:hAnsi="宋体"/>
              </w:rPr>
              <w:t>3.通过实验课，熟悉常见肿瘤的形态特点</w:t>
            </w:r>
          </w:p>
        </w:tc>
        <w:tc>
          <w:tcPr>
            <w:tcW w:w="709" w:type="dxa"/>
            <w:noWrap w:val="0"/>
            <w:vAlign w:val="center"/>
          </w:tcPr>
          <w:p>
            <w:pPr>
              <w:spacing w:line="400" w:lineRule="exact"/>
              <w:jc w:val="center"/>
              <w:rPr>
                <w:rFonts w:ascii="宋体" w:hAnsi="宋体"/>
              </w:rPr>
            </w:pPr>
            <w:r>
              <w:rPr>
                <w:rFonts w:hint="eastAsia" w:ascii="宋体" w:hAnsi="宋体"/>
              </w:rPr>
              <w:t>3</w:t>
            </w:r>
          </w:p>
        </w:tc>
        <w:tc>
          <w:tcPr>
            <w:tcW w:w="759" w:type="dxa"/>
            <w:noWrap w:val="0"/>
            <w:vAlign w:val="center"/>
          </w:tcPr>
          <w:p>
            <w:pPr>
              <w:spacing w:line="400" w:lineRule="exact"/>
              <w:jc w:val="center"/>
              <w:rPr>
                <w:rFonts w:ascii="宋体" w:hAnsi="宋体"/>
              </w:rPr>
            </w:pPr>
            <w:r>
              <w:rPr>
                <w:rFonts w:hint="eastAsia" w:ascii="宋体" w:hAnsi="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spacing w:line="400" w:lineRule="exact"/>
              <w:jc w:val="center"/>
              <w:rPr>
                <w:rFonts w:ascii="宋体" w:hAnsi="宋体"/>
              </w:rPr>
            </w:pPr>
            <w:r>
              <w:rPr>
                <w:rFonts w:hint="eastAsia" w:ascii="宋体" w:hAnsi="宋体"/>
              </w:rPr>
              <w:t>6</w:t>
            </w:r>
          </w:p>
        </w:tc>
        <w:tc>
          <w:tcPr>
            <w:tcW w:w="1418" w:type="dxa"/>
            <w:noWrap w:val="0"/>
            <w:vAlign w:val="center"/>
          </w:tcPr>
          <w:p>
            <w:pPr>
              <w:spacing w:line="400" w:lineRule="exact"/>
              <w:ind w:firstLine="420" w:firstLineChars="200"/>
              <w:jc w:val="center"/>
              <w:rPr>
                <w:rFonts w:ascii="宋体" w:hAnsi="宋体"/>
              </w:rPr>
            </w:pPr>
            <w:r>
              <w:rPr>
                <w:rFonts w:hint="eastAsia" w:ascii="宋体" w:hAnsi="宋体"/>
              </w:rPr>
              <w:t>水、电解质代谢紊乱</w:t>
            </w:r>
          </w:p>
        </w:tc>
        <w:tc>
          <w:tcPr>
            <w:tcW w:w="2551" w:type="dxa"/>
            <w:noWrap w:val="0"/>
            <w:vAlign w:val="center"/>
          </w:tcPr>
          <w:p>
            <w:pPr>
              <w:spacing w:line="400" w:lineRule="exact"/>
              <w:ind w:firstLine="420" w:firstLineChars="200"/>
              <w:rPr>
                <w:rFonts w:ascii="宋体" w:hAnsi="宋体"/>
              </w:rPr>
            </w:pPr>
            <w:r>
              <w:rPr>
                <w:rFonts w:hint="eastAsia" w:ascii="宋体" w:hAnsi="宋体"/>
              </w:rPr>
              <w:t>1．掌握脱水、水肿、高钾血症、低钾血症的概念及常见原因；</w:t>
            </w:r>
          </w:p>
          <w:p>
            <w:pPr>
              <w:spacing w:line="400" w:lineRule="exact"/>
              <w:ind w:firstLine="420" w:firstLineChars="200"/>
              <w:rPr>
                <w:rFonts w:ascii="宋体" w:hAnsi="宋体"/>
              </w:rPr>
            </w:pPr>
            <w:r>
              <w:rPr>
                <w:rFonts w:hint="eastAsia" w:ascii="宋体" w:hAnsi="宋体"/>
              </w:rPr>
              <w:t>2.熟悉脱水对机体的影响及防治原则；</w:t>
            </w:r>
          </w:p>
          <w:p>
            <w:pPr>
              <w:spacing w:line="400" w:lineRule="exact"/>
              <w:ind w:firstLine="420" w:firstLineChars="200"/>
              <w:rPr>
                <w:rFonts w:ascii="宋体" w:hAnsi="宋体"/>
              </w:rPr>
            </w:pPr>
            <w:r>
              <w:rPr>
                <w:rFonts w:hint="eastAsia" w:ascii="宋体" w:hAnsi="宋体"/>
              </w:rPr>
              <w:t>3.熟悉常见水肿及对机体的影响；</w:t>
            </w:r>
          </w:p>
          <w:p>
            <w:pPr>
              <w:spacing w:line="400" w:lineRule="exact"/>
              <w:ind w:firstLine="420" w:firstLineChars="200"/>
              <w:rPr>
                <w:rFonts w:ascii="宋体" w:hAnsi="宋体"/>
              </w:rPr>
            </w:pPr>
            <w:r>
              <w:rPr>
                <w:rFonts w:hint="eastAsia" w:ascii="宋体" w:hAnsi="宋体"/>
              </w:rPr>
              <w:t>4.熟悉高钾血症、低钾血症时机体的变化</w:t>
            </w:r>
          </w:p>
        </w:tc>
        <w:tc>
          <w:tcPr>
            <w:tcW w:w="2410" w:type="dxa"/>
            <w:noWrap w:val="0"/>
            <w:vAlign w:val="center"/>
          </w:tcPr>
          <w:p>
            <w:pPr>
              <w:spacing w:line="400" w:lineRule="exact"/>
              <w:ind w:firstLine="420" w:firstLineChars="200"/>
              <w:rPr>
                <w:rFonts w:ascii="宋体" w:hAnsi="宋体"/>
              </w:rPr>
            </w:pPr>
            <w:r>
              <w:rPr>
                <w:rFonts w:hint="eastAsia" w:ascii="宋体" w:hAnsi="宋体"/>
              </w:rPr>
              <w:t>1.通过讲授掌握理论知识；</w:t>
            </w:r>
          </w:p>
          <w:p>
            <w:pPr>
              <w:spacing w:line="400" w:lineRule="exact"/>
              <w:ind w:firstLine="420" w:firstLineChars="200"/>
              <w:rPr>
                <w:rFonts w:ascii="宋体" w:hAnsi="宋体"/>
              </w:rPr>
            </w:pPr>
            <w:r>
              <w:rPr>
                <w:rFonts w:hint="eastAsia" w:ascii="宋体" w:hAnsi="宋体"/>
              </w:rPr>
              <w:t>2.通过讨论总结常见原因及对机体的影响；</w:t>
            </w:r>
          </w:p>
          <w:p>
            <w:pPr>
              <w:spacing w:line="400" w:lineRule="exact"/>
              <w:ind w:firstLine="420" w:firstLineChars="200"/>
              <w:rPr>
                <w:rFonts w:ascii="宋体" w:hAnsi="宋体"/>
              </w:rPr>
            </w:pPr>
            <w:r>
              <w:rPr>
                <w:rFonts w:hint="eastAsia" w:ascii="宋体" w:hAnsi="宋体"/>
              </w:rPr>
              <w:t>3.通过观看视频，熟悉高钾血症和低钾血症的原因及影响</w:t>
            </w:r>
          </w:p>
        </w:tc>
        <w:tc>
          <w:tcPr>
            <w:tcW w:w="709" w:type="dxa"/>
            <w:noWrap w:val="0"/>
            <w:vAlign w:val="center"/>
          </w:tcPr>
          <w:p>
            <w:pPr>
              <w:spacing w:line="400" w:lineRule="exact"/>
              <w:jc w:val="center"/>
              <w:rPr>
                <w:rFonts w:ascii="宋体" w:hAnsi="宋体"/>
              </w:rPr>
            </w:pPr>
            <w:r>
              <w:rPr>
                <w:rFonts w:hint="eastAsia" w:ascii="宋体" w:hAnsi="宋体"/>
              </w:rPr>
              <w:t>2</w:t>
            </w:r>
          </w:p>
        </w:tc>
        <w:tc>
          <w:tcPr>
            <w:tcW w:w="759" w:type="dxa"/>
            <w:noWrap w:val="0"/>
            <w:vAlign w:val="center"/>
          </w:tcPr>
          <w:p>
            <w:pPr>
              <w:spacing w:line="400" w:lineRule="exact"/>
              <w:ind w:firstLine="420" w:firstLineChars="20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spacing w:line="400" w:lineRule="exact"/>
              <w:jc w:val="center"/>
              <w:rPr>
                <w:rFonts w:ascii="宋体" w:hAnsi="宋体"/>
              </w:rPr>
            </w:pPr>
            <w:r>
              <w:rPr>
                <w:rFonts w:hint="eastAsia" w:ascii="宋体" w:hAnsi="宋体"/>
              </w:rPr>
              <w:t>7</w:t>
            </w:r>
          </w:p>
        </w:tc>
        <w:tc>
          <w:tcPr>
            <w:tcW w:w="1418" w:type="dxa"/>
            <w:noWrap w:val="0"/>
            <w:vAlign w:val="center"/>
          </w:tcPr>
          <w:p>
            <w:pPr>
              <w:spacing w:line="400" w:lineRule="exact"/>
              <w:ind w:firstLine="420" w:firstLineChars="200"/>
              <w:jc w:val="center"/>
              <w:rPr>
                <w:rFonts w:ascii="宋体" w:hAnsi="宋体"/>
              </w:rPr>
            </w:pPr>
            <w:r>
              <w:rPr>
                <w:rFonts w:hint="eastAsia" w:ascii="宋体" w:hAnsi="宋体"/>
              </w:rPr>
              <w:t>发热、缺氧</w:t>
            </w:r>
          </w:p>
        </w:tc>
        <w:tc>
          <w:tcPr>
            <w:tcW w:w="2551" w:type="dxa"/>
            <w:noWrap w:val="0"/>
            <w:vAlign w:val="center"/>
          </w:tcPr>
          <w:p>
            <w:pPr>
              <w:spacing w:line="400" w:lineRule="exact"/>
              <w:ind w:firstLine="420" w:firstLineChars="200"/>
              <w:rPr>
                <w:rFonts w:ascii="宋体" w:hAnsi="宋体"/>
              </w:rPr>
            </w:pPr>
            <w:r>
              <w:rPr>
                <w:rFonts w:hint="eastAsia" w:ascii="宋体" w:hAnsi="宋体"/>
              </w:rPr>
              <w:t>1.掌握发热的概念及发热时机体功能代谢的变化；</w:t>
            </w:r>
          </w:p>
          <w:p>
            <w:pPr>
              <w:spacing w:line="400" w:lineRule="exact"/>
              <w:ind w:firstLine="420" w:firstLineChars="200"/>
              <w:rPr>
                <w:rFonts w:ascii="宋体" w:hAnsi="宋体"/>
              </w:rPr>
            </w:pPr>
            <w:r>
              <w:rPr>
                <w:rFonts w:hint="eastAsia" w:ascii="宋体" w:hAnsi="宋体"/>
              </w:rPr>
              <w:t>2.熟悉发热的原因、发生机制及防治原则；</w:t>
            </w:r>
          </w:p>
          <w:p>
            <w:pPr>
              <w:spacing w:line="400" w:lineRule="exact"/>
              <w:ind w:firstLine="420" w:firstLineChars="200"/>
              <w:rPr>
                <w:rFonts w:ascii="宋体" w:hAnsi="宋体"/>
              </w:rPr>
            </w:pPr>
            <w:r>
              <w:rPr>
                <w:rFonts w:hint="eastAsia" w:ascii="宋体" w:hAnsi="宋体"/>
              </w:rPr>
              <w:t>3.掌握缺氧的概念及类型，熟悉原因、特点及防治原则；</w:t>
            </w:r>
          </w:p>
          <w:p>
            <w:pPr>
              <w:spacing w:line="400" w:lineRule="exact"/>
              <w:ind w:firstLine="420" w:firstLineChars="200"/>
              <w:rPr>
                <w:rFonts w:ascii="宋体" w:hAnsi="宋体"/>
              </w:rPr>
            </w:pPr>
            <w:r>
              <w:rPr>
                <w:rFonts w:hint="eastAsia" w:ascii="宋体" w:hAnsi="宋体"/>
              </w:rPr>
              <w:t>4、了解缺氧时机体功能代谢的变化</w:t>
            </w:r>
          </w:p>
        </w:tc>
        <w:tc>
          <w:tcPr>
            <w:tcW w:w="2410" w:type="dxa"/>
            <w:noWrap w:val="0"/>
            <w:vAlign w:val="center"/>
          </w:tcPr>
          <w:p>
            <w:pPr>
              <w:spacing w:line="400" w:lineRule="exact"/>
              <w:ind w:firstLine="420" w:firstLineChars="200"/>
              <w:rPr>
                <w:rFonts w:ascii="宋体" w:hAnsi="宋体"/>
              </w:rPr>
            </w:pPr>
            <w:r>
              <w:rPr>
                <w:rFonts w:hint="eastAsia" w:ascii="宋体" w:hAnsi="宋体"/>
              </w:rPr>
              <w:t>1.通过讲授掌握理论知识；</w:t>
            </w:r>
          </w:p>
          <w:p>
            <w:pPr>
              <w:spacing w:line="400" w:lineRule="exact"/>
              <w:ind w:firstLine="420" w:firstLineChars="200"/>
              <w:rPr>
                <w:rFonts w:ascii="宋体" w:hAnsi="宋体"/>
              </w:rPr>
            </w:pPr>
            <w:r>
              <w:rPr>
                <w:rFonts w:hint="eastAsia" w:ascii="宋体" w:hAnsi="宋体"/>
              </w:rPr>
              <w:t>2.角色扮演：分析发热的分期及特点；</w:t>
            </w:r>
          </w:p>
          <w:p>
            <w:pPr>
              <w:spacing w:line="400" w:lineRule="exact"/>
              <w:ind w:firstLine="420" w:firstLineChars="200"/>
              <w:rPr>
                <w:rFonts w:ascii="宋体" w:hAnsi="宋体"/>
              </w:rPr>
            </w:pPr>
            <w:r>
              <w:rPr>
                <w:rFonts w:hint="eastAsia" w:ascii="宋体" w:hAnsi="宋体"/>
              </w:rPr>
              <w:t>3.通过讨论总结缺氧的原因及对机体的影响；</w:t>
            </w:r>
          </w:p>
          <w:p>
            <w:pPr>
              <w:spacing w:line="400" w:lineRule="exact"/>
              <w:ind w:firstLine="420" w:firstLineChars="200"/>
              <w:rPr>
                <w:rFonts w:ascii="宋体" w:hAnsi="宋体"/>
              </w:rPr>
            </w:pPr>
            <w:r>
              <w:rPr>
                <w:rFonts w:hint="eastAsia" w:ascii="宋体" w:hAnsi="宋体"/>
              </w:rPr>
              <w:t>4、病例分析</w:t>
            </w:r>
          </w:p>
        </w:tc>
        <w:tc>
          <w:tcPr>
            <w:tcW w:w="709" w:type="dxa"/>
            <w:noWrap w:val="0"/>
            <w:vAlign w:val="center"/>
          </w:tcPr>
          <w:p>
            <w:pPr>
              <w:spacing w:line="400" w:lineRule="exact"/>
              <w:jc w:val="center"/>
              <w:rPr>
                <w:rFonts w:ascii="宋体" w:hAnsi="宋体"/>
              </w:rPr>
            </w:pPr>
            <w:r>
              <w:rPr>
                <w:rFonts w:hint="eastAsia" w:ascii="宋体" w:hAnsi="宋体"/>
              </w:rPr>
              <w:t>2</w:t>
            </w:r>
          </w:p>
        </w:tc>
        <w:tc>
          <w:tcPr>
            <w:tcW w:w="759" w:type="dxa"/>
            <w:noWrap w:val="0"/>
            <w:vAlign w:val="center"/>
          </w:tcPr>
          <w:p>
            <w:pPr>
              <w:spacing w:line="400" w:lineRule="exact"/>
              <w:ind w:firstLine="420" w:firstLineChars="20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spacing w:line="400" w:lineRule="exact"/>
              <w:jc w:val="center"/>
              <w:rPr>
                <w:rFonts w:ascii="宋体" w:hAnsi="宋体"/>
              </w:rPr>
            </w:pPr>
            <w:r>
              <w:rPr>
                <w:rFonts w:hint="eastAsia" w:ascii="宋体" w:hAnsi="宋体"/>
              </w:rPr>
              <w:t>8</w:t>
            </w:r>
          </w:p>
        </w:tc>
        <w:tc>
          <w:tcPr>
            <w:tcW w:w="1418" w:type="dxa"/>
            <w:noWrap w:val="0"/>
            <w:vAlign w:val="center"/>
          </w:tcPr>
          <w:p>
            <w:pPr>
              <w:spacing w:line="400" w:lineRule="exact"/>
              <w:ind w:firstLine="420" w:firstLineChars="200"/>
              <w:jc w:val="center"/>
              <w:rPr>
                <w:rFonts w:ascii="宋体" w:hAnsi="宋体"/>
              </w:rPr>
            </w:pPr>
            <w:r>
              <w:rPr>
                <w:rFonts w:hint="eastAsia" w:ascii="宋体" w:hAnsi="宋体"/>
              </w:rPr>
              <w:t>休克</w:t>
            </w:r>
          </w:p>
        </w:tc>
        <w:tc>
          <w:tcPr>
            <w:tcW w:w="2551" w:type="dxa"/>
            <w:noWrap w:val="0"/>
            <w:vAlign w:val="center"/>
          </w:tcPr>
          <w:p>
            <w:pPr>
              <w:spacing w:line="400" w:lineRule="exact"/>
              <w:ind w:firstLine="420" w:firstLineChars="200"/>
              <w:rPr>
                <w:rFonts w:ascii="宋体" w:hAnsi="宋体"/>
              </w:rPr>
            </w:pPr>
            <w:r>
              <w:rPr>
                <w:rFonts w:hint="eastAsia" w:ascii="宋体" w:hAnsi="宋体"/>
              </w:rPr>
              <w:t>1.掌握休克的概念；</w:t>
            </w:r>
          </w:p>
          <w:p>
            <w:pPr>
              <w:spacing w:line="400" w:lineRule="exact"/>
              <w:ind w:firstLine="420" w:firstLineChars="200"/>
              <w:rPr>
                <w:rFonts w:ascii="宋体" w:hAnsi="宋体"/>
              </w:rPr>
            </w:pPr>
            <w:r>
              <w:rPr>
                <w:rFonts w:hint="eastAsia" w:ascii="宋体" w:hAnsi="宋体"/>
              </w:rPr>
              <w:t>2.熟悉休克的原因及机体功能代谢的变化；</w:t>
            </w:r>
          </w:p>
          <w:p>
            <w:pPr>
              <w:spacing w:line="400" w:lineRule="exact"/>
              <w:ind w:firstLine="420" w:firstLineChars="200"/>
              <w:rPr>
                <w:rFonts w:ascii="宋体" w:hAnsi="宋体"/>
              </w:rPr>
            </w:pPr>
            <w:r>
              <w:rPr>
                <w:rFonts w:hint="eastAsia" w:ascii="宋体" w:hAnsi="宋体"/>
              </w:rPr>
              <w:t>3.了解休克的发展过程及机制</w:t>
            </w:r>
          </w:p>
        </w:tc>
        <w:tc>
          <w:tcPr>
            <w:tcW w:w="2410" w:type="dxa"/>
            <w:noWrap w:val="0"/>
            <w:vAlign w:val="center"/>
          </w:tcPr>
          <w:p>
            <w:pPr>
              <w:spacing w:line="400" w:lineRule="exact"/>
              <w:ind w:firstLine="420" w:firstLineChars="200"/>
              <w:rPr>
                <w:rFonts w:ascii="宋体" w:hAnsi="宋体"/>
              </w:rPr>
            </w:pPr>
            <w:r>
              <w:rPr>
                <w:rFonts w:hint="eastAsia" w:ascii="宋体" w:hAnsi="宋体"/>
              </w:rPr>
              <w:t>1.通过讲授掌握理论知识；</w:t>
            </w:r>
          </w:p>
          <w:p>
            <w:pPr>
              <w:spacing w:line="400" w:lineRule="exact"/>
              <w:ind w:firstLine="420" w:firstLineChars="200"/>
              <w:rPr>
                <w:rFonts w:ascii="宋体" w:hAnsi="宋体"/>
              </w:rPr>
            </w:pPr>
            <w:r>
              <w:rPr>
                <w:rFonts w:hint="eastAsia" w:ascii="宋体" w:hAnsi="宋体"/>
              </w:rPr>
              <w:t>2.通过动画展示休克时微循环的特点；</w:t>
            </w:r>
          </w:p>
          <w:p>
            <w:pPr>
              <w:spacing w:line="400" w:lineRule="exact"/>
              <w:ind w:firstLine="420" w:firstLineChars="200"/>
              <w:rPr>
                <w:rFonts w:ascii="宋体" w:hAnsi="宋体"/>
              </w:rPr>
            </w:pPr>
            <w:r>
              <w:rPr>
                <w:rFonts w:hint="eastAsia" w:ascii="宋体" w:hAnsi="宋体"/>
              </w:rPr>
              <w:t>3.通过视频展现休克的临床表现</w:t>
            </w:r>
          </w:p>
        </w:tc>
        <w:tc>
          <w:tcPr>
            <w:tcW w:w="709" w:type="dxa"/>
            <w:noWrap w:val="0"/>
            <w:vAlign w:val="center"/>
          </w:tcPr>
          <w:p>
            <w:pPr>
              <w:spacing w:line="400" w:lineRule="exact"/>
              <w:jc w:val="center"/>
              <w:rPr>
                <w:rFonts w:ascii="宋体" w:hAnsi="宋体"/>
              </w:rPr>
            </w:pPr>
            <w:r>
              <w:rPr>
                <w:rFonts w:hint="eastAsia" w:ascii="宋体" w:hAnsi="宋体"/>
              </w:rPr>
              <w:t>2</w:t>
            </w:r>
          </w:p>
        </w:tc>
        <w:tc>
          <w:tcPr>
            <w:tcW w:w="759" w:type="dxa"/>
            <w:noWrap w:val="0"/>
            <w:vAlign w:val="center"/>
          </w:tcPr>
          <w:p>
            <w:pPr>
              <w:spacing w:line="400" w:lineRule="exact"/>
              <w:ind w:firstLine="420" w:firstLineChars="20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spacing w:line="400" w:lineRule="exact"/>
              <w:jc w:val="center"/>
              <w:rPr>
                <w:rFonts w:ascii="宋体" w:hAnsi="宋体"/>
              </w:rPr>
            </w:pPr>
            <w:r>
              <w:rPr>
                <w:rFonts w:hint="eastAsia" w:ascii="宋体" w:hAnsi="宋体"/>
              </w:rPr>
              <w:t>9</w:t>
            </w:r>
          </w:p>
        </w:tc>
        <w:tc>
          <w:tcPr>
            <w:tcW w:w="1418" w:type="dxa"/>
            <w:noWrap w:val="0"/>
            <w:vAlign w:val="center"/>
          </w:tcPr>
          <w:p>
            <w:pPr>
              <w:spacing w:line="400" w:lineRule="exact"/>
              <w:ind w:firstLine="420" w:firstLineChars="200"/>
              <w:jc w:val="center"/>
              <w:rPr>
                <w:rFonts w:ascii="宋体" w:hAnsi="宋体"/>
              </w:rPr>
            </w:pPr>
            <w:r>
              <w:rPr>
                <w:rFonts w:hint="eastAsia" w:ascii="宋体" w:hAnsi="宋体"/>
              </w:rPr>
              <w:t>呼吸系统疾病</w:t>
            </w:r>
          </w:p>
        </w:tc>
        <w:tc>
          <w:tcPr>
            <w:tcW w:w="2551" w:type="dxa"/>
            <w:noWrap w:val="0"/>
            <w:vAlign w:val="center"/>
          </w:tcPr>
          <w:p>
            <w:pPr>
              <w:spacing w:line="400" w:lineRule="exact"/>
              <w:ind w:firstLine="420" w:firstLineChars="200"/>
              <w:rPr>
                <w:rFonts w:ascii="宋体" w:hAnsi="宋体"/>
              </w:rPr>
            </w:pPr>
            <w:r>
              <w:rPr>
                <w:rFonts w:hint="eastAsia" w:ascii="宋体" w:hAnsi="宋体"/>
              </w:rPr>
              <w:t>1.熟悉慢性支气管炎的病理变化、临床表现及结局；</w:t>
            </w:r>
          </w:p>
          <w:p>
            <w:pPr>
              <w:spacing w:line="400" w:lineRule="exact"/>
              <w:ind w:firstLine="420" w:firstLineChars="200"/>
              <w:rPr>
                <w:rFonts w:ascii="宋体" w:hAnsi="宋体"/>
              </w:rPr>
            </w:pPr>
            <w:r>
              <w:rPr>
                <w:rFonts w:hint="eastAsia" w:ascii="宋体" w:hAnsi="宋体"/>
              </w:rPr>
              <w:t>2.掌握细菌性肺炎的病因、临床表现及结局；</w:t>
            </w:r>
          </w:p>
          <w:p>
            <w:pPr>
              <w:spacing w:line="400" w:lineRule="exact"/>
              <w:ind w:firstLine="420" w:firstLineChars="200"/>
              <w:rPr>
                <w:rFonts w:ascii="宋体" w:hAnsi="宋体"/>
              </w:rPr>
            </w:pPr>
            <w:r>
              <w:rPr>
                <w:rFonts w:hint="eastAsia" w:ascii="宋体" w:hAnsi="宋体"/>
              </w:rPr>
              <w:t>3.了解病毒性肺炎、支原体肺炎的病因、病理变化、临床表现及结局；</w:t>
            </w:r>
          </w:p>
          <w:p>
            <w:pPr>
              <w:spacing w:line="400" w:lineRule="exact"/>
              <w:ind w:firstLine="420" w:firstLineChars="200"/>
              <w:rPr>
                <w:rFonts w:ascii="宋体" w:hAnsi="宋体"/>
              </w:rPr>
            </w:pPr>
            <w:r>
              <w:rPr>
                <w:rFonts w:hint="eastAsia" w:ascii="宋体" w:hAnsi="宋体"/>
              </w:rPr>
              <w:t>4.掌握呼吸衰竭的概念、熟悉机体功能代谢的变化；</w:t>
            </w:r>
          </w:p>
          <w:p>
            <w:pPr>
              <w:spacing w:line="400" w:lineRule="exact"/>
              <w:ind w:firstLine="420" w:firstLineChars="200"/>
              <w:rPr>
                <w:rFonts w:ascii="宋体" w:hAnsi="宋体"/>
              </w:rPr>
            </w:pPr>
            <w:r>
              <w:rPr>
                <w:rFonts w:hint="eastAsia" w:ascii="宋体" w:hAnsi="宋体"/>
              </w:rPr>
              <w:t>5．了解慢性支气管炎、呼吸衰竭的原因和发生机制；</w:t>
            </w:r>
          </w:p>
          <w:p>
            <w:pPr>
              <w:spacing w:line="400" w:lineRule="exact"/>
              <w:ind w:firstLine="420" w:firstLineChars="200"/>
              <w:rPr>
                <w:rFonts w:ascii="宋体" w:hAnsi="宋体"/>
              </w:rPr>
            </w:pPr>
            <w:r>
              <w:rPr>
                <w:rFonts w:hint="eastAsia" w:ascii="宋体" w:hAnsi="宋体"/>
              </w:rPr>
              <w:t>6.熟悉常见大体标本及切片</w:t>
            </w:r>
          </w:p>
        </w:tc>
        <w:tc>
          <w:tcPr>
            <w:tcW w:w="2410" w:type="dxa"/>
            <w:noWrap w:val="0"/>
            <w:vAlign w:val="center"/>
          </w:tcPr>
          <w:p>
            <w:pPr>
              <w:spacing w:line="400" w:lineRule="exact"/>
              <w:ind w:firstLine="420" w:firstLineChars="200"/>
              <w:rPr>
                <w:rFonts w:ascii="宋体" w:hAnsi="宋体"/>
              </w:rPr>
            </w:pPr>
            <w:r>
              <w:rPr>
                <w:rFonts w:hint="eastAsia" w:ascii="宋体" w:hAnsi="宋体"/>
              </w:rPr>
              <w:t>1.通过讲授掌握理论知识；</w:t>
            </w:r>
          </w:p>
          <w:p>
            <w:pPr>
              <w:spacing w:line="400" w:lineRule="exact"/>
              <w:ind w:firstLine="420" w:firstLineChars="200"/>
              <w:rPr>
                <w:rFonts w:ascii="宋体" w:hAnsi="宋体"/>
              </w:rPr>
            </w:pPr>
            <w:r>
              <w:rPr>
                <w:rFonts w:hint="eastAsia" w:ascii="宋体" w:hAnsi="宋体"/>
              </w:rPr>
              <w:t>2.通过视频展示支原体肺炎、病毒性肺炎的主要特点；</w:t>
            </w:r>
          </w:p>
          <w:p>
            <w:pPr>
              <w:spacing w:line="400" w:lineRule="exact"/>
              <w:ind w:firstLine="420" w:firstLineChars="200"/>
              <w:rPr>
                <w:rFonts w:ascii="宋体" w:hAnsi="宋体"/>
              </w:rPr>
            </w:pPr>
            <w:r>
              <w:rPr>
                <w:rFonts w:hint="eastAsia" w:ascii="宋体" w:hAnsi="宋体"/>
              </w:rPr>
              <w:t>3.通过观看录像了解呼吸衰竭的特点</w:t>
            </w:r>
          </w:p>
        </w:tc>
        <w:tc>
          <w:tcPr>
            <w:tcW w:w="709" w:type="dxa"/>
            <w:noWrap w:val="0"/>
            <w:vAlign w:val="center"/>
          </w:tcPr>
          <w:p>
            <w:pPr>
              <w:spacing w:line="400" w:lineRule="exact"/>
              <w:jc w:val="center"/>
              <w:rPr>
                <w:rFonts w:ascii="宋体" w:hAnsi="宋体"/>
              </w:rPr>
            </w:pPr>
            <w:r>
              <w:rPr>
                <w:rFonts w:hint="eastAsia" w:ascii="宋体" w:hAnsi="宋体"/>
              </w:rPr>
              <w:t>2</w:t>
            </w:r>
          </w:p>
        </w:tc>
        <w:tc>
          <w:tcPr>
            <w:tcW w:w="759" w:type="dxa"/>
            <w:noWrap w:val="0"/>
            <w:vAlign w:val="center"/>
          </w:tcPr>
          <w:p>
            <w:pPr>
              <w:spacing w:line="400" w:lineRule="exact"/>
              <w:jc w:val="center"/>
              <w:rPr>
                <w:rFonts w:ascii="宋体" w:hAnsi="宋体"/>
              </w:rPr>
            </w:pPr>
            <w:r>
              <w:rPr>
                <w:rFonts w:hint="eastAsia" w:ascii="宋体" w:hAnsi="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spacing w:line="400" w:lineRule="exact"/>
              <w:jc w:val="center"/>
              <w:rPr>
                <w:rFonts w:ascii="宋体" w:hAnsi="宋体"/>
              </w:rPr>
            </w:pPr>
            <w:r>
              <w:rPr>
                <w:rFonts w:hint="eastAsia" w:ascii="宋体" w:hAnsi="宋体"/>
              </w:rPr>
              <w:t>10</w:t>
            </w:r>
          </w:p>
        </w:tc>
        <w:tc>
          <w:tcPr>
            <w:tcW w:w="1418" w:type="dxa"/>
            <w:noWrap w:val="0"/>
            <w:vAlign w:val="center"/>
          </w:tcPr>
          <w:p>
            <w:pPr>
              <w:spacing w:line="400" w:lineRule="exact"/>
              <w:ind w:firstLine="420" w:firstLineChars="200"/>
              <w:jc w:val="center"/>
              <w:rPr>
                <w:rFonts w:ascii="宋体" w:hAnsi="宋体"/>
              </w:rPr>
            </w:pPr>
            <w:r>
              <w:rPr>
                <w:rFonts w:hint="eastAsia" w:ascii="宋体" w:hAnsi="宋体"/>
              </w:rPr>
              <w:t>心血管系统疾病</w:t>
            </w:r>
          </w:p>
        </w:tc>
        <w:tc>
          <w:tcPr>
            <w:tcW w:w="2551" w:type="dxa"/>
            <w:noWrap w:val="0"/>
            <w:vAlign w:val="center"/>
          </w:tcPr>
          <w:p>
            <w:pPr>
              <w:spacing w:line="400" w:lineRule="exact"/>
              <w:ind w:firstLine="420" w:firstLineChars="200"/>
              <w:rPr>
                <w:rFonts w:ascii="宋体" w:hAnsi="宋体"/>
              </w:rPr>
            </w:pPr>
            <w:r>
              <w:rPr>
                <w:rFonts w:hint="eastAsia" w:ascii="宋体" w:hAnsi="宋体"/>
              </w:rPr>
              <w:t>1.熟悉风湿病的概念、病理变化；</w:t>
            </w:r>
          </w:p>
          <w:p>
            <w:pPr>
              <w:spacing w:line="400" w:lineRule="exact"/>
              <w:ind w:firstLine="420" w:firstLineChars="200"/>
              <w:rPr>
                <w:rFonts w:ascii="宋体" w:hAnsi="宋体"/>
              </w:rPr>
            </w:pPr>
            <w:r>
              <w:rPr>
                <w:rFonts w:hint="eastAsia" w:ascii="宋体" w:hAnsi="宋体"/>
              </w:rPr>
              <w:t>2.掌握风湿性心脏病的病理变化及临床表现；</w:t>
            </w:r>
          </w:p>
          <w:p>
            <w:pPr>
              <w:spacing w:line="400" w:lineRule="exact"/>
              <w:ind w:firstLine="420" w:firstLineChars="200"/>
              <w:rPr>
                <w:rFonts w:ascii="宋体" w:hAnsi="宋体"/>
              </w:rPr>
            </w:pPr>
            <w:r>
              <w:rPr>
                <w:rFonts w:hint="eastAsia" w:ascii="宋体" w:hAnsi="宋体"/>
              </w:rPr>
              <w:t>3.掌握原发性高血压的概念、类型及病理变化；</w:t>
            </w:r>
          </w:p>
          <w:p>
            <w:pPr>
              <w:spacing w:line="400" w:lineRule="exact"/>
              <w:ind w:firstLine="420" w:firstLineChars="200"/>
              <w:rPr>
                <w:rFonts w:ascii="宋体" w:hAnsi="宋体"/>
              </w:rPr>
            </w:pPr>
            <w:r>
              <w:rPr>
                <w:rFonts w:hint="eastAsia" w:ascii="宋体" w:hAnsi="宋体"/>
              </w:rPr>
              <w:t>4.熟悉原发性高血压的病因及发病机制；</w:t>
            </w:r>
          </w:p>
          <w:p>
            <w:pPr>
              <w:spacing w:line="400" w:lineRule="exact"/>
              <w:ind w:firstLine="420" w:firstLineChars="200"/>
              <w:rPr>
                <w:rFonts w:ascii="宋体" w:hAnsi="宋体"/>
              </w:rPr>
            </w:pPr>
            <w:r>
              <w:rPr>
                <w:rFonts w:hint="eastAsia" w:ascii="宋体" w:hAnsi="宋体"/>
              </w:rPr>
              <w:t>5.掌握动脉粥样硬化的基本病理变化及冠心病的特点；</w:t>
            </w:r>
          </w:p>
          <w:p>
            <w:pPr>
              <w:spacing w:line="400" w:lineRule="exact"/>
              <w:ind w:firstLine="420" w:firstLineChars="200"/>
              <w:rPr>
                <w:rFonts w:ascii="宋体" w:hAnsi="宋体"/>
              </w:rPr>
            </w:pPr>
            <w:r>
              <w:rPr>
                <w:rFonts w:hint="eastAsia" w:ascii="宋体" w:hAnsi="宋体"/>
              </w:rPr>
              <w:t>6.了解风湿病、动脉粥样硬化的病因及发病机制；</w:t>
            </w:r>
          </w:p>
          <w:p>
            <w:pPr>
              <w:spacing w:line="400" w:lineRule="exact"/>
              <w:ind w:firstLine="420" w:firstLineChars="200"/>
              <w:rPr>
                <w:rFonts w:ascii="宋体" w:hAnsi="宋体"/>
              </w:rPr>
            </w:pPr>
            <w:r>
              <w:rPr>
                <w:rFonts w:hint="eastAsia" w:ascii="宋体" w:hAnsi="宋体"/>
              </w:rPr>
              <w:t>7. 熟悉常见大体标本及切片</w:t>
            </w:r>
          </w:p>
        </w:tc>
        <w:tc>
          <w:tcPr>
            <w:tcW w:w="2410" w:type="dxa"/>
            <w:noWrap w:val="0"/>
            <w:vAlign w:val="center"/>
          </w:tcPr>
          <w:p>
            <w:pPr>
              <w:spacing w:line="400" w:lineRule="exact"/>
              <w:ind w:firstLine="420" w:firstLineChars="200"/>
              <w:rPr>
                <w:rFonts w:ascii="宋体" w:hAnsi="宋体"/>
              </w:rPr>
            </w:pPr>
            <w:r>
              <w:rPr>
                <w:rFonts w:hint="eastAsia" w:ascii="宋体" w:hAnsi="宋体"/>
              </w:rPr>
              <w:t>1.通过讲授掌握理论知识；</w:t>
            </w:r>
          </w:p>
          <w:p>
            <w:pPr>
              <w:spacing w:line="400" w:lineRule="exact"/>
              <w:ind w:firstLine="420" w:firstLineChars="200"/>
              <w:rPr>
                <w:rFonts w:ascii="宋体" w:hAnsi="宋体"/>
              </w:rPr>
            </w:pPr>
            <w:r>
              <w:rPr>
                <w:rFonts w:hint="eastAsia" w:ascii="宋体" w:hAnsi="宋体"/>
              </w:rPr>
              <w:t>2.通过动画展示动脉粥样硬化的发病机制及基本病理变化；</w:t>
            </w:r>
          </w:p>
          <w:p>
            <w:pPr>
              <w:spacing w:line="400" w:lineRule="exact"/>
              <w:ind w:firstLine="420" w:firstLineChars="200"/>
              <w:rPr>
                <w:rFonts w:ascii="宋体" w:hAnsi="宋体"/>
              </w:rPr>
            </w:pPr>
            <w:r>
              <w:rPr>
                <w:rFonts w:hint="eastAsia" w:ascii="宋体" w:hAnsi="宋体"/>
              </w:rPr>
              <w:t>3.病例分析</w:t>
            </w:r>
          </w:p>
          <w:p>
            <w:pPr>
              <w:spacing w:line="400" w:lineRule="exact"/>
              <w:ind w:firstLine="420" w:firstLineChars="200"/>
              <w:rPr>
                <w:rFonts w:ascii="宋体" w:hAnsi="宋体"/>
              </w:rPr>
            </w:pPr>
            <w:r>
              <w:rPr>
                <w:rFonts w:hint="eastAsia" w:ascii="宋体" w:hAnsi="宋体"/>
              </w:rPr>
              <w:t>4.情景教学</w:t>
            </w:r>
          </w:p>
        </w:tc>
        <w:tc>
          <w:tcPr>
            <w:tcW w:w="709" w:type="dxa"/>
            <w:noWrap w:val="0"/>
            <w:vAlign w:val="center"/>
          </w:tcPr>
          <w:p>
            <w:pPr>
              <w:spacing w:line="400" w:lineRule="exact"/>
              <w:jc w:val="center"/>
              <w:rPr>
                <w:rFonts w:ascii="宋体" w:hAnsi="宋体"/>
              </w:rPr>
            </w:pPr>
            <w:r>
              <w:rPr>
                <w:rFonts w:hint="eastAsia" w:ascii="宋体" w:hAnsi="宋体"/>
              </w:rPr>
              <w:t>3</w:t>
            </w:r>
          </w:p>
        </w:tc>
        <w:tc>
          <w:tcPr>
            <w:tcW w:w="759" w:type="dxa"/>
            <w:noWrap w:val="0"/>
            <w:vAlign w:val="center"/>
          </w:tcPr>
          <w:p>
            <w:pPr>
              <w:spacing w:line="400" w:lineRule="exact"/>
              <w:jc w:val="center"/>
              <w:rPr>
                <w:rFonts w:ascii="宋体" w:hAnsi="宋体"/>
              </w:rPr>
            </w:pPr>
            <w:r>
              <w:rPr>
                <w:rFonts w:hint="eastAsia" w:ascii="宋体" w:hAnsi="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spacing w:line="400" w:lineRule="exact"/>
              <w:jc w:val="center"/>
              <w:rPr>
                <w:rFonts w:ascii="宋体" w:hAnsi="宋体"/>
              </w:rPr>
            </w:pPr>
            <w:r>
              <w:rPr>
                <w:rFonts w:hint="eastAsia" w:ascii="宋体" w:hAnsi="宋体"/>
              </w:rPr>
              <w:t>11</w:t>
            </w:r>
          </w:p>
        </w:tc>
        <w:tc>
          <w:tcPr>
            <w:tcW w:w="1418" w:type="dxa"/>
            <w:noWrap w:val="0"/>
            <w:vAlign w:val="center"/>
          </w:tcPr>
          <w:p>
            <w:pPr>
              <w:spacing w:line="400" w:lineRule="exact"/>
              <w:ind w:firstLine="420" w:firstLineChars="200"/>
              <w:jc w:val="center"/>
              <w:rPr>
                <w:rFonts w:ascii="宋体" w:hAnsi="宋体"/>
              </w:rPr>
            </w:pPr>
            <w:r>
              <w:rPr>
                <w:rFonts w:hint="eastAsia" w:ascii="宋体" w:hAnsi="宋体"/>
              </w:rPr>
              <w:t>消化系统疾病</w:t>
            </w:r>
          </w:p>
        </w:tc>
        <w:tc>
          <w:tcPr>
            <w:tcW w:w="2551" w:type="dxa"/>
            <w:noWrap w:val="0"/>
            <w:vAlign w:val="center"/>
          </w:tcPr>
          <w:p>
            <w:pPr>
              <w:spacing w:line="400" w:lineRule="exact"/>
              <w:ind w:firstLine="420" w:firstLineChars="200"/>
              <w:rPr>
                <w:rFonts w:ascii="宋体" w:hAnsi="宋体"/>
              </w:rPr>
            </w:pPr>
            <w:r>
              <w:rPr>
                <w:rFonts w:hint="eastAsia" w:ascii="宋体" w:hAnsi="宋体"/>
              </w:rPr>
              <w:t>1.熟悉消化性溃疡、病毒性肝炎的病因及病理变化；</w:t>
            </w:r>
          </w:p>
          <w:p>
            <w:pPr>
              <w:spacing w:line="400" w:lineRule="exact"/>
              <w:ind w:firstLine="420" w:firstLineChars="200"/>
              <w:rPr>
                <w:rFonts w:ascii="宋体" w:hAnsi="宋体"/>
              </w:rPr>
            </w:pPr>
            <w:r>
              <w:rPr>
                <w:rFonts w:hint="eastAsia" w:ascii="宋体" w:hAnsi="宋体"/>
              </w:rPr>
              <w:t>2.掌握消化性溃疡的临床表现及结局；</w:t>
            </w:r>
          </w:p>
          <w:p>
            <w:pPr>
              <w:spacing w:line="400" w:lineRule="exact"/>
              <w:ind w:firstLine="420" w:firstLineChars="200"/>
              <w:rPr>
                <w:rFonts w:ascii="宋体" w:hAnsi="宋体"/>
              </w:rPr>
            </w:pPr>
            <w:r>
              <w:rPr>
                <w:rFonts w:hint="eastAsia" w:ascii="宋体" w:hAnsi="宋体"/>
              </w:rPr>
              <w:t>3.熟悉病毒性肝炎的临床类型及病理临床联系；</w:t>
            </w:r>
          </w:p>
          <w:p>
            <w:pPr>
              <w:spacing w:line="400" w:lineRule="exact"/>
              <w:ind w:firstLine="420" w:firstLineChars="200"/>
              <w:rPr>
                <w:rFonts w:ascii="宋体" w:hAnsi="宋体"/>
              </w:rPr>
            </w:pPr>
            <w:r>
              <w:rPr>
                <w:rFonts w:hint="eastAsia" w:ascii="宋体" w:hAnsi="宋体"/>
              </w:rPr>
              <w:t>4.熟悉门脉性肝硬化的病因及发病机制；</w:t>
            </w:r>
          </w:p>
          <w:p>
            <w:pPr>
              <w:spacing w:line="400" w:lineRule="exact"/>
              <w:ind w:firstLine="420" w:firstLineChars="200"/>
              <w:rPr>
                <w:rFonts w:ascii="宋体" w:hAnsi="宋体"/>
              </w:rPr>
            </w:pPr>
            <w:r>
              <w:rPr>
                <w:rFonts w:hint="eastAsia" w:ascii="宋体" w:hAnsi="宋体"/>
              </w:rPr>
              <w:t>5.掌握门脉性肝硬化的病理变化及病理临床联系；</w:t>
            </w:r>
          </w:p>
          <w:p>
            <w:pPr>
              <w:spacing w:line="400" w:lineRule="exact"/>
              <w:ind w:firstLine="420" w:firstLineChars="200"/>
              <w:rPr>
                <w:rFonts w:ascii="宋体" w:hAnsi="宋体"/>
              </w:rPr>
            </w:pPr>
            <w:r>
              <w:rPr>
                <w:rFonts w:hint="eastAsia" w:ascii="宋体" w:hAnsi="宋体"/>
              </w:rPr>
              <w:t>6. 熟悉常见大体标本及切片</w:t>
            </w:r>
          </w:p>
        </w:tc>
        <w:tc>
          <w:tcPr>
            <w:tcW w:w="2410" w:type="dxa"/>
            <w:noWrap w:val="0"/>
            <w:vAlign w:val="center"/>
          </w:tcPr>
          <w:p>
            <w:pPr>
              <w:spacing w:line="400" w:lineRule="exact"/>
              <w:ind w:firstLine="420" w:firstLineChars="200"/>
              <w:rPr>
                <w:rFonts w:ascii="宋体" w:hAnsi="宋体"/>
              </w:rPr>
            </w:pPr>
            <w:r>
              <w:rPr>
                <w:rFonts w:hint="eastAsia" w:ascii="宋体" w:hAnsi="宋体"/>
              </w:rPr>
              <w:t>1.通过讲授掌握理论知识；</w:t>
            </w:r>
          </w:p>
          <w:p>
            <w:pPr>
              <w:spacing w:line="400" w:lineRule="exact"/>
              <w:ind w:firstLine="420" w:firstLineChars="200"/>
              <w:rPr>
                <w:rFonts w:ascii="宋体" w:hAnsi="宋体"/>
              </w:rPr>
            </w:pPr>
            <w:r>
              <w:rPr>
                <w:rFonts w:hint="eastAsia" w:ascii="宋体" w:hAnsi="宋体"/>
              </w:rPr>
              <w:t>2.通过观看录像熟悉病毒性肝炎；</w:t>
            </w:r>
          </w:p>
          <w:p>
            <w:pPr>
              <w:spacing w:line="400" w:lineRule="exact"/>
              <w:ind w:firstLine="420" w:firstLineChars="200"/>
              <w:rPr>
                <w:rFonts w:ascii="宋体" w:hAnsi="宋体"/>
              </w:rPr>
            </w:pPr>
            <w:r>
              <w:rPr>
                <w:rFonts w:hint="eastAsia" w:ascii="宋体" w:hAnsi="宋体"/>
              </w:rPr>
              <w:t>3.病例分析</w:t>
            </w:r>
          </w:p>
        </w:tc>
        <w:tc>
          <w:tcPr>
            <w:tcW w:w="709" w:type="dxa"/>
            <w:noWrap w:val="0"/>
            <w:vAlign w:val="center"/>
          </w:tcPr>
          <w:p>
            <w:pPr>
              <w:spacing w:line="400" w:lineRule="exact"/>
              <w:jc w:val="center"/>
              <w:rPr>
                <w:rFonts w:ascii="宋体" w:hAnsi="宋体"/>
              </w:rPr>
            </w:pPr>
            <w:r>
              <w:rPr>
                <w:rFonts w:hint="eastAsia" w:ascii="宋体" w:hAnsi="宋体"/>
              </w:rPr>
              <w:t>3</w:t>
            </w:r>
          </w:p>
        </w:tc>
        <w:tc>
          <w:tcPr>
            <w:tcW w:w="759" w:type="dxa"/>
            <w:noWrap w:val="0"/>
            <w:vAlign w:val="center"/>
          </w:tcPr>
          <w:p>
            <w:pPr>
              <w:spacing w:line="400" w:lineRule="exact"/>
              <w:jc w:val="center"/>
              <w:rPr>
                <w:rFonts w:ascii="宋体" w:hAnsi="宋体"/>
              </w:rPr>
            </w:pPr>
            <w:r>
              <w:rPr>
                <w:rFonts w:hint="eastAsia" w:ascii="宋体" w:hAnsi="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spacing w:line="400" w:lineRule="exact"/>
              <w:jc w:val="center"/>
              <w:rPr>
                <w:rFonts w:ascii="宋体" w:hAnsi="宋体"/>
              </w:rPr>
            </w:pPr>
            <w:r>
              <w:rPr>
                <w:rFonts w:hint="eastAsia" w:ascii="宋体" w:hAnsi="宋体"/>
              </w:rPr>
              <w:t>12</w:t>
            </w:r>
          </w:p>
        </w:tc>
        <w:tc>
          <w:tcPr>
            <w:tcW w:w="1418" w:type="dxa"/>
            <w:noWrap w:val="0"/>
            <w:vAlign w:val="center"/>
          </w:tcPr>
          <w:p>
            <w:pPr>
              <w:spacing w:line="400" w:lineRule="exact"/>
              <w:ind w:firstLine="420" w:firstLineChars="200"/>
              <w:jc w:val="center"/>
              <w:rPr>
                <w:rFonts w:ascii="宋体" w:hAnsi="宋体"/>
              </w:rPr>
            </w:pPr>
            <w:r>
              <w:rPr>
                <w:rFonts w:hint="eastAsia" w:ascii="宋体" w:hAnsi="宋体"/>
              </w:rPr>
              <w:t>泌尿系统疾病</w:t>
            </w:r>
          </w:p>
        </w:tc>
        <w:tc>
          <w:tcPr>
            <w:tcW w:w="2551" w:type="dxa"/>
            <w:noWrap w:val="0"/>
            <w:vAlign w:val="center"/>
          </w:tcPr>
          <w:p>
            <w:pPr>
              <w:spacing w:line="400" w:lineRule="exact"/>
              <w:ind w:firstLine="420" w:firstLineChars="200"/>
              <w:rPr>
                <w:rFonts w:ascii="宋体" w:hAnsi="宋体"/>
              </w:rPr>
            </w:pPr>
            <w:r>
              <w:rPr>
                <w:rFonts w:hint="eastAsia" w:ascii="宋体" w:hAnsi="宋体"/>
              </w:rPr>
              <w:t>1.了解肾小球肾炎、肾盂肾炎的病因及发病机制；</w:t>
            </w:r>
          </w:p>
          <w:p>
            <w:pPr>
              <w:spacing w:line="400" w:lineRule="exact"/>
              <w:ind w:firstLine="420" w:firstLineChars="200"/>
              <w:rPr>
                <w:rFonts w:ascii="宋体" w:hAnsi="宋体"/>
              </w:rPr>
            </w:pPr>
            <w:r>
              <w:rPr>
                <w:rFonts w:hint="eastAsia" w:ascii="宋体" w:hAnsi="宋体"/>
              </w:rPr>
              <w:t>2.熟悉常见肾小球肾炎的病理变化及临床表现；</w:t>
            </w:r>
          </w:p>
          <w:p>
            <w:pPr>
              <w:spacing w:line="400" w:lineRule="exact"/>
              <w:ind w:firstLine="420" w:firstLineChars="200"/>
              <w:rPr>
                <w:rFonts w:ascii="宋体" w:hAnsi="宋体"/>
              </w:rPr>
            </w:pPr>
            <w:r>
              <w:rPr>
                <w:rFonts w:hint="eastAsia" w:ascii="宋体" w:hAnsi="宋体"/>
              </w:rPr>
              <w:t>3.熟悉急、慢性肾盂肾炎的病理变化及临床表现；</w:t>
            </w:r>
          </w:p>
          <w:p>
            <w:pPr>
              <w:spacing w:line="400" w:lineRule="exact"/>
              <w:ind w:firstLine="420" w:firstLineChars="200"/>
              <w:rPr>
                <w:rFonts w:ascii="宋体" w:hAnsi="宋体"/>
              </w:rPr>
            </w:pPr>
            <w:r>
              <w:rPr>
                <w:rFonts w:hint="eastAsia" w:ascii="宋体" w:hAnsi="宋体"/>
              </w:rPr>
              <w:t>4. 熟悉常见大体标本及切片</w:t>
            </w:r>
          </w:p>
        </w:tc>
        <w:tc>
          <w:tcPr>
            <w:tcW w:w="2410" w:type="dxa"/>
            <w:noWrap w:val="0"/>
            <w:vAlign w:val="center"/>
          </w:tcPr>
          <w:p>
            <w:pPr>
              <w:spacing w:line="400" w:lineRule="exact"/>
              <w:ind w:firstLine="420" w:firstLineChars="200"/>
              <w:rPr>
                <w:rFonts w:ascii="宋体" w:hAnsi="宋体"/>
              </w:rPr>
            </w:pPr>
            <w:r>
              <w:rPr>
                <w:rFonts w:hint="eastAsia" w:ascii="宋体" w:hAnsi="宋体"/>
              </w:rPr>
              <w:t>1.通过讲授掌握理论知识；</w:t>
            </w:r>
          </w:p>
          <w:p>
            <w:pPr>
              <w:spacing w:line="400" w:lineRule="exact"/>
              <w:ind w:firstLine="420" w:firstLineChars="200"/>
              <w:rPr>
                <w:rFonts w:ascii="宋体" w:hAnsi="宋体"/>
              </w:rPr>
            </w:pPr>
            <w:r>
              <w:rPr>
                <w:rFonts w:hint="eastAsia" w:ascii="宋体" w:hAnsi="宋体"/>
              </w:rPr>
              <w:t>2.通过视频展示肾小球肾炎的病理变化及病理临床联系</w:t>
            </w:r>
          </w:p>
        </w:tc>
        <w:tc>
          <w:tcPr>
            <w:tcW w:w="709" w:type="dxa"/>
            <w:noWrap w:val="0"/>
            <w:vAlign w:val="center"/>
          </w:tcPr>
          <w:p>
            <w:pPr>
              <w:spacing w:line="400" w:lineRule="exact"/>
              <w:jc w:val="center"/>
              <w:rPr>
                <w:rFonts w:ascii="宋体" w:hAnsi="宋体"/>
              </w:rPr>
            </w:pPr>
            <w:r>
              <w:rPr>
                <w:rFonts w:hint="eastAsia" w:ascii="宋体" w:hAnsi="宋体"/>
              </w:rPr>
              <w:t>1</w:t>
            </w:r>
          </w:p>
        </w:tc>
        <w:tc>
          <w:tcPr>
            <w:tcW w:w="759" w:type="dxa"/>
            <w:noWrap w:val="0"/>
            <w:vAlign w:val="center"/>
          </w:tcPr>
          <w:p>
            <w:pPr>
              <w:spacing w:line="400" w:lineRule="exact"/>
              <w:jc w:val="center"/>
              <w:rPr>
                <w:rFonts w:ascii="宋体" w:hAnsi="宋体"/>
              </w:rPr>
            </w:pPr>
            <w:r>
              <w:rPr>
                <w:rFonts w:hint="eastAsia" w:ascii="宋体" w:hAnsi="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spacing w:line="400" w:lineRule="exact"/>
              <w:jc w:val="center"/>
              <w:rPr>
                <w:rFonts w:ascii="宋体" w:hAnsi="宋体"/>
              </w:rPr>
            </w:pPr>
            <w:r>
              <w:rPr>
                <w:rFonts w:hint="eastAsia" w:ascii="宋体" w:hAnsi="宋体"/>
              </w:rPr>
              <w:t>13</w:t>
            </w:r>
          </w:p>
        </w:tc>
        <w:tc>
          <w:tcPr>
            <w:tcW w:w="1418" w:type="dxa"/>
            <w:noWrap w:val="0"/>
            <w:vAlign w:val="center"/>
          </w:tcPr>
          <w:p>
            <w:pPr>
              <w:spacing w:line="400" w:lineRule="exact"/>
              <w:ind w:firstLine="420" w:firstLineChars="200"/>
              <w:jc w:val="center"/>
              <w:rPr>
                <w:rFonts w:ascii="宋体" w:hAnsi="宋体"/>
              </w:rPr>
            </w:pPr>
            <w:r>
              <w:rPr>
                <w:rFonts w:hint="eastAsia" w:ascii="宋体" w:hAnsi="宋体"/>
              </w:rPr>
              <w:t>传染病、内分泌系统疾病</w:t>
            </w:r>
          </w:p>
        </w:tc>
        <w:tc>
          <w:tcPr>
            <w:tcW w:w="2551" w:type="dxa"/>
            <w:noWrap w:val="0"/>
            <w:vAlign w:val="center"/>
          </w:tcPr>
          <w:p>
            <w:pPr>
              <w:spacing w:line="400" w:lineRule="exact"/>
              <w:ind w:firstLine="420" w:firstLineChars="200"/>
              <w:rPr>
                <w:rFonts w:ascii="宋体" w:hAnsi="宋体"/>
              </w:rPr>
            </w:pPr>
            <w:r>
              <w:rPr>
                <w:rFonts w:hint="eastAsia" w:ascii="宋体" w:hAnsi="宋体"/>
              </w:rPr>
              <w:t>1.了解糖尿病的病因及发病机制；</w:t>
            </w:r>
          </w:p>
          <w:p>
            <w:pPr>
              <w:spacing w:line="400" w:lineRule="exact"/>
              <w:ind w:firstLine="420" w:firstLineChars="200"/>
              <w:rPr>
                <w:rFonts w:ascii="宋体" w:hAnsi="宋体"/>
              </w:rPr>
            </w:pPr>
            <w:r>
              <w:rPr>
                <w:rFonts w:hint="eastAsia" w:ascii="宋体" w:hAnsi="宋体"/>
              </w:rPr>
              <w:t>2.掌握糖尿病的病理临床联系；</w:t>
            </w:r>
          </w:p>
          <w:p>
            <w:pPr>
              <w:spacing w:line="400" w:lineRule="exact"/>
              <w:ind w:firstLine="420" w:firstLineChars="200"/>
              <w:rPr>
                <w:rFonts w:ascii="宋体" w:hAnsi="宋体"/>
              </w:rPr>
            </w:pPr>
            <w:r>
              <w:rPr>
                <w:rFonts w:hint="eastAsia" w:ascii="宋体" w:hAnsi="宋体"/>
              </w:rPr>
              <w:t>3.熟悉结核病的病因、发病机制、病理变化及结局；</w:t>
            </w:r>
          </w:p>
          <w:p>
            <w:pPr>
              <w:spacing w:line="400" w:lineRule="exact"/>
              <w:ind w:firstLine="420" w:firstLineChars="200"/>
              <w:rPr>
                <w:rFonts w:ascii="宋体" w:hAnsi="宋体"/>
              </w:rPr>
            </w:pPr>
            <w:r>
              <w:rPr>
                <w:rFonts w:hint="eastAsia" w:ascii="宋体" w:hAnsi="宋体"/>
              </w:rPr>
              <w:t>4.掌握肺结核病的类型、病变特点及结局</w:t>
            </w:r>
          </w:p>
        </w:tc>
        <w:tc>
          <w:tcPr>
            <w:tcW w:w="2410" w:type="dxa"/>
            <w:noWrap w:val="0"/>
            <w:vAlign w:val="center"/>
          </w:tcPr>
          <w:p>
            <w:pPr>
              <w:spacing w:line="400" w:lineRule="exact"/>
              <w:ind w:firstLine="420" w:firstLineChars="200"/>
              <w:rPr>
                <w:rFonts w:ascii="宋体" w:hAnsi="宋体"/>
              </w:rPr>
            </w:pPr>
            <w:r>
              <w:rPr>
                <w:rFonts w:hint="eastAsia" w:ascii="宋体" w:hAnsi="宋体"/>
              </w:rPr>
              <w:t>1.通过讲授掌握理论知识；</w:t>
            </w:r>
          </w:p>
          <w:p>
            <w:pPr>
              <w:spacing w:line="400" w:lineRule="exact"/>
              <w:ind w:firstLine="420" w:firstLineChars="200"/>
              <w:rPr>
                <w:rFonts w:ascii="宋体" w:hAnsi="宋体"/>
              </w:rPr>
            </w:pPr>
            <w:r>
              <w:rPr>
                <w:rFonts w:hint="eastAsia" w:ascii="宋体" w:hAnsi="宋体"/>
              </w:rPr>
              <w:t>2.通过视频展示结核病的病理变化及临床类型；</w:t>
            </w:r>
          </w:p>
          <w:p>
            <w:pPr>
              <w:spacing w:line="400" w:lineRule="exact"/>
              <w:ind w:firstLine="420" w:firstLineChars="200"/>
              <w:rPr>
                <w:rFonts w:ascii="宋体" w:hAnsi="宋体"/>
              </w:rPr>
            </w:pPr>
            <w:r>
              <w:rPr>
                <w:rFonts w:hint="eastAsia" w:ascii="宋体" w:hAnsi="宋体"/>
              </w:rPr>
              <w:t>3.通过录像展示糖尿病的病理临床联系及健康指导</w:t>
            </w:r>
          </w:p>
        </w:tc>
        <w:tc>
          <w:tcPr>
            <w:tcW w:w="709" w:type="dxa"/>
            <w:noWrap w:val="0"/>
            <w:vAlign w:val="center"/>
          </w:tcPr>
          <w:p>
            <w:pPr>
              <w:spacing w:line="400" w:lineRule="exact"/>
              <w:jc w:val="center"/>
              <w:rPr>
                <w:rFonts w:ascii="宋体" w:hAnsi="宋体"/>
              </w:rPr>
            </w:pPr>
            <w:r>
              <w:rPr>
                <w:rFonts w:hint="eastAsia" w:ascii="宋体" w:hAnsi="宋体"/>
              </w:rPr>
              <w:t>2</w:t>
            </w:r>
          </w:p>
        </w:tc>
        <w:tc>
          <w:tcPr>
            <w:tcW w:w="759" w:type="dxa"/>
            <w:noWrap w:val="0"/>
            <w:vAlign w:val="center"/>
          </w:tcPr>
          <w:p>
            <w:pPr>
              <w:spacing w:line="400" w:lineRule="exact"/>
              <w:ind w:firstLine="420" w:firstLineChars="200"/>
              <w:jc w:val="center"/>
              <w:rPr>
                <w:rFonts w:ascii="宋体" w:hAnsi="宋体"/>
              </w:rPr>
            </w:pPr>
          </w:p>
        </w:tc>
      </w:tr>
    </w:tbl>
    <w:p>
      <w:pPr>
        <w:pStyle w:val="9"/>
        <w:adjustRightInd w:val="0"/>
        <w:snapToGrid w:val="0"/>
        <w:spacing w:line="570" w:lineRule="exact"/>
        <w:ind w:left="480" w:firstLine="0" w:firstLineChars="0"/>
        <w:rPr>
          <w:rFonts w:ascii="黑体" w:hAnsi="黑体" w:eastAsia="黑体"/>
          <w:sz w:val="24"/>
          <w:szCs w:val="24"/>
        </w:rPr>
      </w:pPr>
      <w:r>
        <w:rPr>
          <w:rFonts w:hint="eastAsia" w:ascii="黑体" w:hAnsi="黑体" w:eastAsia="黑体"/>
          <w:sz w:val="24"/>
          <w:szCs w:val="24"/>
        </w:rPr>
        <w:t>五、教学建议</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（一）教学方法</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1.采用理论讲授与实验学习相结合的方法，增强学生的实际动手能力。</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2.灵活运用集体讲解、小组讨论、案例分析、角色扮演、分组训练、综合实践等教学形式，将基础医学与临床医学紧密连接起来，充分调动学生的参与性，在学习知识的同时锻炼学生发现问题、分析问题和解决问题的能力。</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 xml:space="preserve">3.充分利用多媒体资源教学，信息化教学，从学生实际出发，因材施教，调动学生对本课程的学习兴趣，提高学生学习的主动性、积极性和岗位适应能力。  </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（二）评价方法</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1.坚持多元化评价原则，将日常考核、理论考核和实训考核相结合，给予综合评价。</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2.重视学生平时表现，结合考勤、课堂提问、作业、单元测试、实验情况，综合评价学生成绩。</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3.注重对学生动手能力和在实践中分析问题、解决问题能力的考核，对在学习和应用上有创新的学生应特别给予鼓励，综合评价学生的能力。</w:t>
      </w:r>
    </w:p>
    <w:p>
      <w:pPr>
        <w:adjustRightInd w:val="0"/>
        <w:snapToGrid w:val="0"/>
        <w:spacing w:line="570" w:lineRule="exact"/>
        <w:ind w:firstLine="480" w:firstLineChars="200"/>
        <w:rPr>
          <w:rFonts w:ascii="宋体" w:hAnsi="宋体"/>
          <w:sz w:val="24"/>
        </w:rPr>
      </w:pPr>
      <w:r>
        <w:rPr>
          <w:rFonts w:hint="eastAsia" w:ascii="宋体" w:hAnsi="宋体"/>
          <w:sz w:val="24"/>
        </w:rPr>
        <w:t>（三）教学条件</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1.课堂教学条件：多媒体教室、多媒体资料、信息化教学平台、大体标本及组织切片。</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2.实训条件：参照实训室设备配备标准进行，建议师生比1:15~1:20。</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（四）教材编写</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1.以本省经济发展为基础，本着“贴近学生、贴近岗位、贴近社会”的原则，以对接职业标准和岗位规范为核心，以专业技术应用能力和职业素养为主线。增加理实一体化、任务驱动式教学内容，增加病例分析，促进“师生互动、生生互动”，活跃课堂气氛，培养学生的兴趣，提高学习的主动性，充分体现职业教育特色与本省特点。</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2.教材内容遵循“实用为本，够用为度”为原则，深入浅出，配以练习题强化重难点。注重病理学与检验岗位的联系，注重与后续学科的相互衔接。做到承上启下，知识的融会贯通，突出教材的适用性和针对性，合理吸收本专业新技术、新工艺、新设备。</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3.教材配图尽量采用三维立体图。</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4.教材形式应图文并茂、语言生动、版式活泼，符合中职学生的学习特点。</w:t>
      </w:r>
    </w:p>
    <w:p>
      <w:pPr>
        <w:adjustRightInd w:val="0"/>
        <w:snapToGrid w:val="0"/>
        <w:spacing w:line="570" w:lineRule="exact"/>
        <w:rPr>
          <w:rFonts w:ascii="宋体" w:hAnsi="宋体"/>
          <w:sz w:val="28"/>
          <w:szCs w:val="28"/>
        </w:rPr>
      </w:pPr>
    </w:p>
    <w:p>
      <w:pPr>
        <w:spacing w:line="570" w:lineRule="exact"/>
        <w:ind w:firstLine="480" w:firstLineChars="200"/>
        <w:jc w:val="center"/>
        <w:rPr>
          <w:rFonts w:ascii="黑体" w:hAnsi="黑体" w:eastAsia="黑体" w:cs="黑体"/>
          <w:bCs/>
          <w:sz w:val="24"/>
        </w:rPr>
      </w:pPr>
      <w:r>
        <w:rPr>
          <w:rFonts w:ascii="宋体" w:hAnsi="宋体" w:cs="宋体"/>
          <w:sz w:val="24"/>
        </w:rPr>
        <w:br w:type="page"/>
      </w:r>
      <w:r>
        <w:rPr>
          <w:rFonts w:hint="eastAsia" w:ascii="黑体" w:hAnsi="黑体" w:eastAsia="黑体" w:cs="黑体"/>
          <w:bCs/>
          <w:sz w:val="24"/>
        </w:rPr>
        <w:t>病原微生物与免疫学基础课程标准</w:t>
      </w:r>
    </w:p>
    <w:p>
      <w:pPr>
        <w:spacing w:line="570" w:lineRule="exact"/>
        <w:ind w:firstLine="482" w:firstLineChars="200"/>
        <w:jc w:val="center"/>
        <w:rPr>
          <w:rFonts w:ascii="黑体" w:hAnsi="黑体" w:eastAsia="黑体" w:cs="黑体"/>
          <w:b/>
          <w:sz w:val="24"/>
        </w:rPr>
      </w:pPr>
    </w:p>
    <w:p>
      <w:pPr>
        <w:spacing w:line="570" w:lineRule="exact"/>
        <w:ind w:firstLine="480" w:firstLineChars="200"/>
        <w:rPr>
          <w:rFonts w:ascii="黑体" w:hAnsi="黑体" w:eastAsia="黑体" w:cs="黑体"/>
          <w:sz w:val="24"/>
        </w:rPr>
      </w:pPr>
      <w:r>
        <w:rPr>
          <w:rFonts w:hint="eastAsia" w:ascii="黑体" w:hAnsi="黑体" w:eastAsia="黑体" w:cs="黑体"/>
          <w:sz w:val="24"/>
        </w:rPr>
        <w:t>一、课程性质及任务</w:t>
      </w:r>
    </w:p>
    <w:p>
      <w:pPr>
        <w:spacing w:line="570" w:lineRule="exact"/>
        <w:ind w:firstLine="480" w:firstLineChars="200"/>
        <w:rPr>
          <w:rFonts w:ascii="宋体" w:hAnsi="宋体" w:cs="宋体"/>
          <w:sz w:val="24"/>
        </w:rPr>
      </w:pPr>
      <w:r>
        <w:rPr>
          <w:rFonts w:hint="eastAsia" w:ascii="宋体" w:hAnsi="宋体" w:cs="宋体"/>
          <w:sz w:val="24"/>
        </w:rPr>
        <w:t>病原生物与免疫学基础是中等卫生职业教育护理专业的一门重要的专业核心课，本课程的主要任务是通过学习使学生初步掌握病原微生物、医学免疫学、医学寄生虫学的主要知识和基本技能，为学生学习专业知识和职业技能，提高综合职业能力奠定必要的基础。</w:t>
      </w:r>
    </w:p>
    <w:p>
      <w:pPr>
        <w:spacing w:line="570" w:lineRule="exact"/>
        <w:ind w:firstLine="480" w:firstLineChars="200"/>
        <w:rPr>
          <w:rFonts w:ascii="黑体" w:hAnsi="黑体" w:eastAsia="黑体" w:cs="黑体"/>
          <w:sz w:val="24"/>
        </w:rPr>
      </w:pPr>
      <w:r>
        <w:rPr>
          <w:rFonts w:hint="eastAsia" w:ascii="黑体" w:hAnsi="黑体" w:eastAsia="黑体" w:cs="黑体"/>
          <w:sz w:val="24"/>
        </w:rPr>
        <w:t>二、教学目标</w:t>
      </w:r>
    </w:p>
    <w:p>
      <w:pPr>
        <w:spacing w:line="570" w:lineRule="exact"/>
        <w:ind w:firstLine="480" w:firstLineChars="200"/>
        <w:rPr>
          <w:rFonts w:ascii="宋体" w:hAnsi="宋体" w:cs="宋体"/>
          <w:sz w:val="24"/>
        </w:rPr>
      </w:pPr>
      <w:r>
        <w:rPr>
          <w:rFonts w:hint="eastAsia" w:ascii="宋体" w:hAnsi="宋体" w:cs="宋体"/>
          <w:sz w:val="24"/>
        </w:rPr>
        <w:t>通过本课程的学习，学生能达到以下要求：</w:t>
      </w:r>
    </w:p>
    <w:p>
      <w:pPr>
        <w:spacing w:line="570" w:lineRule="exact"/>
        <w:ind w:firstLine="480" w:firstLineChars="200"/>
        <w:rPr>
          <w:rFonts w:ascii="宋体" w:hAnsi="宋体" w:cs="宋体"/>
          <w:sz w:val="24"/>
        </w:rPr>
      </w:pPr>
      <w:r>
        <w:rPr>
          <w:rFonts w:hint="eastAsia" w:ascii="宋体" w:hAnsi="宋体" w:cs="宋体"/>
          <w:sz w:val="24"/>
        </w:rPr>
        <w:t>（一）职业素养目标</w:t>
      </w:r>
    </w:p>
    <w:p>
      <w:pPr>
        <w:spacing w:line="570" w:lineRule="exact"/>
        <w:ind w:firstLine="480" w:firstLineChars="200"/>
        <w:rPr>
          <w:rFonts w:ascii="宋体" w:hAnsi="宋体" w:cs="宋体"/>
          <w:sz w:val="24"/>
        </w:rPr>
      </w:pPr>
      <w:r>
        <w:rPr>
          <w:rFonts w:hint="eastAsia" w:ascii="宋体" w:hAnsi="宋体" w:cs="宋体"/>
          <w:sz w:val="24"/>
        </w:rPr>
        <w:t>1.具有良好的职业道德，培养学生认真的学习态度、严谨的工作作风和敬业精神。</w:t>
      </w:r>
    </w:p>
    <w:p>
      <w:pPr>
        <w:spacing w:line="570" w:lineRule="exact"/>
        <w:ind w:firstLine="480" w:firstLineChars="200"/>
        <w:rPr>
          <w:rFonts w:ascii="宋体" w:hAnsi="宋体" w:cs="宋体"/>
          <w:sz w:val="24"/>
        </w:rPr>
      </w:pPr>
      <w:r>
        <w:rPr>
          <w:rFonts w:hint="eastAsia" w:ascii="宋体" w:hAnsi="宋体" w:cs="宋体"/>
          <w:sz w:val="24"/>
        </w:rPr>
        <w:t>2.具有牢固的无菌观念和科学理念，培养学生无菌操作习惯，为今后的临床检验工作奠定良好的基础。</w:t>
      </w:r>
    </w:p>
    <w:p>
      <w:pPr>
        <w:spacing w:line="570" w:lineRule="exact"/>
        <w:ind w:firstLine="480" w:firstLineChars="200"/>
        <w:rPr>
          <w:rFonts w:ascii="宋体" w:hAnsi="宋体" w:cs="宋体"/>
          <w:sz w:val="24"/>
        </w:rPr>
      </w:pPr>
      <w:r>
        <w:rPr>
          <w:rFonts w:hint="eastAsia" w:ascii="宋体" w:hAnsi="宋体" w:cs="宋体"/>
          <w:sz w:val="24"/>
        </w:rPr>
        <w:t>3.具有良好的人文精神，珍视生命，维护健康。</w:t>
      </w:r>
    </w:p>
    <w:p>
      <w:pPr>
        <w:spacing w:line="570" w:lineRule="exact"/>
        <w:ind w:firstLine="480" w:firstLineChars="200"/>
        <w:rPr>
          <w:rFonts w:ascii="宋体" w:hAnsi="宋体" w:cs="宋体"/>
          <w:sz w:val="24"/>
        </w:rPr>
      </w:pPr>
      <w:r>
        <w:rPr>
          <w:rFonts w:hint="eastAsia" w:ascii="宋体" w:hAnsi="宋体" w:cs="宋体"/>
          <w:sz w:val="24"/>
        </w:rPr>
        <w:t>（二）专业知识和技能目标</w:t>
      </w:r>
    </w:p>
    <w:p>
      <w:pPr>
        <w:spacing w:line="570" w:lineRule="exact"/>
        <w:ind w:firstLine="480" w:firstLineChars="200"/>
        <w:rPr>
          <w:rFonts w:ascii="宋体" w:hAnsi="宋体" w:cs="宋体"/>
          <w:sz w:val="24"/>
        </w:rPr>
      </w:pPr>
      <w:r>
        <w:rPr>
          <w:rFonts w:hint="eastAsia" w:ascii="宋体" w:hAnsi="宋体" w:cs="宋体"/>
          <w:sz w:val="24"/>
        </w:rPr>
        <w:t>掌握消毒、灭菌、无菌操作、预防医院感染等方法。</w:t>
      </w:r>
    </w:p>
    <w:p>
      <w:pPr>
        <w:spacing w:line="570" w:lineRule="exact"/>
        <w:ind w:firstLine="480" w:firstLineChars="200"/>
        <w:rPr>
          <w:rFonts w:ascii="宋体" w:hAnsi="宋体" w:cs="宋体"/>
          <w:sz w:val="24"/>
        </w:rPr>
      </w:pPr>
      <w:r>
        <w:rPr>
          <w:rFonts w:hint="eastAsia" w:ascii="宋体" w:hAnsi="宋体" w:cs="宋体"/>
          <w:sz w:val="24"/>
        </w:rPr>
        <w:t>学会使用显微镜进行标本观察。</w:t>
      </w:r>
    </w:p>
    <w:p>
      <w:pPr>
        <w:spacing w:line="570" w:lineRule="exact"/>
        <w:ind w:firstLine="480" w:firstLineChars="200"/>
        <w:rPr>
          <w:rFonts w:ascii="宋体" w:hAnsi="宋体" w:cs="宋体"/>
          <w:sz w:val="24"/>
        </w:rPr>
      </w:pPr>
      <w:r>
        <w:rPr>
          <w:rFonts w:hint="eastAsia" w:ascii="宋体" w:hAnsi="宋体" w:cs="宋体"/>
          <w:sz w:val="24"/>
        </w:rPr>
        <w:t>初步学会常见传染病、寄生虫病检验标本的采集与检查方法。</w:t>
      </w:r>
    </w:p>
    <w:p>
      <w:pPr>
        <w:spacing w:line="570" w:lineRule="exact"/>
        <w:ind w:firstLine="480" w:firstLineChars="200"/>
        <w:rPr>
          <w:rFonts w:ascii="宋体" w:hAnsi="宋体" w:cs="宋体"/>
          <w:sz w:val="24"/>
        </w:rPr>
      </w:pPr>
      <w:r>
        <w:rPr>
          <w:rFonts w:hint="eastAsia" w:ascii="宋体" w:hAnsi="宋体" w:cs="宋体"/>
          <w:sz w:val="24"/>
        </w:rPr>
        <w:t>了解常见病原生物的生物学特性、致病性、免疫性及防治原则。</w:t>
      </w:r>
    </w:p>
    <w:p>
      <w:pPr>
        <w:spacing w:line="570" w:lineRule="exact"/>
        <w:ind w:firstLine="480" w:firstLineChars="200"/>
        <w:rPr>
          <w:rFonts w:ascii="宋体" w:hAnsi="宋体" w:cs="宋体"/>
          <w:sz w:val="24"/>
        </w:rPr>
      </w:pPr>
      <w:r>
        <w:rPr>
          <w:rFonts w:hint="eastAsia" w:ascii="宋体" w:hAnsi="宋体" w:cs="宋体"/>
          <w:sz w:val="24"/>
        </w:rPr>
        <w:t>了解免疫学的常识，熟悉免疫学在临床实践工作中的应用。</w:t>
      </w:r>
    </w:p>
    <w:p>
      <w:pPr>
        <w:spacing w:line="570" w:lineRule="exact"/>
        <w:ind w:firstLine="480" w:firstLineChars="200"/>
        <w:rPr>
          <w:rFonts w:ascii="黑体" w:hAnsi="黑体" w:eastAsia="黑体" w:cs="黑体"/>
          <w:sz w:val="24"/>
        </w:rPr>
      </w:pPr>
      <w:r>
        <w:rPr>
          <w:rFonts w:hint="eastAsia" w:ascii="黑体" w:hAnsi="黑体" w:eastAsia="黑体" w:cs="黑体"/>
          <w:sz w:val="24"/>
        </w:rPr>
        <w:t>三、参考学时</w:t>
      </w:r>
    </w:p>
    <w:p>
      <w:pPr>
        <w:spacing w:line="570" w:lineRule="exact"/>
        <w:ind w:firstLine="480" w:firstLineChars="200"/>
        <w:rPr>
          <w:rFonts w:ascii="宋体" w:hAnsi="宋体" w:cs="宋体"/>
          <w:sz w:val="24"/>
        </w:rPr>
      </w:pPr>
      <w:r>
        <w:rPr>
          <w:rFonts w:hint="eastAsia" w:ascii="宋体" w:hAnsi="宋体" w:cs="宋体"/>
          <w:sz w:val="24"/>
        </w:rPr>
        <w:t>36学时</w:t>
      </w:r>
    </w:p>
    <w:p>
      <w:pPr>
        <w:spacing w:line="570" w:lineRule="exact"/>
        <w:ind w:firstLine="480" w:firstLineChars="200"/>
        <w:rPr>
          <w:rFonts w:ascii="黑体" w:hAnsi="黑体" w:eastAsia="黑体" w:cs="黑体"/>
          <w:sz w:val="24"/>
        </w:rPr>
      </w:pPr>
      <w:r>
        <w:rPr>
          <w:rFonts w:hint="eastAsia" w:ascii="黑体" w:hAnsi="黑体" w:eastAsia="黑体" w:cs="黑体"/>
          <w:sz w:val="24"/>
        </w:rPr>
        <w:t>四、课程内容和要求</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p>
    <w:tbl>
      <w:tblPr>
        <w:tblStyle w:val="5"/>
        <w:tblW w:w="94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7"/>
        <w:gridCol w:w="639"/>
        <w:gridCol w:w="806"/>
        <w:gridCol w:w="3487"/>
        <w:gridCol w:w="2438"/>
        <w:gridCol w:w="779"/>
        <w:gridCol w:w="18"/>
        <w:gridCol w:w="7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tblHeader/>
          <w:jc w:val="center"/>
        </w:trPr>
        <w:tc>
          <w:tcPr>
            <w:tcW w:w="537" w:type="dxa"/>
            <w:vMerge w:val="restart"/>
            <w:tcBorders>
              <w:top w:val="single" w:color="auto" w:sz="8" w:space="0"/>
              <w:left w:val="single" w:color="auto" w:sz="8" w:space="0"/>
              <w:right w:val="single" w:color="auto" w:sz="4" w:space="0"/>
            </w:tcBorders>
            <w:noWrap w:val="0"/>
            <w:vAlign w:val="center"/>
          </w:tcPr>
          <w:p>
            <w:pPr>
              <w:jc w:val="center"/>
              <w:rPr>
                <w:rFonts w:ascii="黑体" w:hAnsi="黑体" w:eastAsia="黑体" w:cs="黑体"/>
              </w:rPr>
            </w:pPr>
            <w:r>
              <w:rPr>
                <w:rFonts w:hint="eastAsia" w:ascii="黑体" w:hAnsi="黑体" w:eastAsia="黑体" w:cs="黑体"/>
                <w:szCs w:val="21"/>
              </w:rPr>
              <w:t>序号</w:t>
            </w:r>
          </w:p>
        </w:tc>
        <w:tc>
          <w:tcPr>
            <w:tcW w:w="639" w:type="dxa"/>
            <w:vMerge w:val="restart"/>
            <w:tcBorders>
              <w:top w:val="single" w:color="auto" w:sz="8" w:space="0"/>
              <w:left w:val="single" w:color="auto" w:sz="4" w:space="0"/>
              <w:right w:val="single" w:color="auto" w:sz="4" w:space="0"/>
            </w:tcBorders>
            <w:noWrap w:val="0"/>
            <w:vAlign w:val="center"/>
          </w:tcPr>
          <w:p>
            <w:pPr>
              <w:jc w:val="center"/>
              <w:rPr>
                <w:rFonts w:ascii="黑体" w:hAnsi="黑体" w:eastAsia="黑体" w:cs="黑体"/>
              </w:rPr>
            </w:pPr>
            <w:r>
              <w:rPr>
                <w:rFonts w:hint="eastAsia" w:ascii="黑体" w:hAnsi="黑体" w:eastAsia="黑体" w:cs="黑体"/>
                <w:szCs w:val="21"/>
              </w:rPr>
              <w:t>教学项目</w:t>
            </w:r>
          </w:p>
        </w:tc>
        <w:tc>
          <w:tcPr>
            <w:tcW w:w="4293" w:type="dxa"/>
            <w:gridSpan w:val="2"/>
            <w:vMerge w:val="restart"/>
            <w:tcBorders>
              <w:top w:val="single" w:color="auto" w:sz="8" w:space="0"/>
              <w:left w:val="single" w:color="auto" w:sz="4" w:space="0"/>
              <w:right w:val="single" w:color="auto" w:sz="4" w:space="0"/>
            </w:tcBorders>
            <w:noWrap w:val="0"/>
            <w:vAlign w:val="center"/>
          </w:tcPr>
          <w:p>
            <w:pPr>
              <w:jc w:val="center"/>
              <w:rPr>
                <w:rFonts w:ascii="黑体" w:hAnsi="黑体" w:eastAsia="黑体" w:cs="黑体"/>
              </w:rPr>
            </w:pPr>
            <w:r>
              <w:rPr>
                <w:rFonts w:hint="eastAsia" w:ascii="黑体" w:hAnsi="黑体" w:eastAsia="黑体" w:cs="黑体"/>
                <w:szCs w:val="21"/>
              </w:rPr>
              <w:t>教学内容与教学要求</w:t>
            </w:r>
          </w:p>
        </w:tc>
        <w:tc>
          <w:tcPr>
            <w:tcW w:w="2438" w:type="dxa"/>
            <w:vMerge w:val="restart"/>
            <w:tcBorders>
              <w:top w:val="single" w:color="auto" w:sz="8" w:space="0"/>
              <w:left w:val="single" w:color="auto" w:sz="4" w:space="0"/>
              <w:right w:val="single" w:color="auto" w:sz="4" w:space="0"/>
            </w:tcBorders>
            <w:noWrap w:val="0"/>
            <w:vAlign w:val="center"/>
          </w:tcPr>
          <w:p>
            <w:pPr>
              <w:jc w:val="center"/>
              <w:rPr>
                <w:rFonts w:ascii="黑体" w:hAnsi="黑体" w:eastAsia="黑体" w:cs="黑体"/>
              </w:rPr>
            </w:pPr>
            <w:r>
              <w:rPr>
                <w:rFonts w:hint="eastAsia" w:ascii="黑体" w:hAnsi="黑体" w:eastAsia="黑体" w:cs="黑体"/>
                <w:szCs w:val="21"/>
              </w:rPr>
              <w:t>活动设计建议</w:t>
            </w:r>
          </w:p>
        </w:tc>
        <w:tc>
          <w:tcPr>
            <w:tcW w:w="1512" w:type="dxa"/>
            <w:gridSpan w:val="3"/>
            <w:tcBorders>
              <w:top w:val="single" w:color="auto" w:sz="8" w:space="0"/>
              <w:left w:val="single" w:color="auto" w:sz="4" w:space="0"/>
              <w:bottom w:val="single" w:color="auto" w:sz="4" w:space="0"/>
              <w:right w:val="single" w:color="auto" w:sz="8" w:space="0"/>
            </w:tcBorders>
            <w:noWrap w:val="0"/>
            <w:vAlign w:val="center"/>
          </w:tcPr>
          <w:p>
            <w:pPr>
              <w:jc w:val="center"/>
              <w:rPr>
                <w:rFonts w:ascii="黑体" w:hAnsi="黑体" w:eastAsia="黑体" w:cs="黑体"/>
              </w:rPr>
            </w:pPr>
            <w:r>
              <w:rPr>
                <w:rFonts w:hint="eastAsia" w:ascii="黑体" w:hAnsi="黑体" w:eastAsia="黑体" w:cs="黑体"/>
                <w:szCs w:val="21"/>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6" w:hRule="atLeast"/>
          <w:tblHeader/>
          <w:jc w:val="center"/>
        </w:trPr>
        <w:tc>
          <w:tcPr>
            <w:tcW w:w="537" w:type="dxa"/>
            <w:vMerge w:val="continue"/>
            <w:tcBorders>
              <w:left w:val="single" w:color="auto" w:sz="8" w:space="0"/>
              <w:bottom w:val="single" w:color="auto" w:sz="4" w:space="0"/>
              <w:right w:val="single" w:color="auto" w:sz="4" w:space="0"/>
            </w:tcBorders>
            <w:noWrap w:val="0"/>
            <w:vAlign w:val="center"/>
          </w:tcPr>
          <w:p>
            <w:pPr>
              <w:jc w:val="center"/>
              <w:rPr>
                <w:rFonts w:ascii="黑体" w:hAnsi="黑体" w:eastAsia="黑体" w:cs="黑体"/>
              </w:rPr>
            </w:pPr>
          </w:p>
        </w:tc>
        <w:tc>
          <w:tcPr>
            <w:tcW w:w="639" w:type="dxa"/>
            <w:vMerge w:val="continue"/>
            <w:tcBorders>
              <w:left w:val="single" w:color="auto" w:sz="4" w:space="0"/>
              <w:bottom w:val="single" w:color="auto" w:sz="4" w:space="0"/>
              <w:right w:val="single" w:color="auto" w:sz="4" w:space="0"/>
            </w:tcBorders>
            <w:noWrap w:val="0"/>
            <w:vAlign w:val="center"/>
          </w:tcPr>
          <w:p>
            <w:pPr>
              <w:jc w:val="center"/>
              <w:rPr>
                <w:rFonts w:ascii="黑体" w:hAnsi="黑体" w:eastAsia="黑体" w:cs="黑体"/>
              </w:rPr>
            </w:pPr>
          </w:p>
        </w:tc>
        <w:tc>
          <w:tcPr>
            <w:tcW w:w="4293" w:type="dxa"/>
            <w:gridSpan w:val="2"/>
            <w:vMerge w:val="continue"/>
            <w:tcBorders>
              <w:left w:val="single" w:color="auto" w:sz="4" w:space="0"/>
              <w:bottom w:val="single" w:color="auto" w:sz="4" w:space="0"/>
              <w:right w:val="single" w:color="auto" w:sz="4" w:space="0"/>
            </w:tcBorders>
            <w:noWrap w:val="0"/>
            <w:vAlign w:val="center"/>
          </w:tcPr>
          <w:p>
            <w:pPr>
              <w:jc w:val="center"/>
              <w:rPr>
                <w:rFonts w:ascii="黑体" w:hAnsi="黑体" w:eastAsia="黑体" w:cs="黑体"/>
              </w:rPr>
            </w:pPr>
          </w:p>
        </w:tc>
        <w:tc>
          <w:tcPr>
            <w:tcW w:w="2438" w:type="dxa"/>
            <w:vMerge w:val="continue"/>
            <w:tcBorders>
              <w:left w:val="single" w:color="auto" w:sz="4" w:space="0"/>
              <w:bottom w:val="single" w:color="auto" w:sz="4" w:space="0"/>
              <w:right w:val="single" w:color="auto" w:sz="4" w:space="0"/>
            </w:tcBorders>
            <w:noWrap w:val="0"/>
            <w:vAlign w:val="center"/>
          </w:tcPr>
          <w:p>
            <w:pPr>
              <w:jc w:val="center"/>
              <w:rPr>
                <w:rFonts w:ascii="黑体" w:hAnsi="黑体" w:eastAsia="黑体" w:cs="黑体"/>
              </w:rPr>
            </w:pPr>
          </w:p>
        </w:tc>
        <w:tc>
          <w:tcPr>
            <w:tcW w:w="79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黑体" w:hAnsi="黑体" w:eastAsia="黑体" w:cs="黑体"/>
              </w:rPr>
            </w:pPr>
            <w:r>
              <w:rPr>
                <w:rFonts w:hint="eastAsia" w:ascii="黑体" w:hAnsi="黑体" w:eastAsia="黑体" w:cs="黑体"/>
                <w:szCs w:val="21"/>
              </w:rPr>
              <w:t>理论</w:t>
            </w:r>
          </w:p>
        </w:tc>
        <w:tc>
          <w:tcPr>
            <w:tcW w:w="715" w:type="dxa"/>
            <w:tcBorders>
              <w:top w:val="single" w:color="auto" w:sz="4" w:space="0"/>
              <w:left w:val="single" w:color="auto" w:sz="4" w:space="0"/>
              <w:bottom w:val="single" w:color="auto" w:sz="4" w:space="0"/>
              <w:right w:val="single" w:color="auto" w:sz="8" w:space="0"/>
            </w:tcBorders>
            <w:noWrap w:val="0"/>
            <w:vAlign w:val="center"/>
          </w:tcPr>
          <w:p>
            <w:pPr>
              <w:jc w:val="center"/>
              <w:rPr>
                <w:rFonts w:ascii="黑体" w:hAnsi="黑体" w:eastAsia="黑体" w:cs="黑体"/>
              </w:rPr>
            </w:pPr>
            <w:r>
              <w:rPr>
                <w:rFonts w:hint="eastAsia" w:ascii="黑体" w:hAnsi="黑体" w:eastAsia="黑体" w:cs="黑体"/>
                <w:szCs w:val="21"/>
              </w:rPr>
              <w:t>实践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95" w:hRule="atLeast"/>
          <w:jc w:val="center"/>
        </w:trPr>
        <w:tc>
          <w:tcPr>
            <w:tcW w:w="537" w:type="dxa"/>
            <w:vMerge w:val="restart"/>
            <w:tcBorders>
              <w:top w:val="single" w:color="auto" w:sz="4" w:space="0"/>
              <w:left w:val="single" w:color="auto" w:sz="8" w:space="0"/>
              <w:right w:val="single" w:color="auto" w:sz="4" w:space="0"/>
            </w:tcBorders>
            <w:noWrap w:val="0"/>
            <w:vAlign w:val="center"/>
          </w:tcPr>
          <w:p>
            <w:pPr>
              <w:jc w:val="center"/>
              <w:rPr>
                <w:rFonts w:ascii="宋体" w:hAnsi="宋体" w:cs="宋体"/>
              </w:rPr>
            </w:pPr>
            <w:r>
              <w:rPr>
                <w:rFonts w:hint="eastAsia" w:ascii="宋体" w:hAnsi="宋体" w:cs="宋体"/>
                <w:szCs w:val="21"/>
              </w:rPr>
              <w:t>1</w:t>
            </w:r>
          </w:p>
        </w:tc>
        <w:tc>
          <w:tcPr>
            <w:tcW w:w="639" w:type="dxa"/>
            <w:vMerge w:val="restart"/>
            <w:tcBorders>
              <w:top w:val="single" w:color="auto" w:sz="4" w:space="0"/>
              <w:left w:val="single" w:color="auto" w:sz="4" w:space="0"/>
              <w:right w:val="single" w:color="auto" w:sz="4" w:space="0"/>
            </w:tcBorders>
            <w:noWrap w:val="0"/>
            <w:vAlign w:val="center"/>
          </w:tcPr>
          <w:p>
            <w:pPr>
              <w:pStyle w:val="10"/>
              <w:spacing w:line="400" w:lineRule="exact"/>
              <w:rPr>
                <w:rFonts w:ascii="宋体" w:hAnsi="宋体" w:cs="宋体"/>
                <w:szCs w:val="21"/>
              </w:rPr>
            </w:pPr>
            <w:r>
              <w:rPr>
                <w:rFonts w:hint="eastAsia" w:ascii="宋体" w:hAnsi="宋体" w:cs="宋体"/>
                <w:szCs w:val="21"/>
              </w:rPr>
              <w:t>绪论</w:t>
            </w:r>
          </w:p>
          <w:p>
            <w:pPr>
              <w:pStyle w:val="10"/>
              <w:spacing w:line="400" w:lineRule="exact"/>
              <w:rPr>
                <w:rFonts w:ascii="宋体" w:hAnsi="宋体" w:cs="宋体"/>
                <w:szCs w:val="21"/>
              </w:rPr>
            </w:pPr>
            <w:r>
              <w:rPr>
                <w:rFonts w:hint="eastAsia" w:ascii="宋体" w:hAnsi="宋体" w:cs="宋体"/>
                <w:szCs w:val="21"/>
              </w:rPr>
              <w:t>细菌概述</w:t>
            </w:r>
          </w:p>
          <w:p>
            <w:pPr>
              <w:keepNext/>
              <w:spacing w:line="400" w:lineRule="exact"/>
              <w:ind w:firstLine="420" w:firstLineChars="200"/>
              <w:jc w:val="center"/>
              <w:rPr>
                <w:rFonts w:ascii="宋体" w:hAnsi="宋体" w:cs="宋体"/>
              </w:rPr>
            </w:pPr>
          </w:p>
        </w:tc>
        <w:tc>
          <w:tcPr>
            <w:tcW w:w="806"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rPr>
                <w:rFonts w:ascii="宋体" w:hAnsi="宋体" w:cs="宋体"/>
              </w:rPr>
            </w:pPr>
            <w:r>
              <w:rPr>
                <w:rFonts w:hint="eastAsia" w:ascii="宋体" w:hAnsi="宋体" w:cs="宋体"/>
                <w:szCs w:val="21"/>
              </w:rPr>
              <w:t>微生物概述</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numPr>
                <w:ilvl w:val="0"/>
                <w:numId w:val="8"/>
              </w:numPr>
              <w:spacing w:line="400" w:lineRule="exact"/>
              <w:ind w:firstLine="420" w:firstLineChars="200"/>
              <w:rPr>
                <w:rFonts w:ascii="宋体" w:hAnsi="宋体" w:cs="宋体"/>
              </w:rPr>
            </w:pPr>
            <w:r>
              <w:rPr>
                <w:rFonts w:hint="eastAsia" w:ascii="宋体" w:hAnsi="宋体" w:cs="宋体"/>
                <w:szCs w:val="21"/>
              </w:rPr>
              <w:t>掌握：微生物的概念和分类；免疫的概念和功能.</w:t>
            </w:r>
          </w:p>
          <w:p>
            <w:pPr>
              <w:keepNext/>
              <w:numPr>
                <w:ilvl w:val="0"/>
                <w:numId w:val="8"/>
              </w:numPr>
              <w:spacing w:line="400" w:lineRule="exact"/>
              <w:ind w:firstLine="420" w:firstLineChars="200"/>
              <w:rPr>
                <w:rFonts w:ascii="宋体" w:hAnsi="宋体" w:cs="宋体"/>
              </w:rPr>
            </w:pPr>
            <w:r>
              <w:rPr>
                <w:rFonts w:hint="eastAsia" w:ascii="宋体" w:hAnsi="宋体" w:cs="宋体"/>
                <w:szCs w:val="21"/>
              </w:rPr>
              <w:t>熟悉:病原生物的概念与特点。</w:t>
            </w:r>
          </w:p>
          <w:p>
            <w:pPr>
              <w:keepNext/>
              <w:spacing w:line="400" w:lineRule="exact"/>
              <w:ind w:firstLine="420" w:firstLineChars="200"/>
              <w:rPr>
                <w:rFonts w:ascii="宋体" w:hAnsi="宋体" w:cs="宋体"/>
              </w:rPr>
            </w:pPr>
          </w:p>
        </w:tc>
        <w:tc>
          <w:tcPr>
            <w:tcW w:w="2438" w:type="dxa"/>
            <w:vMerge w:val="restart"/>
            <w:tcBorders>
              <w:top w:val="single" w:color="auto" w:sz="4" w:space="0"/>
              <w:left w:val="single" w:color="auto" w:sz="4" w:space="0"/>
              <w:right w:val="single" w:color="auto" w:sz="4" w:space="0"/>
            </w:tcBorders>
            <w:noWrap w:val="0"/>
            <w:vAlign w:val="top"/>
          </w:tcPr>
          <w:p>
            <w:pPr>
              <w:keepNext/>
              <w:numPr>
                <w:ilvl w:val="0"/>
                <w:numId w:val="9"/>
              </w:numPr>
              <w:spacing w:line="400" w:lineRule="exact"/>
              <w:ind w:firstLine="420" w:firstLineChars="200"/>
              <w:rPr>
                <w:rFonts w:ascii="宋体" w:hAnsi="宋体" w:cs="宋体"/>
              </w:rPr>
            </w:pPr>
            <w:r>
              <w:rPr>
                <w:rFonts w:hint="eastAsia" w:ascii="宋体" w:hAnsi="宋体" w:cs="宋体"/>
                <w:szCs w:val="21"/>
              </w:rPr>
              <w:t>以学案导学引导学生的自主学习，教师为引领和主导作用，通过提问和讨论发言的方式评价学生学习的效果。</w:t>
            </w:r>
          </w:p>
          <w:p>
            <w:pPr>
              <w:keepNext/>
              <w:numPr>
                <w:ilvl w:val="0"/>
                <w:numId w:val="9"/>
              </w:numPr>
              <w:spacing w:line="400" w:lineRule="exact"/>
              <w:ind w:firstLine="420" w:firstLineChars="200"/>
              <w:rPr>
                <w:rFonts w:ascii="宋体" w:hAnsi="宋体" w:cs="宋体"/>
              </w:rPr>
            </w:pPr>
            <w:r>
              <w:rPr>
                <w:rFonts w:hint="eastAsia" w:ascii="宋体" w:hAnsi="宋体" w:cs="宋体"/>
                <w:szCs w:val="21"/>
              </w:rPr>
              <w:t>通过多媒体直观性演示细菌的形态与结构。</w:t>
            </w:r>
          </w:p>
        </w:tc>
        <w:tc>
          <w:tcPr>
            <w:tcW w:w="797" w:type="dxa"/>
            <w:gridSpan w:val="2"/>
            <w:vMerge w:val="restart"/>
            <w:tcBorders>
              <w:top w:val="single" w:color="auto" w:sz="4" w:space="0"/>
              <w:left w:val="single" w:color="auto" w:sz="4" w:space="0"/>
              <w:right w:val="single" w:color="auto" w:sz="4" w:space="0"/>
            </w:tcBorders>
            <w:noWrap w:val="0"/>
            <w:vAlign w:val="center"/>
          </w:tcPr>
          <w:p>
            <w:pPr>
              <w:jc w:val="center"/>
              <w:rPr>
                <w:rFonts w:ascii="宋体" w:hAnsi="宋体" w:cs="宋体"/>
                <w:sz w:val="24"/>
              </w:rPr>
            </w:pPr>
            <w:r>
              <w:rPr>
                <w:rFonts w:hint="eastAsia" w:ascii="宋体" w:hAnsi="宋体" w:cs="宋体"/>
                <w:sz w:val="24"/>
              </w:rPr>
              <w:t>2</w:t>
            </w:r>
          </w:p>
        </w:tc>
        <w:tc>
          <w:tcPr>
            <w:tcW w:w="715" w:type="dxa"/>
            <w:vMerge w:val="restart"/>
            <w:tcBorders>
              <w:top w:val="single" w:color="auto" w:sz="4" w:space="0"/>
              <w:left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66" w:hRule="atLeast"/>
          <w:jc w:val="center"/>
        </w:trPr>
        <w:tc>
          <w:tcPr>
            <w:tcW w:w="537" w:type="dxa"/>
            <w:vMerge w:val="continue"/>
            <w:tcBorders>
              <w:left w:val="single" w:color="auto" w:sz="8" w:space="0"/>
              <w:bottom w:val="single" w:color="auto" w:sz="4" w:space="0"/>
              <w:right w:val="single" w:color="auto" w:sz="4" w:space="0"/>
            </w:tcBorders>
            <w:noWrap w:val="0"/>
            <w:vAlign w:val="center"/>
          </w:tcPr>
          <w:p>
            <w:pPr>
              <w:jc w:val="center"/>
              <w:rPr>
                <w:rFonts w:ascii="宋体" w:hAnsi="宋体" w:cs="宋体"/>
              </w:rPr>
            </w:pPr>
          </w:p>
        </w:tc>
        <w:tc>
          <w:tcPr>
            <w:tcW w:w="639" w:type="dxa"/>
            <w:vMerge w:val="continue"/>
            <w:tcBorders>
              <w:left w:val="single" w:color="auto" w:sz="4" w:space="0"/>
              <w:bottom w:val="single" w:color="auto" w:sz="4" w:space="0"/>
              <w:right w:val="single" w:color="auto" w:sz="4" w:space="0"/>
            </w:tcBorders>
            <w:noWrap w:val="0"/>
            <w:vAlign w:val="center"/>
          </w:tcPr>
          <w:p>
            <w:pPr>
              <w:keepNext/>
              <w:spacing w:line="400" w:lineRule="exact"/>
              <w:ind w:firstLine="420" w:firstLineChars="200"/>
              <w:jc w:val="center"/>
              <w:rPr>
                <w:rFonts w:ascii="宋体" w:hAnsi="宋体" w:cs="宋体"/>
              </w:rPr>
            </w:pPr>
          </w:p>
        </w:tc>
        <w:tc>
          <w:tcPr>
            <w:tcW w:w="806"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rPr>
                <w:rFonts w:ascii="宋体" w:hAnsi="宋体" w:cs="宋体"/>
              </w:rPr>
            </w:pPr>
            <w:r>
              <w:rPr>
                <w:rFonts w:hint="eastAsia" w:ascii="宋体" w:hAnsi="宋体" w:cs="宋体"/>
                <w:szCs w:val="21"/>
              </w:rPr>
              <w:t>细菌的形态与结构</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1.掌握细菌大小与形态</w:t>
            </w:r>
          </w:p>
          <w:p>
            <w:pPr>
              <w:keepNext/>
              <w:spacing w:line="400" w:lineRule="exact"/>
              <w:ind w:firstLine="420" w:firstLineChars="200"/>
              <w:rPr>
                <w:rFonts w:ascii="宋体" w:hAnsi="宋体" w:cs="宋体"/>
              </w:rPr>
            </w:pPr>
            <w:r>
              <w:rPr>
                <w:rFonts w:hint="eastAsia" w:ascii="宋体" w:hAnsi="宋体" w:cs="宋体"/>
                <w:szCs w:val="21"/>
              </w:rPr>
              <w:t>2.掌握细菌的结构</w:t>
            </w:r>
          </w:p>
          <w:p>
            <w:pPr>
              <w:keepNext/>
              <w:spacing w:line="400" w:lineRule="exact"/>
              <w:ind w:firstLine="420" w:firstLineChars="200"/>
              <w:rPr>
                <w:rFonts w:ascii="宋体" w:hAnsi="宋体" w:cs="宋体"/>
              </w:rPr>
            </w:pPr>
            <w:r>
              <w:rPr>
                <w:rFonts w:hint="eastAsia" w:ascii="宋体" w:hAnsi="宋体" w:cs="宋体"/>
                <w:szCs w:val="21"/>
              </w:rPr>
              <w:t>3.熟悉细菌的染色法</w:t>
            </w:r>
          </w:p>
        </w:tc>
        <w:tc>
          <w:tcPr>
            <w:tcW w:w="2438" w:type="dxa"/>
            <w:vMerge w:val="continue"/>
            <w:tcBorders>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p>
        </w:tc>
        <w:tc>
          <w:tcPr>
            <w:tcW w:w="797" w:type="dxa"/>
            <w:gridSpan w:val="2"/>
            <w:vMerge w:val="continue"/>
            <w:tcBorders>
              <w:left w:val="single" w:color="auto" w:sz="4" w:space="0"/>
              <w:bottom w:val="single" w:color="auto" w:sz="4" w:space="0"/>
              <w:right w:val="single" w:color="auto" w:sz="4" w:space="0"/>
            </w:tcBorders>
            <w:noWrap w:val="0"/>
            <w:vAlign w:val="center"/>
          </w:tcPr>
          <w:p>
            <w:pPr>
              <w:jc w:val="center"/>
              <w:rPr>
                <w:rFonts w:ascii="宋体" w:hAnsi="宋体" w:cs="宋体"/>
                <w:sz w:val="24"/>
              </w:rPr>
            </w:pPr>
          </w:p>
        </w:tc>
        <w:tc>
          <w:tcPr>
            <w:tcW w:w="715" w:type="dxa"/>
            <w:vMerge w:val="continue"/>
            <w:tcBorders>
              <w:left w:val="single" w:color="auto" w:sz="4" w:space="0"/>
              <w:bottom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18" w:hRule="atLeast"/>
          <w:jc w:val="center"/>
        </w:trPr>
        <w:tc>
          <w:tcPr>
            <w:tcW w:w="537" w:type="dxa"/>
            <w:tcBorders>
              <w:top w:val="single" w:color="auto" w:sz="4" w:space="0"/>
              <w:left w:val="single" w:color="auto" w:sz="8"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szCs w:val="21"/>
              </w:rPr>
              <w:t>2</w:t>
            </w:r>
          </w:p>
        </w:tc>
        <w:tc>
          <w:tcPr>
            <w:tcW w:w="639" w:type="dxa"/>
            <w:tcBorders>
              <w:top w:val="single" w:color="auto" w:sz="4" w:space="0"/>
              <w:left w:val="single" w:color="auto" w:sz="4" w:space="0"/>
              <w:bottom w:val="single" w:color="auto" w:sz="4" w:space="0"/>
              <w:right w:val="single" w:color="auto" w:sz="4" w:space="0"/>
            </w:tcBorders>
            <w:noWrap w:val="0"/>
            <w:vAlign w:val="center"/>
          </w:tcPr>
          <w:p>
            <w:pPr>
              <w:keepNext/>
              <w:spacing w:line="400" w:lineRule="exact"/>
              <w:rPr>
                <w:rFonts w:ascii="宋体" w:hAnsi="宋体" w:cs="宋体"/>
              </w:rPr>
            </w:pPr>
            <w:r>
              <w:rPr>
                <w:rFonts w:hint="eastAsia" w:ascii="宋体" w:hAnsi="宋体" w:cs="宋体"/>
                <w:szCs w:val="21"/>
              </w:rPr>
              <w:t>实验一</w:t>
            </w:r>
          </w:p>
        </w:tc>
        <w:tc>
          <w:tcPr>
            <w:tcW w:w="806"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rPr>
                <w:rFonts w:ascii="宋体" w:hAnsi="宋体" w:cs="宋体"/>
              </w:rPr>
            </w:pPr>
            <w:r>
              <w:rPr>
                <w:rFonts w:hint="eastAsia" w:ascii="宋体" w:hAnsi="宋体" w:cs="宋体"/>
                <w:szCs w:val="21"/>
              </w:rPr>
              <w:t>细菌的形态与结构观察</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1.掌握: 显微镜油镜的使用与保养方法；革兰氏染色。</w:t>
            </w:r>
          </w:p>
          <w:p>
            <w:pPr>
              <w:keepNext/>
              <w:spacing w:line="400" w:lineRule="exact"/>
              <w:ind w:firstLine="420" w:firstLineChars="200"/>
              <w:rPr>
                <w:rFonts w:ascii="宋体" w:hAnsi="宋体" w:cs="宋体"/>
              </w:rPr>
            </w:pPr>
            <w:r>
              <w:rPr>
                <w:rFonts w:hint="eastAsia" w:ascii="宋体" w:hAnsi="宋体" w:cs="宋体"/>
                <w:szCs w:val="21"/>
              </w:rPr>
              <w:t>2.熟悉:细菌的基本形态与结构。</w:t>
            </w:r>
          </w:p>
          <w:p>
            <w:pPr>
              <w:keepNext/>
              <w:spacing w:line="400" w:lineRule="exact"/>
              <w:ind w:firstLine="420" w:firstLineChars="200"/>
              <w:rPr>
                <w:rFonts w:ascii="宋体" w:hAnsi="宋体" w:cs="宋体"/>
              </w:rPr>
            </w:pPr>
            <w:r>
              <w:rPr>
                <w:rFonts w:hint="eastAsia" w:ascii="宋体" w:hAnsi="宋体" w:cs="宋体"/>
                <w:szCs w:val="21"/>
              </w:rPr>
              <w:t>3.了解细菌涂片与标本制作.</w:t>
            </w:r>
          </w:p>
        </w:tc>
        <w:tc>
          <w:tcPr>
            <w:tcW w:w="2438"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1.教学活动在实验教室进行。</w:t>
            </w:r>
          </w:p>
          <w:p>
            <w:pPr>
              <w:keepNext/>
              <w:spacing w:line="400" w:lineRule="exact"/>
              <w:ind w:firstLine="420" w:firstLineChars="200"/>
              <w:rPr>
                <w:rFonts w:ascii="宋体" w:hAnsi="宋体" w:cs="宋体"/>
              </w:rPr>
            </w:pPr>
            <w:r>
              <w:rPr>
                <w:rFonts w:hint="eastAsia" w:ascii="宋体" w:hAnsi="宋体" w:cs="宋体"/>
                <w:szCs w:val="21"/>
              </w:rPr>
              <w:t>2.以学生的自主学习为主体，教师为引领和主导作用，通过提问和讨论发言、实际操作、实验报告等方式评价学生学习的效果。</w:t>
            </w:r>
          </w:p>
        </w:tc>
        <w:tc>
          <w:tcPr>
            <w:tcW w:w="79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z w:val="24"/>
              </w:rPr>
            </w:pPr>
          </w:p>
        </w:tc>
        <w:tc>
          <w:tcPr>
            <w:tcW w:w="715" w:type="dxa"/>
            <w:tcBorders>
              <w:top w:val="single" w:color="auto" w:sz="4" w:space="0"/>
              <w:left w:val="single" w:color="auto" w:sz="4" w:space="0"/>
              <w:bottom w:val="single" w:color="auto" w:sz="4" w:space="0"/>
              <w:right w:val="single" w:color="auto" w:sz="8" w:space="0"/>
            </w:tcBorders>
            <w:noWrap w:val="0"/>
            <w:vAlign w:val="center"/>
          </w:tcPr>
          <w:p>
            <w:pPr>
              <w:jc w:val="center"/>
              <w:rPr>
                <w:rFonts w:ascii="宋体" w:hAnsi="宋体" w:cs="宋体"/>
                <w:sz w:val="24"/>
              </w:rPr>
            </w:pPr>
            <w:r>
              <w:rPr>
                <w:rFonts w:hint="eastAsia" w:ascii="宋体" w:hAnsi="宋体" w:cs="宋体"/>
                <w:sz w:val="24"/>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91" w:hRule="atLeast"/>
          <w:jc w:val="center"/>
        </w:trPr>
        <w:tc>
          <w:tcPr>
            <w:tcW w:w="537" w:type="dxa"/>
            <w:vMerge w:val="restart"/>
            <w:tcBorders>
              <w:top w:val="single" w:color="auto" w:sz="4" w:space="0"/>
              <w:left w:val="single" w:color="auto" w:sz="8" w:space="0"/>
              <w:right w:val="single" w:color="auto" w:sz="4" w:space="0"/>
            </w:tcBorders>
            <w:noWrap w:val="0"/>
            <w:vAlign w:val="center"/>
          </w:tcPr>
          <w:p>
            <w:pPr>
              <w:jc w:val="center"/>
              <w:rPr>
                <w:rFonts w:ascii="宋体" w:hAnsi="宋体" w:cs="宋体"/>
              </w:rPr>
            </w:pPr>
            <w:r>
              <w:rPr>
                <w:rFonts w:hint="eastAsia" w:ascii="宋体" w:hAnsi="宋体" w:cs="宋体"/>
                <w:szCs w:val="21"/>
              </w:rPr>
              <w:t>3</w:t>
            </w:r>
          </w:p>
        </w:tc>
        <w:tc>
          <w:tcPr>
            <w:tcW w:w="639" w:type="dxa"/>
            <w:vMerge w:val="restart"/>
            <w:tcBorders>
              <w:top w:val="single" w:color="auto" w:sz="4" w:space="0"/>
              <w:left w:val="single" w:color="auto" w:sz="4" w:space="0"/>
              <w:right w:val="single" w:color="auto" w:sz="4" w:space="0"/>
            </w:tcBorders>
            <w:noWrap w:val="0"/>
            <w:vAlign w:val="center"/>
          </w:tcPr>
          <w:p>
            <w:pPr>
              <w:keepNext/>
              <w:spacing w:line="400" w:lineRule="exact"/>
              <w:rPr>
                <w:rFonts w:ascii="宋体" w:hAnsi="宋体" w:cs="宋体"/>
              </w:rPr>
            </w:pPr>
            <w:r>
              <w:rPr>
                <w:rFonts w:hint="eastAsia" w:ascii="宋体" w:hAnsi="宋体" w:cs="宋体"/>
                <w:szCs w:val="21"/>
              </w:rPr>
              <w:t>细菌的生理特点</w:t>
            </w:r>
          </w:p>
        </w:tc>
        <w:tc>
          <w:tcPr>
            <w:tcW w:w="806"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rPr>
                <w:rFonts w:ascii="宋体" w:hAnsi="宋体" w:cs="宋体"/>
              </w:rPr>
            </w:pPr>
            <w:r>
              <w:rPr>
                <w:rFonts w:hint="eastAsia" w:ascii="宋体" w:hAnsi="宋体" w:cs="宋体"/>
                <w:szCs w:val="21"/>
              </w:rPr>
              <w:t>细菌的生长于繁殖</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numPr>
                <w:ilvl w:val="0"/>
                <w:numId w:val="10"/>
              </w:numPr>
              <w:spacing w:line="400" w:lineRule="exact"/>
              <w:ind w:firstLine="420" w:firstLineChars="200"/>
              <w:rPr>
                <w:rFonts w:ascii="宋体" w:hAnsi="宋体" w:cs="宋体"/>
              </w:rPr>
            </w:pPr>
            <w:r>
              <w:rPr>
                <w:rFonts w:hint="eastAsia" w:ascii="宋体" w:hAnsi="宋体" w:cs="宋体"/>
                <w:szCs w:val="21"/>
              </w:rPr>
              <w:t>掌握细菌生长繁殖的条件、繁殖方式、速度。</w:t>
            </w:r>
          </w:p>
          <w:p>
            <w:pPr>
              <w:keepNext/>
              <w:spacing w:line="400" w:lineRule="exact"/>
              <w:ind w:firstLine="420" w:firstLineChars="200"/>
              <w:rPr>
                <w:rFonts w:ascii="宋体" w:hAnsi="宋体" w:cs="宋体"/>
              </w:rPr>
            </w:pPr>
          </w:p>
        </w:tc>
        <w:tc>
          <w:tcPr>
            <w:tcW w:w="2438" w:type="dxa"/>
            <w:vMerge w:val="restart"/>
            <w:tcBorders>
              <w:top w:val="single" w:color="auto" w:sz="4" w:space="0"/>
              <w:left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1.通过媒体直观性演示细菌的生长现象；</w:t>
            </w:r>
          </w:p>
          <w:p>
            <w:pPr>
              <w:keepNext/>
              <w:spacing w:line="400" w:lineRule="exact"/>
              <w:ind w:firstLine="420" w:firstLineChars="200"/>
              <w:rPr>
                <w:rFonts w:ascii="宋体" w:hAnsi="宋体" w:cs="宋体"/>
              </w:rPr>
            </w:pPr>
            <w:r>
              <w:rPr>
                <w:rFonts w:hint="eastAsia" w:ascii="宋体" w:hAnsi="宋体" w:cs="宋体"/>
                <w:szCs w:val="21"/>
              </w:rPr>
              <w:t>2.以学案导学引导学生的自主学习，教师为引领和主导作用，通过实验操作、实验报告、提问和讨论发言的方式评价学生学习的效果</w:t>
            </w: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tc>
        <w:tc>
          <w:tcPr>
            <w:tcW w:w="779" w:type="dxa"/>
            <w:vMerge w:val="restart"/>
            <w:tcBorders>
              <w:top w:val="single" w:color="auto" w:sz="4" w:space="0"/>
              <w:left w:val="single" w:color="auto" w:sz="4" w:space="0"/>
              <w:bottom w:val="nil"/>
              <w:right w:val="single" w:color="auto" w:sz="4" w:space="0"/>
            </w:tcBorders>
            <w:noWrap w:val="0"/>
            <w:vAlign w:val="center"/>
          </w:tcPr>
          <w:p>
            <w:pPr>
              <w:jc w:val="center"/>
              <w:rPr>
                <w:rFonts w:ascii="宋体" w:hAnsi="宋体" w:cs="宋体"/>
                <w:sz w:val="24"/>
              </w:rPr>
            </w:pPr>
            <w:r>
              <w:rPr>
                <w:rFonts w:hint="eastAsia" w:ascii="宋体" w:hAnsi="宋体" w:cs="宋体"/>
                <w:sz w:val="24"/>
              </w:rPr>
              <w:t>2</w:t>
            </w:r>
          </w:p>
        </w:tc>
        <w:tc>
          <w:tcPr>
            <w:tcW w:w="733" w:type="dxa"/>
            <w:gridSpan w:val="2"/>
            <w:vMerge w:val="restart"/>
            <w:tcBorders>
              <w:top w:val="single" w:color="auto" w:sz="4" w:space="0"/>
              <w:left w:val="single" w:color="auto" w:sz="4" w:space="0"/>
              <w:bottom w:val="nil"/>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54" w:hRule="atLeast"/>
          <w:jc w:val="center"/>
        </w:trPr>
        <w:tc>
          <w:tcPr>
            <w:tcW w:w="537" w:type="dxa"/>
            <w:vMerge w:val="continue"/>
            <w:tcBorders>
              <w:left w:val="single" w:color="auto" w:sz="8" w:space="0"/>
              <w:right w:val="single" w:color="auto" w:sz="4" w:space="0"/>
            </w:tcBorders>
            <w:noWrap w:val="0"/>
            <w:vAlign w:val="center"/>
          </w:tcPr>
          <w:p>
            <w:pPr>
              <w:jc w:val="center"/>
              <w:rPr>
                <w:rFonts w:ascii="宋体" w:hAnsi="宋体" w:cs="宋体"/>
              </w:rPr>
            </w:pPr>
          </w:p>
        </w:tc>
        <w:tc>
          <w:tcPr>
            <w:tcW w:w="639" w:type="dxa"/>
            <w:vMerge w:val="continue"/>
            <w:tcBorders>
              <w:left w:val="single" w:color="auto" w:sz="4" w:space="0"/>
              <w:right w:val="single" w:color="auto" w:sz="4" w:space="0"/>
            </w:tcBorders>
            <w:noWrap w:val="0"/>
            <w:vAlign w:val="center"/>
          </w:tcPr>
          <w:p>
            <w:pPr>
              <w:keepNext/>
              <w:spacing w:line="400" w:lineRule="exact"/>
              <w:ind w:firstLine="420" w:firstLineChars="200"/>
              <w:jc w:val="center"/>
              <w:rPr>
                <w:rFonts w:ascii="宋体" w:hAnsi="宋体" w:cs="宋体"/>
              </w:rPr>
            </w:pPr>
          </w:p>
        </w:tc>
        <w:tc>
          <w:tcPr>
            <w:tcW w:w="806"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rPr>
                <w:rFonts w:ascii="宋体" w:hAnsi="宋体" w:cs="宋体"/>
              </w:rPr>
            </w:pPr>
            <w:r>
              <w:rPr>
                <w:rFonts w:hint="eastAsia" w:ascii="宋体" w:hAnsi="宋体" w:cs="宋体"/>
                <w:szCs w:val="21"/>
              </w:rPr>
              <w:t>细菌的人工培养</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1.细菌在培养基上的生长现象；细菌的合成代谢。</w:t>
            </w:r>
          </w:p>
          <w:p>
            <w:pPr>
              <w:keepNext/>
              <w:spacing w:line="400" w:lineRule="exact"/>
              <w:ind w:firstLine="420" w:firstLineChars="200"/>
              <w:rPr>
                <w:rFonts w:ascii="宋体" w:hAnsi="宋体" w:cs="宋体"/>
              </w:rPr>
            </w:pPr>
            <w:r>
              <w:rPr>
                <w:rFonts w:hint="eastAsia" w:ascii="宋体" w:hAnsi="宋体" w:cs="宋体"/>
                <w:szCs w:val="21"/>
              </w:rPr>
              <w:t>2.熟悉细菌的人工培养方法、意义。</w:t>
            </w:r>
          </w:p>
        </w:tc>
        <w:tc>
          <w:tcPr>
            <w:tcW w:w="2438" w:type="dxa"/>
            <w:vMerge w:val="continue"/>
            <w:tcBorders>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p>
        </w:tc>
        <w:tc>
          <w:tcPr>
            <w:tcW w:w="779" w:type="dxa"/>
            <w:vMerge w:val="continue"/>
            <w:tcBorders>
              <w:top w:val="nil"/>
              <w:left w:val="single" w:color="auto" w:sz="4" w:space="0"/>
              <w:bottom w:val="single" w:color="auto" w:sz="4" w:space="0"/>
              <w:right w:val="single" w:color="auto" w:sz="4" w:space="0"/>
            </w:tcBorders>
            <w:noWrap w:val="0"/>
            <w:vAlign w:val="center"/>
          </w:tcPr>
          <w:p>
            <w:pPr>
              <w:jc w:val="center"/>
              <w:rPr>
                <w:rFonts w:ascii="宋体" w:hAnsi="宋体" w:cs="宋体"/>
                <w:sz w:val="24"/>
              </w:rPr>
            </w:pPr>
          </w:p>
        </w:tc>
        <w:tc>
          <w:tcPr>
            <w:tcW w:w="733" w:type="dxa"/>
            <w:gridSpan w:val="2"/>
            <w:vMerge w:val="continue"/>
            <w:tcBorders>
              <w:top w:val="nil"/>
              <w:left w:val="single" w:color="auto" w:sz="4" w:space="0"/>
              <w:bottom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68" w:hRule="atLeast"/>
          <w:jc w:val="center"/>
        </w:trPr>
        <w:tc>
          <w:tcPr>
            <w:tcW w:w="537" w:type="dxa"/>
            <w:vMerge w:val="continue"/>
            <w:tcBorders>
              <w:left w:val="single" w:color="auto" w:sz="8" w:space="0"/>
              <w:right w:val="single" w:color="auto" w:sz="4" w:space="0"/>
            </w:tcBorders>
            <w:noWrap w:val="0"/>
            <w:vAlign w:val="center"/>
          </w:tcPr>
          <w:p>
            <w:pPr>
              <w:jc w:val="center"/>
              <w:rPr>
                <w:rFonts w:ascii="宋体" w:hAnsi="宋体" w:cs="宋体"/>
              </w:rPr>
            </w:pPr>
          </w:p>
        </w:tc>
        <w:tc>
          <w:tcPr>
            <w:tcW w:w="639" w:type="dxa"/>
            <w:vMerge w:val="continue"/>
            <w:tcBorders>
              <w:left w:val="single" w:color="auto" w:sz="4" w:space="0"/>
              <w:right w:val="single" w:color="auto" w:sz="4" w:space="0"/>
            </w:tcBorders>
            <w:noWrap w:val="0"/>
            <w:vAlign w:val="center"/>
          </w:tcPr>
          <w:p>
            <w:pPr>
              <w:keepNext/>
              <w:spacing w:line="400" w:lineRule="exact"/>
              <w:ind w:firstLine="420" w:firstLineChars="200"/>
              <w:jc w:val="center"/>
              <w:rPr>
                <w:rFonts w:ascii="宋体" w:hAnsi="宋体" w:cs="宋体"/>
              </w:rPr>
            </w:pPr>
          </w:p>
        </w:tc>
        <w:tc>
          <w:tcPr>
            <w:tcW w:w="806" w:type="dxa"/>
            <w:tcBorders>
              <w:top w:val="single" w:color="auto" w:sz="4" w:space="0"/>
              <w:left w:val="single" w:color="auto" w:sz="4" w:space="0"/>
              <w:right w:val="single" w:color="auto" w:sz="4" w:space="0"/>
            </w:tcBorders>
            <w:noWrap w:val="0"/>
            <w:vAlign w:val="top"/>
          </w:tcPr>
          <w:p>
            <w:pPr>
              <w:keepNext/>
              <w:spacing w:line="400" w:lineRule="exact"/>
              <w:rPr>
                <w:rFonts w:ascii="宋体" w:hAnsi="宋体" w:cs="宋体"/>
              </w:rPr>
            </w:pPr>
            <w:r>
              <w:rPr>
                <w:rFonts w:hint="eastAsia" w:ascii="宋体" w:hAnsi="宋体" w:cs="宋体"/>
                <w:szCs w:val="21"/>
              </w:rPr>
              <w:t>细菌的代谢</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1.了解细菌的分解代谢。</w:t>
            </w:r>
          </w:p>
          <w:p>
            <w:pPr>
              <w:keepNext/>
              <w:spacing w:line="400" w:lineRule="exact"/>
              <w:ind w:firstLine="420" w:firstLineChars="200"/>
              <w:rPr>
                <w:rFonts w:ascii="宋体" w:hAnsi="宋体" w:cs="宋体"/>
              </w:rPr>
            </w:pPr>
          </w:p>
        </w:tc>
        <w:tc>
          <w:tcPr>
            <w:tcW w:w="2438" w:type="dxa"/>
            <w:vMerge w:val="continue"/>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p>
        </w:tc>
        <w:tc>
          <w:tcPr>
            <w:tcW w:w="77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z w:val="24"/>
              </w:rPr>
            </w:pPr>
          </w:p>
        </w:tc>
        <w:tc>
          <w:tcPr>
            <w:tcW w:w="733" w:type="dxa"/>
            <w:gridSpan w:val="2"/>
            <w:vMerge w:val="continue"/>
            <w:tcBorders>
              <w:top w:val="single" w:color="auto" w:sz="4" w:space="0"/>
              <w:left w:val="single" w:color="auto" w:sz="4" w:space="0"/>
              <w:bottom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37" w:type="dxa"/>
            <w:vMerge w:val="continue"/>
            <w:tcBorders>
              <w:left w:val="single" w:color="auto" w:sz="8" w:space="0"/>
              <w:bottom w:val="single" w:color="auto" w:sz="4" w:space="0"/>
              <w:right w:val="single" w:color="auto" w:sz="4" w:space="0"/>
            </w:tcBorders>
            <w:noWrap w:val="0"/>
            <w:vAlign w:val="center"/>
          </w:tcPr>
          <w:p>
            <w:pPr>
              <w:ind w:firstLine="105" w:firstLineChars="50"/>
              <w:jc w:val="center"/>
              <w:rPr>
                <w:rFonts w:ascii="宋体" w:hAnsi="宋体" w:cs="宋体"/>
              </w:rPr>
            </w:pPr>
          </w:p>
        </w:tc>
        <w:tc>
          <w:tcPr>
            <w:tcW w:w="639" w:type="dxa"/>
            <w:vMerge w:val="continue"/>
            <w:tcBorders>
              <w:left w:val="single" w:color="auto" w:sz="4" w:space="0"/>
              <w:bottom w:val="single" w:color="auto" w:sz="4" w:space="0"/>
              <w:right w:val="single" w:color="auto" w:sz="4" w:space="0"/>
            </w:tcBorders>
            <w:noWrap w:val="0"/>
            <w:vAlign w:val="center"/>
          </w:tcPr>
          <w:p>
            <w:pPr>
              <w:keepNext/>
              <w:spacing w:line="400" w:lineRule="exact"/>
              <w:ind w:firstLine="420" w:firstLineChars="200"/>
              <w:jc w:val="center"/>
              <w:rPr>
                <w:rFonts w:ascii="宋体" w:hAnsi="宋体" w:cs="宋体"/>
              </w:rPr>
            </w:pPr>
          </w:p>
        </w:tc>
        <w:tc>
          <w:tcPr>
            <w:tcW w:w="806" w:type="dxa"/>
            <w:tcBorders>
              <w:top w:val="single" w:color="auto" w:sz="4" w:space="0"/>
              <w:left w:val="single" w:color="auto" w:sz="4" w:space="0"/>
              <w:right w:val="single" w:color="auto" w:sz="4" w:space="0"/>
            </w:tcBorders>
            <w:noWrap w:val="0"/>
            <w:vAlign w:val="top"/>
          </w:tcPr>
          <w:p>
            <w:pPr>
              <w:keepNext/>
              <w:spacing w:line="400" w:lineRule="exact"/>
              <w:rPr>
                <w:rFonts w:ascii="宋体" w:hAnsi="宋体" w:cs="宋体"/>
              </w:rPr>
            </w:pPr>
            <w:r>
              <w:rPr>
                <w:rFonts w:hint="eastAsia" w:ascii="宋体" w:hAnsi="宋体" w:cs="宋体"/>
                <w:szCs w:val="21"/>
              </w:rPr>
              <w:t>细菌的分布与消毒与灭菌</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1.掌握：正常菌群、消毒、灭菌</w:t>
            </w:r>
          </w:p>
          <w:p>
            <w:pPr>
              <w:keepNext/>
              <w:spacing w:line="400" w:lineRule="exact"/>
              <w:ind w:firstLine="420" w:firstLineChars="200"/>
              <w:rPr>
                <w:rFonts w:ascii="宋体" w:hAnsi="宋体" w:cs="宋体"/>
              </w:rPr>
            </w:pPr>
            <w:r>
              <w:rPr>
                <w:rFonts w:hint="eastAsia" w:ascii="宋体" w:hAnsi="宋体" w:cs="宋体"/>
                <w:szCs w:val="21"/>
              </w:rPr>
              <w:t>2掌握.常见的物理消毒灭菌法。</w:t>
            </w:r>
          </w:p>
          <w:p>
            <w:pPr>
              <w:keepNext/>
              <w:spacing w:line="400" w:lineRule="exact"/>
              <w:ind w:firstLine="420" w:firstLineChars="200"/>
              <w:rPr>
                <w:rFonts w:ascii="宋体" w:hAnsi="宋体" w:cs="宋体"/>
              </w:rPr>
            </w:pPr>
            <w:r>
              <w:rPr>
                <w:rFonts w:hint="eastAsia" w:ascii="宋体" w:hAnsi="宋体" w:cs="宋体"/>
                <w:szCs w:val="21"/>
              </w:rPr>
              <w:t>3.熟悉:常见的化学消毒灭菌法。</w:t>
            </w:r>
          </w:p>
        </w:tc>
        <w:tc>
          <w:tcPr>
            <w:tcW w:w="2438" w:type="dxa"/>
            <w:vMerge w:val="continue"/>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p>
        </w:tc>
        <w:tc>
          <w:tcPr>
            <w:tcW w:w="77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z w:val="24"/>
              </w:rPr>
            </w:pPr>
          </w:p>
        </w:tc>
        <w:tc>
          <w:tcPr>
            <w:tcW w:w="733"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90" w:hRule="atLeast"/>
          <w:jc w:val="center"/>
        </w:trPr>
        <w:tc>
          <w:tcPr>
            <w:tcW w:w="537" w:type="dxa"/>
            <w:vMerge w:val="restart"/>
            <w:tcBorders>
              <w:top w:val="single" w:color="auto" w:sz="4" w:space="0"/>
              <w:left w:val="single" w:color="auto" w:sz="8" w:space="0"/>
              <w:right w:val="single" w:color="auto" w:sz="4" w:space="0"/>
            </w:tcBorders>
            <w:noWrap w:val="0"/>
            <w:vAlign w:val="center"/>
          </w:tcPr>
          <w:p>
            <w:pPr>
              <w:ind w:firstLine="105" w:firstLineChars="50"/>
              <w:jc w:val="center"/>
              <w:rPr>
                <w:rFonts w:ascii="宋体" w:hAnsi="宋体" w:cs="宋体"/>
              </w:rPr>
            </w:pPr>
            <w:r>
              <w:rPr>
                <w:rFonts w:hint="eastAsia" w:ascii="宋体" w:hAnsi="宋体" w:cs="宋体"/>
                <w:szCs w:val="21"/>
              </w:rPr>
              <w:t>4</w:t>
            </w:r>
          </w:p>
        </w:tc>
        <w:tc>
          <w:tcPr>
            <w:tcW w:w="639" w:type="dxa"/>
            <w:vMerge w:val="restart"/>
            <w:tcBorders>
              <w:top w:val="single" w:color="auto" w:sz="4" w:space="0"/>
              <w:left w:val="single" w:color="auto" w:sz="4" w:space="0"/>
              <w:right w:val="single" w:color="auto" w:sz="4" w:space="0"/>
            </w:tcBorders>
            <w:noWrap w:val="0"/>
            <w:vAlign w:val="center"/>
          </w:tcPr>
          <w:p>
            <w:pPr>
              <w:keepNext/>
              <w:spacing w:line="400" w:lineRule="exact"/>
              <w:rPr>
                <w:rFonts w:ascii="宋体" w:hAnsi="宋体" w:cs="宋体"/>
              </w:rPr>
            </w:pPr>
            <w:r>
              <w:rPr>
                <w:rFonts w:hint="eastAsia" w:ascii="宋体" w:hAnsi="宋体" w:cs="宋体"/>
                <w:szCs w:val="21"/>
              </w:rPr>
              <w:t>细菌的致病性与感染</w:t>
            </w:r>
          </w:p>
        </w:tc>
        <w:tc>
          <w:tcPr>
            <w:tcW w:w="80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ascii="宋体" w:hAnsi="宋体" w:cs="宋体"/>
              </w:rPr>
            </w:pPr>
            <w:r>
              <w:rPr>
                <w:rFonts w:hint="eastAsia" w:ascii="宋体" w:hAnsi="宋体" w:cs="宋体"/>
                <w:szCs w:val="21"/>
              </w:rPr>
              <w:t>细菌的致病性</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numPr>
                <w:ilvl w:val="0"/>
                <w:numId w:val="11"/>
              </w:numPr>
              <w:spacing w:line="400" w:lineRule="exact"/>
              <w:ind w:firstLine="420" w:firstLineChars="200"/>
              <w:rPr>
                <w:rFonts w:ascii="宋体" w:hAnsi="宋体" w:cs="宋体"/>
              </w:rPr>
            </w:pPr>
            <w:r>
              <w:rPr>
                <w:rFonts w:hint="eastAsia" w:ascii="宋体" w:hAnsi="宋体" w:cs="宋体"/>
                <w:szCs w:val="21"/>
              </w:rPr>
              <w:t>掌握细菌毒力的物质基础。</w:t>
            </w:r>
          </w:p>
          <w:p>
            <w:pPr>
              <w:keepNext/>
              <w:numPr>
                <w:ilvl w:val="0"/>
                <w:numId w:val="11"/>
              </w:numPr>
              <w:spacing w:line="400" w:lineRule="exact"/>
              <w:ind w:firstLine="420" w:firstLineChars="200"/>
              <w:rPr>
                <w:rFonts w:ascii="宋体" w:hAnsi="宋体" w:cs="宋体"/>
              </w:rPr>
            </w:pPr>
            <w:r>
              <w:rPr>
                <w:rFonts w:hint="eastAsia" w:ascii="宋体" w:hAnsi="宋体" w:cs="宋体"/>
                <w:szCs w:val="21"/>
              </w:rPr>
              <w:t>熟悉细菌的致病因素。</w:t>
            </w:r>
          </w:p>
          <w:p>
            <w:pPr>
              <w:spacing w:line="400" w:lineRule="exact"/>
              <w:ind w:firstLine="420" w:firstLineChars="200"/>
              <w:rPr>
                <w:rFonts w:ascii="宋体" w:hAnsi="宋体" w:cs="宋体"/>
              </w:rPr>
            </w:pPr>
          </w:p>
        </w:tc>
        <w:tc>
          <w:tcPr>
            <w:tcW w:w="2438" w:type="dxa"/>
            <w:vMerge w:val="restart"/>
            <w:tcBorders>
              <w:top w:val="single" w:color="auto" w:sz="4" w:space="0"/>
              <w:left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1.教学活动在多媒体教室进行。</w:t>
            </w:r>
          </w:p>
          <w:p>
            <w:pPr>
              <w:keepNext/>
              <w:spacing w:line="400" w:lineRule="exact"/>
              <w:ind w:firstLine="420" w:firstLineChars="200"/>
              <w:rPr>
                <w:rFonts w:ascii="宋体" w:hAnsi="宋体" w:cs="宋体"/>
              </w:rPr>
            </w:pPr>
            <w:r>
              <w:rPr>
                <w:rFonts w:hint="eastAsia" w:ascii="宋体" w:hAnsi="宋体" w:cs="宋体"/>
                <w:szCs w:val="21"/>
              </w:rPr>
              <w:t>2.运用案例法、小组讨论学习、学案导学法等引导学生的自主学习，教师为引领和主导作用，通过提问和讨论发言的方式评价学生学习的效果。</w:t>
            </w:r>
          </w:p>
        </w:tc>
        <w:tc>
          <w:tcPr>
            <w:tcW w:w="779" w:type="dxa"/>
            <w:vMerge w:val="restart"/>
            <w:tcBorders>
              <w:top w:val="single" w:color="auto" w:sz="4" w:space="0"/>
              <w:left w:val="single" w:color="auto" w:sz="4" w:space="0"/>
              <w:right w:val="single" w:color="auto" w:sz="4" w:space="0"/>
            </w:tcBorders>
            <w:noWrap w:val="0"/>
            <w:vAlign w:val="center"/>
          </w:tcPr>
          <w:p>
            <w:pPr>
              <w:jc w:val="center"/>
              <w:rPr>
                <w:rFonts w:ascii="宋体" w:hAnsi="宋体" w:cs="宋体"/>
                <w:sz w:val="24"/>
              </w:rPr>
            </w:pPr>
            <w:r>
              <w:rPr>
                <w:rFonts w:hint="eastAsia" w:ascii="宋体" w:hAnsi="宋体" w:cs="宋体"/>
                <w:sz w:val="24"/>
              </w:rPr>
              <w:t>2</w:t>
            </w:r>
          </w:p>
        </w:tc>
        <w:tc>
          <w:tcPr>
            <w:tcW w:w="733" w:type="dxa"/>
            <w:gridSpan w:val="2"/>
            <w:vMerge w:val="restart"/>
            <w:tcBorders>
              <w:top w:val="single" w:color="auto" w:sz="4" w:space="0"/>
              <w:left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18" w:hRule="atLeast"/>
          <w:jc w:val="center"/>
        </w:trPr>
        <w:tc>
          <w:tcPr>
            <w:tcW w:w="537" w:type="dxa"/>
            <w:vMerge w:val="continue"/>
            <w:tcBorders>
              <w:left w:val="single" w:color="auto" w:sz="8" w:space="0"/>
              <w:bottom w:val="single" w:color="auto" w:sz="4" w:space="0"/>
              <w:right w:val="single" w:color="auto" w:sz="4" w:space="0"/>
            </w:tcBorders>
            <w:noWrap w:val="0"/>
            <w:vAlign w:val="center"/>
          </w:tcPr>
          <w:p>
            <w:pPr>
              <w:ind w:firstLine="105" w:firstLineChars="50"/>
              <w:jc w:val="center"/>
              <w:rPr>
                <w:rFonts w:ascii="宋体" w:hAnsi="宋体" w:cs="宋体"/>
              </w:rPr>
            </w:pPr>
          </w:p>
        </w:tc>
        <w:tc>
          <w:tcPr>
            <w:tcW w:w="639" w:type="dxa"/>
            <w:vMerge w:val="continue"/>
            <w:tcBorders>
              <w:left w:val="single" w:color="auto" w:sz="4" w:space="0"/>
              <w:bottom w:val="single" w:color="auto" w:sz="4" w:space="0"/>
              <w:right w:val="single" w:color="auto" w:sz="4" w:space="0"/>
            </w:tcBorders>
            <w:noWrap w:val="0"/>
            <w:vAlign w:val="center"/>
          </w:tcPr>
          <w:p>
            <w:pPr>
              <w:keepNext/>
              <w:spacing w:line="400" w:lineRule="exact"/>
              <w:ind w:firstLine="420" w:firstLineChars="200"/>
              <w:jc w:val="center"/>
              <w:rPr>
                <w:rFonts w:ascii="宋体" w:hAnsi="宋体" w:cs="宋体"/>
              </w:rPr>
            </w:pPr>
          </w:p>
        </w:tc>
        <w:tc>
          <w:tcPr>
            <w:tcW w:w="80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ascii="宋体" w:hAnsi="宋体" w:cs="宋体"/>
              </w:rPr>
            </w:pPr>
            <w:r>
              <w:rPr>
                <w:rFonts w:hint="eastAsia" w:ascii="宋体" w:hAnsi="宋体" w:cs="宋体"/>
                <w:szCs w:val="21"/>
              </w:rPr>
              <w:t>感染</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1.掌握感染的概念与类型。</w:t>
            </w:r>
          </w:p>
          <w:p>
            <w:pPr>
              <w:spacing w:line="400" w:lineRule="exact"/>
              <w:ind w:firstLine="420" w:firstLineChars="200"/>
              <w:rPr>
                <w:rFonts w:ascii="宋体" w:hAnsi="宋体" w:cs="宋体"/>
              </w:rPr>
            </w:pPr>
          </w:p>
        </w:tc>
        <w:tc>
          <w:tcPr>
            <w:tcW w:w="2438" w:type="dxa"/>
            <w:vMerge w:val="continue"/>
            <w:tcBorders>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p>
        </w:tc>
        <w:tc>
          <w:tcPr>
            <w:tcW w:w="779" w:type="dxa"/>
            <w:vMerge w:val="continue"/>
            <w:tcBorders>
              <w:left w:val="single" w:color="auto" w:sz="4" w:space="0"/>
              <w:bottom w:val="single" w:color="auto" w:sz="4" w:space="0"/>
              <w:right w:val="single" w:color="auto" w:sz="4" w:space="0"/>
            </w:tcBorders>
            <w:noWrap w:val="0"/>
            <w:vAlign w:val="center"/>
          </w:tcPr>
          <w:p>
            <w:pPr>
              <w:jc w:val="center"/>
              <w:rPr>
                <w:rFonts w:ascii="宋体" w:hAnsi="宋体" w:cs="宋体"/>
                <w:sz w:val="24"/>
              </w:rPr>
            </w:pPr>
          </w:p>
        </w:tc>
        <w:tc>
          <w:tcPr>
            <w:tcW w:w="733" w:type="dxa"/>
            <w:gridSpan w:val="2"/>
            <w:vMerge w:val="continue"/>
            <w:tcBorders>
              <w:left w:val="single" w:color="auto" w:sz="4" w:space="0"/>
              <w:bottom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21" w:hRule="atLeast"/>
          <w:jc w:val="center"/>
        </w:trPr>
        <w:tc>
          <w:tcPr>
            <w:tcW w:w="537" w:type="dxa"/>
            <w:vMerge w:val="restart"/>
            <w:tcBorders>
              <w:top w:val="single" w:color="auto" w:sz="4" w:space="0"/>
              <w:left w:val="single" w:color="auto" w:sz="8" w:space="0"/>
              <w:right w:val="single" w:color="auto" w:sz="4" w:space="0"/>
            </w:tcBorders>
            <w:noWrap w:val="0"/>
            <w:vAlign w:val="center"/>
          </w:tcPr>
          <w:p>
            <w:pPr>
              <w:ind w:firstLine="105" w:firstLineChars="50"/>
              <w:jc w:val="center"/>
              <w:rPr>
                <w:rFonts w:ascii="宋体" w:hAnsi="宋体" w:cs="宋体"/>
              </w:rPr>
            </w:pPr>
            <w:r>
              <w:rPr>
                <w:rFonts w:hint="eastAsia" w:ascii="宋体" w:hAnsi="宋体" w:cs="宋体"/>
                <w:szCs w:val="21"/>
              </w:rPr>
              <w:t>5</w:t>
            </w:r>
          </w:p>
        </w:tc>
        <w:tc>
          <w:tcPr>
            <w:tcW w:w="639" w:type="dxa"/>
            <w:vMerge w:val="restart"/>
            <w:tcBorders>
              <w:top w:val="single" w:color="auto" w:sz="4" w:space="0"/>
              <w:left w:val="single" w:color="auto" w:sz="4" w:space="0"/>
              <w:right w:val="single" w:color="auto" w:sz="4" w:space="0"/>
            </w:tcBorders>
            <w:noWrap w:val="0"/>
            <w:vAlign w:val="center"/>
          </w:tcPr>
          <w:p>
            <w:pPr>
              <w:keepNext/>
              <w:spacing w:line="400" w:lineRule="exact"/>
              <w:rPr>
                <w:rFonts w:ascii="宋体" w:hAnsi="宋体" w:cs="宋体"/>
              </w:rPr>
            </w:pPr>
            <w:r>
              <w:rPr>
                <w:rFonts w:hint="eastAsia" w:ascii="宋体" w:hAnsi="宋体" w:cs="宋体"/>
                <w:szCs w:val="21"/>
              </w:rPr>
              <w:t>免疫学基础</w:t>
            </w:r>
          </w:p>
          <w:p>
            <w:pPr>
              <w:keepNext/>
              <w:spacing w:line="400" w:lineRule="exact"/>
              <w:rPr>
                <w:rFonts w:ascii="宋体" w:hAnsi="宋体" w:cs="宋体"/>
              </w:rPr>
            </w:pPr>
            <w:r>
              <w:rPr>
                <w:rFonts w:hint="eastAsia" w:ascii="宋体" w:hAnsi="宋体" w:cs="宋体"/>
                <w:szCs w:val="21"/>
              </w:rPr>
              <w:t>抗原</w:t>
            </w:r>
          </w:p>
        </w:tc>
        <w:tc>
          <w:tcPr>
            <w:tcW w:w="806"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rPr>
                <w:rFonts w:ascii="宋体" w:hAnsi="宋体" w:cs="宋体"/>
              </w:rPr>
            </w:pPr>
            <w:r>
              <w:rPr>
                <w:rFonts w:hint="eastAsia" w:ascii="宋体" w:hAnsi="宋体" w:cs="宋体"/>
                <w:szCs w:val="21"/>
              </w:rPr>
              <w:t>免疫学概述</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r>
              <w:rPr>
                <w:rFonts w:hint="eastAsia" w:ascii="宋体" w:hAnsi="宋体" w:cs="宋体"/>
                <w:szCs w:val="21"/>
              </w:rPr>
              <w:t>1.掌握免疫的概念、功能。</w:t>
            </w:r>
          </w:p>
          <w:p>
            <w:pPr>
              <w:keepNext/>
              <w:spacing w:line="400" w:lineRule="exact"/>
              <w:ind w:firstLine="420" w:firstLineChars="200"/>
              <w:rPr>
                <w:rFonts w:ascii="宋体" w:hAnsi="宋体" w:cs="宋体"/>
              </w:rPr>
            </w:pPr>
          </w:p>
        </w:tc>
        <w:tc>
          <w:tcPr>
            <w:tcW w:w="2438" w:type="dxa"/>
            <w:vMerge w:val="restart"/>
            <w:tcBorders>
              <w:top w:val="single" w:color="auto" w:sz="4" w:space="0"/>
              <w:left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1.通过案例引导学生的思考并进一步理解概念；</w:t>
            </w:r>
          </w:p>
          <w:p>
            <w:pPr>
              <w:keepNext/>
              <w:spacing w:line="400" w:lineRule="exact"/>
              <w:ind w:firstLine="420" w:firstLineChars="200"/>
              <w:rPr>
                <w:rFonts w:ascii="宋体" w:hAnsi="宋体" w:cs="宋体"/>
              </w:rPr>
            </w:pPr>
            <w:r>
              <w:rPr>
                <w:rFonts w:hint="eastAsia" w:ascii="宋体" w:hAnsi="宋体" w:cs="宋体"/>
                <w:szCs w:val="21"/>
              </w:rPr>
              <w:t>2.以小组讨论、学案导学等方法引导学生的自主学习为主体，教师为引领和主导作用，通过提问和讨论发言的方式评价学生学习的效果。</w:t>
            </w:r>
          </w:p>
        </w:tc>
        <w:tc>
          <w:tcPr>
            <w:tcW w:w="779" w:type="dxa"/>
            <w:vMerge w:val="restart"/>
            <w:tcBorders>
              <w:top w:val="single" w:color="auto" w:sz="4" w:space="0"/>
              <w:left w:val="single" w:color="auto" w:sz="4" w:space="0"/>
              <w:right w:val="single" w:color="auto" w:sz="4" w:space="0"/>
            </w:tcBorders>
            <w:noWrap w:val="0"/>
            <w:vAlign w:val="center"/>
          </w:tcPr>
          <w:p>
            <w:pPr>
              <w:jc w:val="center"/>
              <w:rPr>
                <w:rFonts w:ascii="宋体" w:hAnsi="宋体" w:cs="宋体"/>
                <w:sz w:val="24"/>
              </w:rPr>
            </w:pPr>
            <w:r>
              <w:rPr>
                <w:rFonts w:hint="eastAsia" w:ascii="宋体" w:hAnsi="宋体" w:cs="宋体"/>
                <w:sz w:val="24"/>
              </w:rPr>
              <w:t>2</w:t>
            </w:r>
          </w:p>
        </w:tc>
        <w:tc>
          <w:tcPr>
            <w:tcW w:w="733" w:type="dxa"/>
            <w:gridSpan w:val="2"/>
            <w:vMerge w:val="restart"/>
            <w:tcBorders>
              <w:top w:val="single" w:color="auto" w:sz="4" w:space="0"/>
              <w:left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22" w:hRule="atLeast"/>
          <w:jc w:val="center"/>
        </w:trPr>
        <w:tc>
          <w:tcPr>
            <w:tcW w:w="537" w:type="dxa"/>
            <w:vMerge w:val="continue"/>
            <w:tcBorders>
              <w:left w:val="single" w:color="auto" w:sz="8" w:space="0"/>
              <w:bottom w:val="single" w:color="auto" w:sz="4" w:space="0"/>
              <w:right w:val="single" w:color="auto" w:sz="4" w:space="0"/>
            </w:tcBorders>
            <w:noWrap w:val="0"/>
            <w:vAlign w:val="center"/>
          </w:tcPr>
          <w:p>
            <w:pPr>
              <w:ind w:firstLine="105" w:firstLineChars="50"/>
              <w:jc w:val="center"/>
              <w:rPr>
                <w:rFonts w:ascii="宋体" w:hAnsi="宋体" w:cs="宋体"/>
              </w:rPr>
            </w:pPr>
          </w:p>
        </w:tc>
        <w:tc>
          <w:tcPr>
            <w:tcW w:w="639" w:type="dxa"/>
            <w:vMerge w:val="continue"/>
            <w:tcBorders>
              <w:left w:val="single" w:color="auto" w:sz="4" w:space="0"/>
              <w:bottom w:val="single" w:color="auto" w:sz="4" w:space="0"/>
              <w:right w:val="single" w:color="auto" w:sz="4" w:space="0"/>
            </w:tcBorders>
            <w:noWrap w:val="0"/>
            <w:vAlign w:val="center"/>
          </w:tcPr>
          <w:p>
            <w:pPr>
              <w:keepNext/>
              <w:spacing w:line="400" w:lineRule="exact"/>
              <w:ind w:firstLine="420" w:firstLineChars="200"/>
              <w:jc w:val="center"/>
              <w:rPr>
                <w:rFonts w:ascii="宋体" w:hAnsi="宋体" w:cs="宋体"/>
              </w:rPr>
            </w:pPr>
          </w:p>
        </w:tc>
        <w:tc>
          <w:tcPr>
            <w:tcW w:w="806"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rPr>
                <w:rFonts w:ascii="宋体" w:hAnsi="宋体" w:cs="宋体"/>
              </w:rPr>
            </w:pPr>
          </w:p>
          <w:p>
            <w:pPr>
              <w:keepNext/>
              <w:spacing w:line="400" w:lineRule="exact"/>
              <w:rPr>
                <w:rFonts w:ascii="宋体" w:hAnsi="宋体" w:cs="宋体"/>
              </w:rPr>
            </w:pPr>
          </w:p>
          <w:p>
            <w:pPr>
              <w:keepNext/>
              <w:spacing w:line="400" w:lineRule="exact"/>
              <w:rPr>
                <w:rFonts w:ascii="宋体" w:hAnsi="宋体" w:cs="宋体"/>
              </w:rPr>
            </w:pPr>
            <w:r>
              <w:rPr>
                <w:rFonts w:hint="eastAsia" w:ascii="宋体" w:hAnsi="宋体" w:cs="宋体"/>
                <w:szCs w:val="21"/>
              </w:rPr>
              <w:t>抗原</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1.掌握:抗原的概念与特性。</w:t>
            </w:r>
          </w:p>
          <w:p>
            <w:pPr>
              <w:keepNext/>
              <w:spacing w:line="400" w:lineRule="exact"/>
              <w:ind w:firstLine="420" w:firstLineChars="200"/>
              <w:rPr>
                <w:rFonts w:ascii="宋体" w:hAnsi="宋体" w:cs="宋体"/>
              </w:rPr>
            </w:pPr>
            <w:r>
              <w:rPr>
                <w:rFonts w:hint="eastAsia" w:ascii="宋体" w:hAnsi="宋体" w:cs="宋体"/>
                <w:szCs w:val="21"/>
              </w:rPr>
              <w:t>2.医学上重要的抗原。</w:t>
            </w:r>
          </w:p>
          <w:p>
            <w:pPr>
              <w:keepNext/>
              <w:spacing w:line="400" w:lineRule="exact"/>
              <w:ind w:firstLine="420" w:firstLineChars="200"/>
              <w:rPr>
                <w:rFonts w:ascii="宋体" w:hAnsi="宋体" w:cs="宋体"/>
              </w:rPr>
            </w:pPr>
            <w:r>
              <w:rPr>
                <w:rFonts w:hint="eastAsia" w:ascii="宋体" w:hAnsi="宋体" w:cs="宋体"/>
                <w:szCs w:val="21"/>
              </w:rPr>
              <w:t>3..熟悉决定抗原免疫原性的条件。</w:t>
            </w: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tc>
        <w:tc>
          <w:tcPr>
            <w:tcW w:w="2438" w:type="dxa"/>
            <w:vMerge w:val="continue"/>
            <w:tcBorders>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p>
        </w:tc>
        <w:tc>
          <w:tcPr>
            <w:tcW w:w="779" w:type="dxa"/>
            <w:vMerge w:val="continue"/>
            <w:tcBorders>
              <w:left w:val="single" w:color="auto" w:sz="4" w:space="0"/>
              <w:bottom w:val="single" w:color="auto" w:sz="4" w:space="0"/>
              <w:right w:val="single" w:color="auto" w:sz="4" w:space="0"/>
            </w:tcBorders>
            <w:noWrap w:val="0"/>
            <w:vAlign w:val="center"/>
          </w:tcPr>
          <w:p>
            <w:pPr>
              <w:jc w:val="center"/>
              <w:rPr>
                <w:rFonts w:ascii="宋体" w:hAnsi="宋体" w:cs="宋体"/>
                <w:sz w:val="24"/>
              </w:rPr>
            </w:pPr>
          </w:p>
        </w:tc>
        <w:tc>
          <w:tcPr>
            <w:tcW w:w="733" w:type="dxa"/>
            <w:gridSpan w:val="2"/>
            <w:vMerge w:val="continue"/>
            <w:tcBorders>
              <w:left w:val="single" w:color="auto" w:sz="4" w:space="0"/>
              <w:bottom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65" w:hRule="atLeast"/>
          <w:jc w:val="center"/>
        </w:trPr>
        <w:tc>
          <w:tcPr>
            <w:tcW w:w="537" w:type="dxa"/>
            <w:vMerge w:val="restart"/>
            <w:tcBorders>
              <w:top w:val="single" w:color="auto" w:sz="4" w:space="0"/>
              <w:left w:val="single" w:color="auto" w:sz="8" w:space="0"/>
              <w:right w:val="single" w:color="auto" w:sz="4" w:space="0"/>
            </w:tcBorders>
            <w:noWrap w:val="0"/>
            <w:vAlign w:val="center"/>
          </w:tcPr>
          <w:p>
            <w:pPr>
              <w:ind w:firstLine="105" w:firstLineChars="50"/>
              <w:jc w:val="center"/>
              <w:rPr>
                <w:rFonts w:ascii="宋体" w:hAnsi="宋体" w:cs="宋体"/>
              </w:rPr>
            </w:pPr>
            <w:r>
              <w:rPr>
                <w:rFonts w:hint="eastAsia" w:ascii="宋体" w:hAnsi="宋体" w:cs="宋体"/>
                <w:szCs w:val="21"/>
              </w:rPr>
              <w:t>6</w:t>
            </w:r>
          </w:p>
        </w:tc>
        <w:tc>
          <w:tcPr>
            <w:tcW w:w="639" w:type="dxa"/>
            <w:vMerge w:val="restart"/>
            <w:tcBorders>
              <w:top w:val="single" w:color="auto" w:sz="4" w:space="0"/>
              <w:left w:val="single" w:color="auto" w:sz="4" w:space="0"/>
              <w:right w:val="single" w:color="auto" w:sz="4" w:space="0"/>
            </w:tcBorders>
            <w:noWrap w:val="0"/>
            <w:vAlign w:val="center"/>
          </w:tcPr>
          <w:p>
            <w:pPr>
              <w:keepNext/>
              <w:spacing w:line="400" w:lineRule="exact"/>
              <w:rPr>
                <w:rFonts w:ascii="宋体" w:hAnsi="宋体" w:cs="宋体"/>
              </w:rPr>
            </w:pPr>
            <w:r>
              <w:rPr>
                <w:rFonts w:hint="eastAsia" w:ascii="宋体" w:hAnsi="宋体" w:cs="宋体"/>
                <w:szCs w:val="21"/>
              </w:rPr>
              <w:t>免疫球蛋白、</w:t>
            </w:r>
          </w:p>
          <w:p>
            <w:pPr>
              <w:spacing w:line="400" w:lineRule="exact"/>
              <w:rPr>
                <w:rFonts w:ascii="宋体" w:hAnsi="宋体" w:cs="宋体"/>
              </w:rPr>
            </w:pPr>
            <w:r>
              <w:rPr>
                <w:rFonts w:hint="eastAsia" w:ascii="宋体" w:hAnsi="宋体" w:cs="宋体"/>
                <w:szCs w:val="21"/>
              </w:rPr>
              <w:t>免疫系统</w:t>
            </w:r>
          </w:p>
        </w:tc>
        <w:tc>
          <w:tcPr>
            <w:tcW w:w="806"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rPr>
                <w:rFonts w:ascii="宋体" w:hAnsi="宋体" w:cs="宋体"/>
              </w:rPr>
            </w:pPr>
            <w:r>
              <w:rPr>
                <w:rFonts w:hint="eastAsia" w:ascii="宋体" w:hAnsi="宋体" w:cs="宋体"/>
                <w:szCs w:val="21"/>
              </w:rPr>
              <w:t>免疫球蛋白</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numPr>
                <w:ilvl w:val="0"/>
                <w:numId w:val="12"/>
              </w:numPr>
              <w:spacing w:line="400" w:lineRule="exact"/>
              <w:ind w:firstLine="420" w:firstLineChars="200"/>
              <w:rPr>
                <w:rFonts w:ascii="宋体" w:hAnsi="宋体" w:cs="宋体"/>
              </w:rPr>
            </w:pPr>
            <w:r>
              <w:rPr>
                <w:rFonts w:hint="eastAsia" w:ascii="宋体" w:hAnsi="宋体" w:cs="宋体"/>
                <w:szCs w:val="21"/>
              </w:rPr>
              <w:t>掌握免疫球蛋白的概念、结构与功能。</w:t>
            </w:r>
          </w:p>
          <w:p>
            <w:pPr>
              <w:keepNext/>
              <w:numPr>
                <w:ilvl w:val="0"/>
                <w:numId w:val="12"/>
              </w:numPr>
              <w:spacing w:line="400" w:lineRule="exact"/>
              <w:ind w:firstLine="420" w:firstLineChars="200"/>
              <w:rPr>
                <w:rFonts w:ascii="宋体" w:hAnsi="宋体" w:cs="宋体"/>
              </w:rPr>
            </w:pPr>
            <w:r>
              <w:rPr>
                <w:rFonts w:hint="eastAsia" w:ascii="宋体" w:hAnsi="宋体" w:cs="宋体"/>
                <w:szCs w:val="21"/>
              </w:rPr>
              <w:t>掌握五类免疫球蛋白的特性</w:t>
            </w:r>
          </w:p>
        </w:tc>
        <w:tc>
          <w:tcPr>
            <w:tcW w:w="2438" w:type="dxa"/>
            <w:vMerge w:val="restart"/>
            <w:tcBorders>
              <w:top w:val="single" w:color="auto" w:sz="4" w:space="0"/>
              <w:left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1通过多媒体直观性演示免疫球蛋白结构与功能。</w:t>
            </w:r>
          </w:p>
          <w:p>
            <w:pPr>
              <w:keepNext/>
              <w:numPr>
                <w:ilvl w:val="0"/>
                <w:numId w:val="12"/>
              </w:numPr>
              <w:spacing w:line="400" w:lineRule="exact"/>
              <w:ind w:firstLine="420" w:firstLineChars="200"/>
              <w:rPr>
                <w:rFonts w:ascii="宋体" w:hAnsi="宋体" w:cs="宋体"/>
              </w:rPr>
            </w:pPr>
            <w:r>
              <w:rPr>
                <w:rFonts w:hint="eastAsia" w:ascii="宋体" w:hAnsi="宋体" w:cs="宋体"/>
                <w:szCs w:val="21"/>
              </w:rPr>
              <w:t>以学案导学法引导学生的自主学习为主体，教师为引领和主导作用，通过实验操作、实验报告、提问和讨论发言的方式评价学生学习的效果。</w:t>
            </w:r>
          </w:p>
        </w:tc>
        <w:tc>
          <w:tcPr>
            <w:tcW w:w="797" w:type="dxa"/>
            <w:gridSpan w:val="2"/>
            <w:vMerge w:val="restart"/>
            <w:tcBorders>
              <w:top w:val="single" w:color="auto" w:sz="4" w:space="0"/>
              <w:left w:val="single" w:color="auto" w:sz="4" w:space="0"/>
              <w:right w:val="single" w:color="auto" w:sz="4" w:space="0"/>
            </w:tcBorders>
            <w:noWrap w:val="0"/>
            <w:vAlign w:val="center"/>
          </w:tcPr>
          <w:p>
            <w:pPr>
              <w:jc w:val="center"/>
              <w:rPr>
                <w:rFonts w:ascii="宋体" w:hAnsi="宋体" w:cs="宋体"/>
                <w:sz w:val="24"/>
              </w:rPr>
            </w:pPr>
            <w:r>
              <w:rPr>
                <w:rFonts w:hint="eastAsia" w:ascii="宋体" w:hAnsi="宋体" w:cs="宋体"/>
                <w:sz w:val="24"/>
              </w:rPr>
              <w:t>4</w:t>
            </w:r>
          </w:p>
        </w:tc>
        <w:tc>
          <w:tcPr>
            <w:tcW w:w="715" w:type="dxa"/>
            <w:vMerge w:val="restart"/>
            <w:tcBorders>
              <w:top w:val="single" w:color="auto" w:sz="4" w:space="0"/>
              <w:left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68" w:hRule="atLeast"/>
          <w:jc w:val="center"/>
        </w:trPr>
        <w:tc>
          <w:tcPr>
            <w:tcW w:w="537" w:type="dxa"/>
            <w:vMerge w:val="continue"/>
            <w:tcBorders>
              <w:left w:val="single" w:color="auto" w:sz="8" w:space="0"/>
              <w:bottom w:val="single" w:color="auto" w:sz="4" w:space="0"/>
              <w:right w:val="single" w:color="auto" w:sz="4" w:space="0"/>
            </w:tcBorders>
            <w:noWrap w:val="0"/>
            <w:vAlign w:val="center"/>
          </w:tcPr>
          <w:p>
            <w:pPr>
              <w:ind w:firstLine="105" w:firstLineChars="50"/>
              <w:jc w:val="center"/>
              <w:rPr>
                <w:rFonts w:ascii="宋体" w:hAnsi="宋体" w:cs="宋体"/>
              </w:rPr>
            </w:pPr>
          </w:p>
        </w:tc>
        <w:tc>
          <w:tcPr>
            <w:tcW w:w="639" w:type="dxa"/>
            <w:vMerge w:val="continue"/>
            <w:tcBorders>
              <w:left w:val="single" w:color="auto" w:sz="4" w:space="0"/>
              <w:bottom w:val="single" w:color="auto" w:sz="4" w:space="0"/>
              <w:right w:val="single" w:color="auto" w:sz="4" w:space="0"/>
            </w:tcBorders>
            <w:noWrap w:val="0"/>
            <w:vAlign w:val="center"/>
          </w:tcPr>
          <w:p>
            <w:pPr>
              <w:spacing w:line="400" w:lineRule="exact"/>
              <w:ind w:firstLine="420" w:firstLineChars="200"/>
              <w:rPr>
                <w:rFonts w:ascii="宋体" w:hAnsi="宋体" w:cs="宋体"/>
              </w:rPr>
            </w:pPr>
          </w:p>
        </w:tc>
        <w:tc>
          <w:tcPr>
            <w:tcW w:w="806"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rPr>
                <w:rFonts w:ascii="宋体" w:hAnsi="宋体" w:cs="宋体"/>
              </w:rPr>
            </w:pPr>
            <w:r>
              <w:rPr>
                <w:rFonts w:hint="eastAsia" w:ascii="宋体" w:hAnsi="宋体" w:cs="宋体"/>
                <w:szCs w:val="21"/>
              </w:rPr>
              <w:t>免疫系统</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1.掌握免疫系统的组成。</w:t>
            </w:r>
          </w:p>
        </w:tc>
        <w:tc>
          <w:tcPr>
            <w:tcW w:w="2438" w:type="dxa"/>
            <w:vMerge w:val="continue"/>
            <w:tcBorders>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p>
        </w:tc>
        <w:tc>
          <w:tcPr>
            <w:tcW w:w="797" w:type="dxa"/>
            <w:gridSpan w:val="2"/>
            <w:vMerge w:val="continue"/>
            <w:tcBorders>
              <w:left w:val="single" w:color="auto" w:sz="4" w:space="0"/>
              <w:bottom w:val="single" w:color="auto" w:sz="4" w:space="0"/>
              <w:right w:val="single" w:color="auto" w:sz="4" w:space="0"/>
            </w:tcBorders>
            <w:noWrap w:val="0"/>
            <w:vAlign w:val="center"/>
          </w:tcPr>
          <w:p>
            <w:pPr>
              <w:jc w:val="center"/>
              <w:rPr>
                <w:rFonts w:ascii="宋体" w:hAnsi="宋体" w:cs="宋体"/>
                <w:sz w:val="24"/>
              </w:rPr>
            </w:pPr>
          </w:p>
        </w:tc>
        <w:tc>
          <w:tcPr>
            <w:tcW w:w="715" w:type="dxa"/>
            <w:vMerge w:val="continue"/>
            <w:tcBorders>
              <w:left w:val="single" w:color="auto" w:sz="4" w:space="0"/>
              <w:bottom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85" w:hRule="atLeast"/>
          <w:jc w:val="center"/>
        </w:trPr>
        <w:tc>
          <w:tcPr>
            <w:tcW w:w="537" w:type="dxa"/>
            <w:vMerge w:val="restart"/>
            <w:tcBorders>
              <w:top w:val="single" w:color="auto" w:sz="4" w:space="0"/>
              <w:left w:val="single" w:color="auto" w:sz="8" w:space="0"/>
              <w:right w:val="single" w:color="auto" w:sz="4" w:space="0"/>
            </w:tcBorders>
            <w:noWrap w:val="0"/>
            <w:vAlign w:val="center"/>
          </w:tcPr>
          <w:p>
            <w:pPr>
              <w:ind w:firstLine="105" w:firstLineChars="50"/>
              <w:jc w:val="center"/>
              <w:rPr>
                <w:rFonts w:ascii="宋体" w:hAnsi="宋体" w:cs="宋体"/>
              </w:rPr>
            </w:pPr>
            <w:r>
              <w:rPr>
                <w:rFonts w:hint="eastAsia" w:ascii="宋体" w:hAnsi="宋体" w:cs="宋体"/>
                <w:szCs w:val="21"/>
              </w:rPr>
              <w:t>7</w:t>
            </w:r>
          </w:p>
        </w:tc>
        <w:tc>
          <w:tcPr>
            <w:tcW w:w="639" w:type="dxa"/>
            <w:vMerge w:val="restart"/>
            <w:tcBorders>
              <w:top w:val="single" w:color="auto" w:sz="4" w:space="0"/>
              <w:left w:val="single" w:color="auto" w:sz="4" w:space="0"/>
              <w:right w:val="single" w:color="auto" w:sz="4" w:space="0"/>
            </w:tcBorders>
            <w:noWrap w:val="0"/>
            <w:vAlign w:val="center"/>
          </w:tcPr>
          <w:p>
            <w:pPr>
              <w:keepNext/>
              <w:spacing w:line="400" w:lineRule="exact"/>
              <w:rPr>
                <w:rFonts w:ascii="宋体" w:hAnsi="宋体" w:cs="宋体"/>
              </w:rPr>
            </w:pPr>
            <w:r>
              <w:rPr>
                <w:rFonts w:hint="eastAsia" w:ascii="宋体" w:hAnsi="宋体" w:cs="宋体"/>
                <w:szCs w:val="21"/>
              </w:rPr>
              <w:t>免疫应答、</w:t>
            </w:r>
          </w:p>
          <w:p>
            <w:pPr>
              <w:spacing w:line="400" w:lineRule="exact"/>
              <w:rPr>
                <w:rFonts w:ascii="宋体" w:hAnsi="宋体" w:cs="宋体"/>
              </w:rPr>
            </w:pPr>
            <w:r>
              <w:rPr>
                <w:rFonts w:hint="eastAsia" w:ascii="宋体" w:hAnsi="宋体" w:cs="宋体"/>
                <w:szCs w:val="21"/>
              </w:rPr>
              <w:t>抗感染免疫</w:t>
            </w:r>
          </w:p>
        </w:tc>
        <w:tc>
          <w:tcPr>
            <w:tcW w:w="806"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rPr>
                <w:rFonts w:ascii="宋体" w:hAnsi="宋体" w:cs="宋体"/>
              </w:rPr>
            </w:pPr>
            <w:r>
              <w:rPr>
                <w:rFonts w:hint="eastAsia" w:ascii="宋体" w:hAnsi="宋体" w:cs="宋体"/>
                <w:szCs w:val="21"/>
              </w:rPr>
              <w:t>免疫应答</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1.掌握:免疫应答的概念与基本过程；抗体产生的规律；抗感染免疫的组成。</w:t>
            </w:r>
          </w:p>
          <w:p>
            <w:pPr>
              <w:keepNext/>
              <w:spacing w:line="400" w:lineRule="exact"/>
              <w:ind w:firstLine="420" w:firstLineChars="200"/>
              <w:rPr>
                <w:rFonts w:ascii="宋体" w:hAnsi="宋体" w:cs="宋体"/>
              </w:rPr>
            </w:pPr>
            <w:r>
              <w:rPr>
                <w:rFonts w:hint="eastAsia" w:ascii="宋体" w:hAnsi="宋体" w:cs="宋体"/>
                <w:szCs w:val="21"/>
              </w:rPr>
              <w:t>2.熟悉:体液免疫与细胞免疫的生物学效。</w:t>
            </w:r>
          </w:p>
        </w:tc>
        <w:tc>
          <w:tcPr>
            <w:tcW w:w="2438" w:type="dxa"/>
            <w:vMerge w:val="restart"/>
            <w:tcBorders>
              <w:top w:val="single" w:color="auto" w:sz="4" w:space="0"/>
              <w:left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1.以案例法引导学生理解概念。</w:t>
            </w:r>
          </w:p>
          <w:p>
            <w:pPr>
              <w:keepNext/>
              <w:spacing w:line="400" w:lineRule="exact"/>
              <w:ind w:firstLine="420" w:firstLineChars="200"/>
              <w:rPr>
                <w:rFonts w:ascii="宋体" w:hAnsi="宋体" w:cs="宋体"/>
              </w:rPr>
            </w:pPr>
            <w:r>
              <w:rPr>
                <w:rFonts w:hint="eastAsia" w:ascii="宋体" w:hAnsi="宋体" w:cs="宋体"/>
                <w:szCs w:val="21"/>
              </w:rPr>
              <w:t>2.以学案导学法引导学生的自主学习为主体，教师为引领和主导作用，通过提问和讨论发言的方式评价学生学习的效果。</w:t>
            </w: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tc>
        <w:tc>
          <w:tcPr>
            <w:tcW w:w="779" w:type="dxa"/>
            <w:vMerge w:val="restart"/>
            <w:tcBorders>
              <w:top w:val="single" w:color="auto" w:sz="4" w:space="0"/>
              <w:left w:val="single" w:color="auto" w:sz="4" w:space="0"/>
              <w:right w:val="single" w:color="auto" w:sz="4" w:space="0"/>
            </w:tcBorders>
            <w:noWrap w:val="0"/>
            <w:vAlign w:val="center"/>
          </w:tcPr>
          <w:p>
            <w:pPr>
              <w:jc w:val="center"/>
              <w:rPr>
                <w:rFonts w:ascii="宋体" w:hAnsi="宋体" w:cs="宋体"/>
                <w:sz w:val="24"/>
              </w:rPr>
            </w:pPr>
            <w:r>
              <w:rPr>
                <w:rFonts w:hint="eastAsia" w:ascii="宋体" w:hAnsi="宋体" w:cs="宋体"/>
                <w:sz w:val="24"/>
              </w:rPr>
              <w:t>4</w:t>
            </w:r>
          </w:p>
        </w:tc>
        <w:tc>
          <w:tcPr>
            <w:tcW w:w="733" w:type="dxa"/>
            <w:gridSpan w:val="2"/>
            <w:vMerge w:val="restart"/>
            <w:tcBorders>
              <w:top w:val="single" w:color="auto" w:sz="4" w:space="0"/>
              <w:left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48" w:hRule="atLeast"/>
          <w:jc w:val="center"/>
        </w:trPr>
        <w:tc>
          <w:tcPr>
            <w:tcW w:w="537" w:type="dxa"/>
            <w:vMerge w:val="continue"/>
            <w:tcBorders>
              <w:left w:val="single" w:color="auto" w:sz="8" w:space="0"/>
              <w:bottom w:val="single" w:color="auto" w:sz="4" w:space="0"/>
              <w:right w:val="single" w:color="auto" w:sz="4" w:space="0"/>
            </w:tcBorders>
            <w:noWrap w:val="0"/>
            <w:vAlign w:val="center"/>
          </w:tcPr>
          <w:p>
            <w:pPr>
              <w:ind w:firstLine="105" w:firstLineChars="50"/>
              <w:jc w:val="center"/>
              <w:rPr>
                <w:rFonts w:ascii="宋体" w:hAnsi="宋体" w:cs="宋体"/>
              </w:rPr>
            </w:pPr>
          </w:p>
        </w:tc>
        <w:tc>
          <w:tcPr>
            <w:tcW w:w="639" w:type="dxa"/>
            <w:vMerge w:val="continue"/>
            <w:tcBorders>
              <w:left w:val="single" w:color="auto" w:sz="4" w:space="0"/>
              <w:bottom w:val="single" w:color="auto" w:sz="4" w:space="0"/>
              <w:right w:val="single" w:color="auto" w:sz="4" w:space="0"/>
            </w:tcBorders>
            <w:noWrap w:val="0"/>
            <w:vAlign w:val="center"/>
          </w:tcPr>
          <w:p>
            <w:pPr>
              <w:spacing w:line="400" w:lineRule="exact"/>
              <w:ind w:firstLine="420" w:firstLineChars="200"/>
              <w:rPr>
                <w:rFonts w:ascii="宋体" w:hAnsi="宋体" w:cs="宋体"/>
              </w:rPr>
            </w:pPr>
          </w:p>
        </w:tc>
        <w:tc>
          <w:tcPr>
            <w:tcW w:w="806"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rPr>
                <w:rFonts w:ascii="宋体" w:hAnsi="宋体" w:cs="宋体"/>
              </w:rPr>
            </w:pPr>
            <w:r>
              <w:rPr>
                <w:rFonts w:hint="eastAsia" w:ascii="宋体" w:hAnsi="宋体" w:cs="宋体"/>
                <w:szCs w:val="21"/>
              </w:rPr>
              <w:t>抗感染免疫</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1.掌握抗感染免疫的类型。</w:t>
            </w:r>
          </w:p>
          <w:p>
            <w:pPr>
              <w:keepNext/>
              <w:spacing w:line="400" w:lineRule="exact"/>
              <w:ind w:firstLine="420" w:firstLineChars="200"/>
              <w:rPr>
                <w:rFonts w:ascii="宋体" w:hAnsi="宋体" w:cs="宋体"/>
              </w:rPr>
            </w:pPr>
            <w:r>
              <w:rPr>
                <w:rFonts w:hint="eastAsia" w:ascii="宋体" w:hAnsi="宋体" w:cs="宋体"/>
                <w:szCs w:val="21"/>
              </w:rPr>
              <w:t>2.掌握固有免疫的组成。</w:t>
            </w:r>
          </w:p>
          <w:p>
            <w:pPr>
              <w:keepNext/>
              <w:spacing w:line="400" w:lineRule="exact"/>
              <w:ind w:firstLine="420" w:firstLineChars="200"/>
              <w:rPr>
                <w:rFonts w:ascii="宋体" w:hAnsi="宋体" w:cs="宋体"/>
              </w:rPr>
            </w:pPr>
            <w:r>
              <w:rPr>
                <w:rFonts w:hint="eastAsia" w:ascii="宋体" w:hAnsi="宋体" w:cs="宋体"/>
                <w:szCs w:val="21"/>
              </w:rPr>
              <w:t>3.理解机体的抗感染免疫机制。</w:t>
            </w:r>
          </w:p>
        </w:tc>
        <w:tc>
          <w:tcPr>
            <w:tcW w:w="2438" w:type="dxa"/>
            <w:vMerge w:val="continue"/>
            <w:tcBorders>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p>
        </w:tc>
        <w:tc>
          <w:tcPr>
            <w:tcW w:w="779" w:type="dxa"/>
            <w:vMerge w:val="continue"/>
            <w:tcBorders>
              <w:left w:val="single" w:color="auto" w:sz="4" w:space="0"/>
              <w:bottom w:val="single" w:color="auto" w:sz="4" w:space="0"/>
              <w:right w:val="single" w:color="auto" w:sz="4" w:space="0"/>
            </w:tcBorders>
            <w:noWrap w:val="0"/>
            <w:vAlign w:val="center"/>
          </w:tcPr>
          <w:p>
            <w:pPr>
              <w:jc w:val="center"/>
              <w:rPr>
                <w:rFonts w:ascii="宋体" w:hAnsi="宋体" w:cs="宋体"/>
                <w:sz w:val="24"/>
              </w:rPr>
            </w:pPr>
          </w:p>
        </w:tc>
        <w:tc>
          <w:tcPr>
            <w:tcW w:w="733" w:type="dxa"/>
            <w:gridSpan w:val="2"/>
            <w:vMerge w:val="continue"/>
            <w:tcBorders>
              <w:left w:val="single" w:color="auto" w:sz="4" w:space="0"/>
              <w:bottom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79" w:hRule="atLeast"/>
          <w:jc w:val="center"/>
        </w:trPr>
        <w:tc>
          <w:tcPr>
            <w:tcW w:w="537" w:type="dxa"/>
            <w:tcBorders>
              <w:top w:val="single" w:color="auto" w:sz="4" w:space="0"/>
              <w:left w:val="single" w:color="auto" w:sz="8"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szCs w:val="21"/>
              </w:rPr>
              <w:t>8</w:t>
            </w:r>
          </w:p>
        </w:tc>
        <w:tc>
          <w:tcPr>
            <w:tcW w:w="639" w:type="dxa"/>
            <w:tcBorders>
              <w:top w:val="single" w:color="auto" w:sz="4" w:space="0"/>
              <w:left w:val="single" w:color="auto" w:sz="4" w:space="0"/>
              <w:bottom w:val="single" w:color="auto" w:sz="4" w:space="0"/>
              <w:right w:val="single" w:color="auto" w:sz="4" w:space="0"/>
            </w:tcBorders>
            <w:noWrap w:val="0"/>
            <w:vAlign w:val="center"/>
          </w:tcPr>
          <w:p>
            <w:pPr>
              <w:keepNext/>
              <w:spacing w:line="400" w:lineRule="exact"/>
              <w:rPr>
                <w:rFonts w:ascii="宋体" w:hAnsi="宋体" w:cs="宋体"/>
              </w:rPr>
            </w:pPr>
            <w:r>
              <w:rPr>
                <w:rFonts w:hint="eastAsia" w:ascii="宋体" w:hAnsi="宋体" w:cs="宋体"/>
                <w:szCs w:val="21"/>
              </w:rPr>
              <w:t>临床免疫</w:t>
            </w:r>
          </w:p>
        </w:tc>
        <w:tc>
          <w:tcPr>
            <w:tcW w:w="806"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p>
            <w:pPr>
              <w:keepNext/>
              <w:spacing w:line="400" w:lineRule="exact"/>
              <w:rPr>
                <w:rFonts w:ascii="宋体" w:hAnsi="宋体" w:cs="宋体"/>
              </w:rPr>
            </w:pPr>
            <w:r>
              <w:rPr>
                <w:rFonts w:hint="eastAsia" w:ascii="宋体" w:hAnsi="宋体" w:cs="宋体"/>
                <w:szCs w:val="21"/>
              </w:rPr>
              <w:t>超敏反应</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1.掌握I型超敏反应的发生机制、临床常见疾病与防治原则。人工主动免疫与人工被动免疫的特点。</w:t>
            </w:r>
          </w:p>
          <w:p>
            <w:pPr>
              <w:spacing w:line="400" w:lineRule="exact"/>
              <w:ind w:firstLine="420" w:firstLineChars="200"/>
              <w:rPr>
                <w:rFonts w:ascii="宋体" w:hAnsi="宋体" w:cs="宋体"/>
              </w:rPr>
            </w:pPr>
            <w:r>
              <w:rPr>
                <w:rFonts w:hint="eastAsia" w:ascii="宋体" w:hAnsi="宋体" w:cs="宋体"/>
                <w:szCs w:val="21"/>
              </w:rPr>
              <w:t>2.熟悉其他II、III、IV型超敏反应临床常见疾病;常用免疫学检测法和防治办法。</w:t>
            </w:r>
          </w:p>
          <w:p>
            <w:pPr>
              <w:keepNext/>
              <w:spacing w:line="400" w:lineRule="exact"/>
              <w:ind w:firstLine="420" w:firstLineChars="200"/>
              <w:rPr>
                <w:rFonts w:ascii="宋体" w:hAnsi="宋体" w:cs="宋体"/>
              </w:rPr>
            </w:pPr>
          </w:p>
        </w:tc>
        <w:tc>
          <w:tcPr>
            <w:tcW w:w="2438"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1.教学活动在多媒体教室进行。</w:t>
            </w:r>
          </w:p>
          <w:p>
            <w:pPr>
              <w:keepNext/>
              <w:spacing w:line="400" w:lineRule="exact"/>
              <w:ind w:firstLine="420" w:firstLineChars="200"/>
              <w:rPr>
                <w:rFonts w:ascii="宋体" w:hAnsi="宋体" w:cs="宋体"/>
              </w:rPr>
            </w:pPr>
            <w:r>
              <w:rPr>
                <w:rFonts w:hint="eastAsia" w:ascii="宋体" w:hAnsi="宋体" w:cs="宋体"/>
                <w:szCs w:val="21"/>
              </w:rPr>
              <w:t>2.以案例法、学案导学法引导学生的自主学习为主体，教师为引领和主导作用，通过实验操作、实验报告、提问和讨论发言的方式评价学生学习的效果。</w:t>
            </w:r>
          </w:p>
        </w:tc>
        <w:tc>
          <w:tcPr>
            <w:tcW w:w="77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z w:val="24"/>
              </w:rPr>
            </w:pPr>
            <w:r>
              <w:rPr>
                <w:rFonts w:hint="eastAsia" w:ascii="宋体" w:hAnsi="宋体" w:cs="宋体"/>
                <w:sz w:val="24"/>
              </w:rPr>
              <w:t>4</w:t>
            </w:r>
          </w:p>
        </w:tc>
        <w:tc>
          <w:tcPr>
            <w:tcW w:w="733"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18" w:hRule="atLeast"/>
          <w:jc w:val="center"/>
        </w:trPr>
        <w:tc>
          <w:tcPr>
            <w:tcW w:w="537" w:type="dxa"/>
            <w:tcBorders>
              <w:top w:val="single" w:color="auto" w:sz="4" w:space="0"/>
              <w:left w:val="single" w:color="auto" w:sz="8"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szCs w:val="21"/>
              </w:rPr>
              <w:t>9</w:t>
            </w:r>
          </w:p>
        </w:tc>
        <w:tc>
          <w:tcPr>
            <w:tcW w:w="639" w:type="dxa"/>
            <w:tcBorders>
              <w:top w:val="single" w:color="auto" w:sz="4" w:space="0"/>
              <w:left w:val="single" w:color="auto" w:sz="4" w:space="0"/>
              <w:bottom w:val="single" w:color="auto" w:sz="4" w:space="0"/>
              <w:right w:val="single" w:color="auto" w:sz="4" w:space="0"/>
            </w:tcBorders>
            <w:noWrap w:val="0"/>
            <w:vAlign w:val="center"/>
          </w:tcPr>
          <w:p>
            <w:pPr>
              <w:keepNext/>
              <w:spacing w:line="400" w:lineRule="exact"/>
              <w:rPr>
                <w:rFonts w:ascii="宋体" w:hAnsi="宋体" w:cs="宋体"/>
              </w:rPr>
            </w:pPr>
            <w:r>
              <w:rPr>
                <w:rFonts w:hint="eastAsia" w:ascii="宋体" w:hAnsi="宋体" w:cs="宋体"/>
                <w:szCs w:val="21"/>
              </w:rPr>
              <w:t>实验二</w:t>
            </w:r>
          </w:p>
          <w:p>
            <w:pPr>
              <w:keepNext/>
              <w:spacing w:line="400" w:lineRule="exact"/>
              <w:ind w:firstLine="420" w:firstLineChars="200"/>
              <w:jc w:val="center"/>
              <w:rPr>
                <w:rFonts w:ascii="宋体" w:hAnsi="宋体" w:cs="宋体"/>
              </w:rPr>
            </w:pPr>
          </w:p>
        </w:tc>
        <w:tc>
          <w:tcPr>
            <w:tcW w:w="806"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p>
            <w:pPr>
              <w:keepNext/>
              <w:spacing w:line="400" w:lineRule="exact"/>
              <w:rPr>
                <w:rFonts w:ascii="宋体" w:hAnsi="宋体" w:cs="宋体"/>
              </w:rPr>
            </w:pPr>
            <w:r>
              <w:rPr>
                <w:rFonts w:hint="eastAsia" w:ascii="宋体" w:hAnsi="宋体" w:cs="宋体"/>
                <w:szCs w:val="21"/>
              </w:rPr>
              <w:t>免疫学检测</w:t>
            </w:r>
          </w:p>
        </w:tc>
        <w:tc>
          <w:tcPr>
            <w:tcW w:w="3487" w:type="dxa"/>
            <w:tcBorders>
              <w:top w:val="single" w:color="auto" w:sz="4" w:space="0"/>
              <w:left w:val="single" w:color="auto" w:sz="4" w:space="0"/>
              <w:bottom w:val="single" w:color="auto" w:sz="4" w:space="0"/>
              <w:right w:val="single" w:color="auto" w:sz="4" w:space="0"/>
            </w:tcBorders>
            <w:noWrap w:val="0"/>
            <w:vAlign w:val="top"/>
          </w:tcPr>
          <w:p>
            <w:pPr>
              <w:spacing w:line="400" w:lineRule="exact"/>
              <w:ind w:firstLine="420" w:firstLineChars="200"/>
              <w:rPr>
                <w:rFonts w:ascii="宋体" w:hAnsi="宋体" w:cs="宋体"/>
              </w:rPr>
            </w:pPr>
            <w:r>
              <w:rPr>
                <w:rFonts w:hint="eastAsia" w:ascii="宋体" w:hAnsi="宋体" w:cs="宋体"/>
                <w:szCs w:val="21"/>
              </w:rPr>
              <w:t>1.掌握常见抗原抗体反应的原理与操作方法。</w:t>
            </w:r>
          </w:p>
          <w:p>
            <w:pPr>
              <w:spacing w:line="400" w:lineRule="exact"/>
              <w:ind w:firstLine="420" w:firstLineChars="200"/>
              <w:rPr>
                <w:rFonts w:ascii="宋体" w:hAnsi="宋体" w:cs="宋体"/>
              </w:rPr>
            </w:pPr>
            <w:r>
              <w:rPr>
                <w:rFonts w:hint="eastAsia" w:ascii="宋体" w:hAnsi="宋体" w:cs="宋体"/>
                <w:szCs w:val="21"/>
              </w:rPr>
              <w:t>2.熟悉细胞免疫功能的测定。</w:t>
            </w: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tc>
        <w:tc>
          <w:tcPr>
            <w:tcW w:w="2438" w:type="dxa"/>
            <w:tcBorders>
              <w:top w:val="single" w:color="auto" w:sz="4" w:space="0"/>
              <w:left w:val="single" w:color="auto" w:sz="4" w:space="0"/>
              <w:bottom w:val="single" w:color="auto" w:sz="4" w:space="0"/>
              <w:right w:val="single" w:color="auto" w:sz="4" w:space="0"/>
            </w:tcBorders>
            <w:noWrap w:val="0"/>
            <w:vAlign w:val="top"/>
          </w:tcPr>
          <w:p>
            <w:pPr>
              <w:keepNext/>
              <w:numPr>
                <w:ilvl w:val="0"/>
                <w:numId w:val="13"/>
              </w:numPr>
              <w:spacing w:line="400" w:lineRule="exact"/>
              <w:ind w:firstLine="420" w:firstLineChars="200"/>
              <w:rPr>
                <w:rFonts w:ascii="宋体" w:hAnsi="宋体" w:cs="宋体"/>
              </w:rPr>
            </w:pPr>
            <w:r>
              <w:rPr>
                <w:rFonts w:hint="eastAsia" w:ascii="宋体" w:hAnsi="宋体" w:cs="宋体"/>
                <w:szCs w:val="21"/>
              </w:rPr>
              <w:t>通过项目教学法引导学生的自主学习与技能操作为主体，教师为引领和主导作用。</w:t>
            </w:r>
          </w:p>
          <w:p>
            <w:pPr>
              <w:keepNext/>
              <w:numPr>
                <w:ilvl w:val="0"/>
                <w:numId w:val="13"/>
              </w:numPr>
              <w:spacing w:line="400" w:lineRule="exact"/>
              <w:ind w:firstLine="420" w:firstLineChars="200"/>
              <w:rPr>
                <w:rFonts w:ascii="宋体" w:hAnsi="宋体" w:cs="宋体"/>
              </w:rPr>
            </w:pPr>
            <w:r>
              <w:rPr>
                <w:rFonts w:hint="eastAsia" w:ascii="宋体" w:hAnsi="宋体" w:cs="宋体"/>
                <w:szCs w:val="21"/>
              </w:rPr>
              <w:t>通过提问和讨论发言、实验操作、实验报告等方式评价学生学习的效果。</w:t>
            </w:r>
          </w:p>
        </w:tc>
        <w:tc>
          <w:tcPr>
            <w:tcW w:w="77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z w:val="24"/>
              </w:rPr>
            </w:pPr>
          </w:p>
        </w:tc>
        <w:tc>
          <w:tcPr>
            <w:tcW w:w="733"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ascii="宋体" w:hAnsi="宋体" w:cs="宋体"/>
                <w:sz w:val="24"/>
              </w:rPr>
            </w:pPr>
            <w:r>
              <w:rPr>
                <w:rFonts w:hint="eastAsia" w:ascii="宋体" w:hAnsi="宋体" w:cs="宋体"/>
                <w:sz w:val="24"/>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54" w:hRule="atLeast"/>
          <w:jc w:val="center"/>
        </w:trPr>
        <w:tc>
          <w:tcPr>
            <w:tcW w:w="537" w:type="dxa"/>
            <w:vMerge w:val="restart"/>
            <w:tcBorders>
              <w:top w:val="single" w:color="auto" w:sz="4" w:space="0"/>
              <w:left w:val="single" w:color="auto" w:sz="8" w:space="0"/>
              <w:right w:val="single" w:color="auto" w:sz="4" w:space="0"/>
            </w:tcBorders>
            <w:noWrap w:val="0"/>
            <w:vAlign w:val="center"/>
          </w:tcPr>
          <w:p>
            <w:pPr>
              <w:jc w:val="center"/>
              <w:rPr>
                <w:rFonts w:ascii="宋体" w:hAnsi="宋体" w:cs="宋体"/>
              </w:rPr>
            </w:pPr>
            <w:r>
              <w:rPr>
                <w:rFonts w:hint="eastAsia" w:ascii="宋体" w:hAnsi="宋体" w:cs="宋体"/>
                <w:szCs w:val="21"/>
              </w:rPr>
              <w:t>10</w:t>
            </w:r>
          </w:p>
        </w:tc>
        <w:tc>
          <w:tcPr>
            <w:tcW w:w="639" w:type="dxa"/>
            <w:vMerge w:val="restart"/>
            <w:tcBorders>
              <w:top w:val="single" w:color="auto" w:sz="4" w:space="0"/>
              <w:left w:val="single" w:color="auto" w:sz="4" w:space="0"/>
              <w:right w:val="single" w:color="auto" w:sz="4" w:space="0"/>
            </w:tcBorders>
            <w:noWrap w:val="0"/>
            <w:vAlign w:val="center"/>
          </w:tcPr>
          <w:p>
            <w:pPr>
              <w:keepNext/>
              <w:spacing w:line="400" w:lineRule="exact"/>
              <w:rPr>
                <w:rFonts w:ascii="宋体" w:hAnsi="宋体" w:cs="宋体"/>
              </w:rPr>
            </w:pPr>
            <w:r>
              <w:rPr>
                <w:rFonts w:hint="eastAsia" w:ascii="宋体" w:hAnsi="宋体" w:cs="宋体"/>
                <w:szCs w:val="21"/>
              </w:rPr>
              <w:t>常见病原菌</w:t>
            </w:r>
          </w:p>
          <w:p>
            <w:pPr>
              <w:keepNext/>
              <w:spacing w:line="400" w:lineRule="exact"/>
              <w:ind w:firstLine="420" w:firstLineChars="200"/>
              <w:jc w:val="center"/>
              <w:rPr>
                <w:rFonts w:ascii="宋体" w:hAnsi="宋体" w:cs="宋体"/>
              </w:rPr>
            </w:pPr>
            <w:r>
              <w:rPr>
                <w:rFonts w:hint="eastAsia" w:ascii="宋体" w:hAnsi="宋体" w:cs="宋体"/>
                <w:szCs w:val="21"/>
              </w:rPr>
              <w:t>（一</w:t>
            </w:r>
          </w:p>
        </w:tc>
        <w:tc>
          <w:tcPr>
            <w:tcW w:w="806"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rPr>
                <w:rFonts w:ascii="宋体" w:hAnsi="宋体" w:cs="宋体"/>
              </w:rPr>
            </w:pPr>
            <w:r>
              <w:rPr>
                <w:rFonts w:hint="eastAsia" w:ascii="宋体" w:hAnsi="宋体" w:cs="宋体"/>
                <w:szCs w:val="21"/>
              </w:rPr>
              <w:t>化脓性球菌</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1.掌握:葡萄球菌、链球菌、主要生物学特点和致病性、实验室检查及防治原则。</w:t>
            </w:r>
          </w:p>
          <w:p>
            <w:pPr>
              <w:keepNext/>
              <w:spacing w:line="400" w:lineRule="exact"/>
              <w:ind w:firstLine="420" w:firstLineChars="200"/>
              <w:rPr>
                <w:rFonts w:ascii="宋体" w:hAnsi="宋体" w:cs="宋体"/>
              </w:rPr>
            </w:pPr>
            <w:r>
              <w:rPr>
                <w:rFonts w:hint="eastAsia" w:ascii="宋体" w:hAnsi="宋体" w:cs="宋体"/>
                <w:szCs w:val="21"/>
              </w:rPr>
              <w:t>2.了解:其他常见化脓性球菌的致病性与防治。</w:t>
            </w:r>
          </w:p>
        </w:tc>
        <w:tc>
          <w:tcPr>
            <w:tcW w:w="2438" w:type="dxa"/>
            <w:vMerge w:val="restart"/>
            <w:tcBorders>
              <w:top w:val="single" w:color="auto" w:sz="4" w:space="0"/>
              <w:left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1.通过案例法引入教学并贯穿教学主要过程。</w:t>
            </w:r>
          </w:p>
          <w:p>
            <w:pPr>
              <w:keepNext/>
              <w:spacing w:line="400" w:lineRule="exact"/>
              <w:ind w:firstLine="420" w:firstLineChars="200"/>
              <w:rPr>
                <w:rFonts w:ascii="宋体" w:hAnsi="宋体" w:cs="宋体"/>
              </w:rPr>
            </w:pPr>
            <w:r>
              <w:rPr>
                <w:rFonts w:hint="eastAsia" w:ascii="宋体" w:hAnsi="宋体" w:cs="宋体"/>
                <w:szCs w:val="21"/>
              </w:rPr>
              <w:t>2.通过学案导学法引导学生的自主学习为主体，教师为引领和主导作用，通过提问和讨论发言的方式评价学生学习的效果。</w:t>
            </w:r>
          </w:p>
        </w:tc>
        <w:tc>
          <w:tcPr>
            <w:tcW w:w="779" w:type="dxa"/>
            <w:vMerge w:val="restart"/>
            <w:tcBorders>
              <w:top w:val="single" w:color="auto" w:sz="4" w:space="0"/>
              <w:left w:val="single" w:color="auto" w:sz="4" w:space="0"/>
              <w:right w:val="single" w:color="auto" w:sz="4" w:space="0"/>
            </w:tcBorders>
            <w:noWrap w:val="0"/>
            <w:vAlign w:val="center"/>
          </w:tcPr>
          <w:p>
            <w:pPr>
              <w:jc w:val="center"/>
              <w:rPr>
                <w:rFonts w:ascii="宋体" w:hAnsi="宋体" w:cs="宋体"/>
                <w:sz w:val="24"/>
              </w:rPr>
            </w:pPr>
            <w:r>
              <w:rPr>
                <w:rFonts w:hint="eastAsia" w:ascii="宋体" w:hAnsi="宋体" w:cs="宋体"/>
                <w:sz w:val="24"/>
              </w:rPr>
              <w:t>2</w:t>
            </w:r>
          </w:p>
        </w:tc>
        <w:tc>
          <w:tcPr>
            <w:tcW w:w="733" w:type="dxa"/>
            <w:gridSpan w:val="2"/>
            <w:vMerge w:val="restart"/>
            <w:tcBorders>
              <w:top w:val="single" w:color="auto" w:sz="4" w:space="0"/>
              <w:left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79" w:hRule="atLeast"/>
          <w:jc w:val="center"/>
        </w:trPr>
        <w:tc>
          <w:tcPr>
            <w:tcW w:w="537" w:type="dxa"/>
            <w:vMerge w:val="continue"/>
            <w:tcBorders>
              <w:left w:val="single" w:color="auto" w:sz="8" w:space="0"/>
              <w:bottom w:val="single" w:color="auto" w:sz="4" w:space="0"/>
              <w:right w:val="single" w:color="auto" w:sz="4" w:space="0"/>
            </w:tcBorders>
            <w:noWrap w:val="0"/>
            <w:vAlign w:val="center"/>
          </w:tcPr>
          <w:p>
            <w:pPr>
              <w:jc w:val="center"/>
              <w:rPr>
                <w:rFonts w:ascii="宋体" w:hAnsi="宋体" w:cs="宋体"/>
              </w:rPr>
            </w:pPr>
          </w:p>
        </w:tc>
        <w:tc>
          <w:tcPr>
            <w:tcW w:w="639" w:type="dxa"/>
            <w:vMerge w:val="continue"/>
            <w:tcBorders>
              <w:left w:val="single" w:color="auto" w:sz="4" w:space="0"/>
              <w:bottom w:val="single" w:color="auto" w:sz="4" w:space="0"/>
              <w:right w:val="single" w:color="auto" w:sz="4" w:space="0"/>
            </w:tcBorders>
            <w:noWrap w:val="0"/>
            <w:vAlign w:val="center"/>
          </w:tcPr>
          <w:p>
            <w:pPr>
              <w:keepNext/>
              <w:spacing w:line="400" w:lineRule="exact"/>
              <w:ind w:firstLine="420" w:firstLineChars="200"/>
              <w:jc w:val="center"/>
              <w:rPr>
                <w:rFonts w:ascii="宋体" w:hAnsi="宋体" w:cs="宋体"/>
              </w:rPr>
            </w:pPr>
          </w:p>
        </w:tc>
        <w:tc>
          <w:tcPr>
            <w:tcW w:w="806"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rPr>
                <w:rFonts w:ascii="宋体" w:hAnsi="宋体" w:cs="宋体"/>
                <w:i/>
                <w:iCs/>
              </w:rPr>
            </w:pPr>
            <w:r>
              <w:rPr>
                <w:rFonts w:hint="eastAsia" w:ascii="宋体" w:hAnsi="宋体" w:cs="宋体"/>
                <w:szCs w:val="21"/>
              </w:rPr>
              <w:t>肠道杆</w:t>
            </w:r>
            <w:r>
              <w:rPr>
                <w:rFonts w:hint="eastAsia" w:ascii="宋体" w:hAnsi="宋体" w:cs="宋体"/>
                <w:i/>
                <w:iCs/>
                <w:szCs w:val="21"/>
              </w:rPr>
              <w:t>菌</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1.掌握:志贺菌属、沙门菌属的主要生物学特点和致病性、实验室检查及防治原则。</w:t>
            </w:r>
          </w:p>
          <w:p>
            <w:pPr>
              <w:keepNext/>
              <w:spacing w:line="400" w:lineRule="exact"/>
              <w:ind w:firstLine="420" w:firstLineChars="200"/>
              <w:rPr>
                <w:rFonts w:ascii="宋体" w:hAnsi="宋体" w:cs="宋体"/>
              </w:rPr>
            </w:pPr>
            <w:r>
              <w:rPr>
                <w:rFonts w:hint="eastAsia" w:ascii="宋体" w:hAnsi="宋体" w:cs="宋体"/>
                <w:szCs w:val="21"/>
              </w:rPr>
              <w:t>2.了解:其他常见肠道杆菌的致病性与防治。</w:t>
            </w:r>
          </w:p>
        </w:tc>
        <w:tc>
          <w:tcPr>
            <w:tcW w:w="2438" w:type="dxa"/>
            <w:vMerge w:val="continue"/>
            <w:tcBorders>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p>
        </w:tc>
        <w:tc>
          <w:tcPr>
            <w:tcW w:w="779" w:type="dxa"/>
            <w:vMerge w:val="continue"/>
            <w:tcBorders>
              <w:left w:val="single" w:color="auto" w:sz="4" w:space="0"/>
              <w:bottom w:val="single" w:color="auto" w:sz="4" w:space="0"/>
              <w:right w:val="single" w:color="auto" w:sz="4" w:space="0"/>
            </w:tcBorders>
            <w:noWrap w:val="0"/>
            <w:vAlign w:val="center"/>
          </w:tcPr>
          <w:p>
            <w:pPr>
              <w:jc w:val="center"/>
              <w:rPr>
                <w:rFonts w:ascii="宋体" w:hAnsi="宋体" w:cs="宋体"/>
                <w:sz w:val="24"/>
              </w:rPr>
            </w:pPr>
          </w:p>
        </w:tc>
        <w:tc>
          <w:tcPr>
            <w:tcW w:w="733" w:type="dxa"/>
            <w:gridSpan w:val="2"/>
            <w:vMerge w:val="continue"/>
            <w:tcBorders>
              <w:left w:val="single" w:color="auto" w:sz="4" w:space="0"/>
              <w:bottom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33" w:hRule="atLeast"/>
          <w:jc w:val="center"/>
        </w:trPr>
        <w:tc>
          <w:tcPr>
            <w:tcW w:w="537" w:type="dxa"/>
            <w:vMerge w:val="restart"/>
            <w:tcBorders>
              <w:top w:val="single" w:color="auto" w:sz="4" w:space="0"/>
              <w:left w:val="single" w:color="auto" w:sz="8" w:space="0"/>
              <w:right w:val="single" w:color="auto" w:sz="4" w:space="0"/>
            </w:tcBorders>
            <w:noWrap w:val="0"/>
            <w:vAlign w:val="center"/>
          </w:tcPr>
          <w:p>
            <w:pPr>
              <w:jc w:val="center"/>
              <w:rPr>
                <w:rFonts w:ascii="宋体" w:hAnsi="宋体" w:cs="宋体"/>
              </w:rPr>
            </w:pPr>
            <w:r>
              <w:rPr>
                <w:rFonts w:hint="eastAsia" w:ascii="宋体" w:hAnsi="宋体" w:cs="宋体"/>
                <w:szCs w:val="21"/>
              </w:rPr>
              <w:t>11</w:t>
            </w:r>
          </w:p>
        </w:tc>
        <w:tc>
          <w:tcPr>
            <w:tcW w:w="639" w:type="dxa"/>
            <w:vMerge w:val="restart"/>
            <w:tcBorders>
              <w:top w:val="single" w:color="auto" w:sz="4" w:space="0"/>
              <w:left w:val="single" w:color="auto" w:sz="4" w:space="0"/>
              <w:right w:val="single" w:color="auto" w:sz="4" w:space="0"/>
            </w:tcBorders>
            <w:noWrap w:val="0"/>
            <w:vAlign w:val="center"/>
          </w:tcPr>
          <w:p>
            <w:pPr>
              <w:keepNext/>
              <w:spacing w:line="400" w:lineRule="exact"/>
              <w:rPr>
                <w:rFonts w:ascii="宋体" w:hAnsi="宋体" w:cs="宋体"/>
              </w:rPr>
            </w:pPr>
            <w:r>
              <w:rPr>
                <w:rFonts w:hint="eastAsia" w:ascii="宋体" w:hAnsi="宋体" w:cs="宋体"/>
                <w:szCs w:val="21"/>
              </w:rPr>
              <w:t>常见病原菌</w:t>
            </w:r>
          </w:p>
          <w:p>
            <w:pPr>
              <w:keepNext/>
              <w:spacing w:line="400" w:lineRule="exact"/>
              <w:rPr>
                <w:rFonts w:ascii="宋体" w:hAnsi="宋体" w:cs="宋体"/>
              </w:rPr>
            </w:pPr>
            <w:r>
              <w:rPr>
                <w:rFonts w:hint="eastAsia" w:ascii="宋体" w:hAnsi="宋体" w:cs="宋体"/>
                <w:szCs w:val="21"/>
              </w:rPr>
              <w:t>二</w:t>
            </w:r>
          </w:p>
        </w:tc>
        <w:tc>
          <w:tcPr>
            <w:tcW w:w="806"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rPr>
                <w:rFonts w:ascii="宋体" w:hAnsi="宋体" w:cs="宋体"/>
              </w:rPr>
            </w:pPr>
            <w:r>
              <w:rPr>
                <w:rFonts w:hint="eastAsia" w:ascii="宋体" w:hAnsi="宋体" w:cs="宋体"/>
                <w:szCs w:val="21"/>
              </w:rPr>
              <w:t>厌氧性细菌</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 掌握:破伤风梭菌的生物学特性与致病性、防治原则。</w:t>
            </w:r>
          </w:p>
          <w:p>
            <w:pPr>
              <w:keepNext/>
              <w:spacing w:line="400" w:lineRule="exact"/>
              <w:ind w:firstLine="420" w:firstLineChars="200"/>
              <w:rPr>
                <w:rFonts w:ascii="宋体" w:hAnsi="宋体" w:cs="宋体"/>
              </w:rPr>
            </w:pPr>
            <w:r>
              <w:rPr>
                <w:rFonts w:hint="eastAsia" w:ascii="宋体" w:hAnsi="宋体" w:cs="宋体"/>
                <w:szCs w:val="21"/>
              </w:rPr>
              <w:t>2. 熟悉:产气荚膜梭菌、肉毒梭菌的主要致病性。</w:t>
            </w:r>
          </w:p>
          <w:p>
            <w:pPr>
              <w:keepNext/>
              <w:spacing w:line="400" w:lineRule="exact"/>
              <w:ind w:firstLine="420" w:firstLineChars="200"/>
              <w:rPr>
                <w:rFonts w:ascii="宋体" w:hAnsi="宋体" w:cs="宋体"/>
              </w:rPr>
            </w:pPr>
          </w:p>
        </w:tc>
        <w:tc>
          <w:tcPr>
            <w:tcW w:w="2438" w:type="dxa"/>
            <w:vMerge w:val="restart"/>
            <w:tcBorders>
              <w:top w:val="single" w:color="auto" w:sz="4" w:space="0"/>
              <w:left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1.通过案例法引入教学并贯穿教学主要过程。</w:t>
            </w:r>
          </w:p>
          <w:p>
            <w:pPr>
              <w:keepNext/>
              <w:spacing w:line="400" w:lineRule="exact"/>
              <w:ind w:firstLine="420" w:firstLineChars="200"/>
              <w:rPr>
                <w:rFonts w:ascii="宋体" w:hAnsi="宋体" w:cs="宋体"/>
              </w:rPr>
            </w:pPr>
            <w:r>
              <w:rPr>
                <w:rFonts w:hint="eastAsia" w:ascii="宋体" w:hAnsi="宋体" w:cs="宋体"/>
                <w:szCs w:val="21"/>
              </w:rPr>
              <w:t>2.以案例法、学案导学法引导学生的自主学习为主体，教师为引领和主导作用，通过提问和讨论发言的方式评价学生学习的效果。</w:t>
            </w:r>
          </w:p>
        </w:tc>
        <w:tc>
          <w:tcPr>
            <w:tcW w:w="779" w:type="dxa"/>
            <w:vMerge w:val="restart"/>
            <w:tcBorders>
              <w:top w:val="single" w:color="auto" w:sz="4" w:space="0"/>
              <w:left w:val="single" w:color="auto" w:sz="4" w:space="0"/>
              <w:right w:val="single" w:color="auto" w:sz="4" w:space="0"/>
            </w:tcBorders>
            <w:noWrap w:val="0"/>
            <w:vAlign w:val="center"/>
          </w:tcPr>
          <w:p>
            <w:pPr>
              <w:jc w:val="center"/>
              <w:rPr>
                <w:rFonts w:ascii="宋体" w:hAnsi="宋体" w:cs="宋体"/>
                <w:sz w:val="24"/>
              </w:rPr>
            </w:pPr>
            <w:r>
              <w:rPr>
                <w:rFonts w:hint="eastAsia" w:ascii="宋体" w:hAnsi="宋体" w:cs="宋体"/>
                <w:sz w:val="24"/>
              </w:rPr>
              <w:t>2</w:t>
            </w:r>
          </w:p>
        </w:tc>
        <w:tc>
          <w:tcPr>
            <w:tcW w:w="733" w:type="dxa"/>
            <w:gridSpan w:val="2"/>
            <w:vMerge w:val="restart"/>
            <w:tcBorders>
              <w:top w:val="single" w:color="auto" w:sz="4" w:space="0"/>
              <w:left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7" w:hRule="atLeast"/>
          <w:jc w:val="center"/>
        </w:trPr>
        <w:tc>
          <w:tcPr>
            <w:tcW w:w="537" w:type="dxa"/>
            <w:vMerge w:val="continue"/>
            <w:tcBorders>
              <w:left w:val="single" w:color="auto" w:sz="8" w:space="0"/>
              <w:bottom w:val="single" w:color="auto" w:sz="4" w:space="0"/>
              <w:right w:val="single" w:color="auto" w:sz="4" w:space="0"/>
            </w:tcBorders>
            <w:noWrap w:val="0"/>
            <w:vAlign w:val="center"/>
          </w:tcPr>
          <w:p>
            <w:pPr>
              <w:jc w:val="center"/>
              <w:rPr>
                <w:rFonts w:ascii="宋体" w:hAnsi="宋体" w:cs="宋体"/>
              </w:rPr>
            </w:pPr>
          </w:p>
        </w:tc>
        <w:tc>
          <w:tcPr>
            <w:tcW w:w="639" w:type="dxa"/>
            <w:vMerge w:val="continue"/>
            <w:tcBorders>
              <w:left w:val="single" w:color="auto" w:sz="4" w:space="0"/>
              <w:bottom w:val="single" w:color="auto" w:sz="4" w:space="0"/>
              <w:right w:val="single" w:color="auto" w:sz="4" w:space="0"/>
            </w:tcBorders>
            <w:noWrap w:val="0"/>
            <w:vAlign w:val="center"/>
          </w:tcPr>
          <w:p>
            <w:pPr>
              <w:keepNext/>
              <w:spacing w:line="400" w:lineRule="exact"/>
              <w:ind w:firstLine="420" w:firstLineChars="200"/>
              <w:jc w:val="center"/>
              <w:rPr>
                <w:rFonts w:ascii="宋体" w:hAnsi="宋体" w:cs="宋体"/>
              </w:rPr>
            </w:pPr>
          </w:p>
        </w:tc>
        <w:tc>
          <w:tcPr>
            <w:tcW w:w="806"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rPr>
                <w:rFonts w:ascii="宋体" w:hAnsi="宋体" w:cs="宋体"/>
              </w:rPr>
            </w:pPr>
            <w:r>
              <w:rPr>
                <w:rFonts w:hint="eastAsia" w:ascii="宋体" w:hAnsi="宋体" w:cs="宋体"/>
                <w:szCs w:val="21"/>
              </w:rPr>
              <w:t>分支杆菌属</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 掌握:结核分支杆菌的生物学特性与致病性、免疫性与防治原则。</w:t>
            </w:r>
          </w:p>
          <w:p>
            <w:pPr>
              <w:keepNext/>
              <w:spacing w:line="400" w:lineRule="exact"/>
              <w:ind w:firstLine="420" w:firstLineChars="200"/>
              <w:rPr>
                <w:rFonts w:ascii="宋体" w:hAnsi="宋体" w:cs="宋体"/>
              </w:rPr>
            </w:pPr>
            <w:r>
              <w:rPr>
                <w:rFonts w:hint="eastAsia" w:ascii="宋体" w:hAnsi="宋体" w:cs="宋体"/>
                <w:szCs w:val="21"/>
              </w:rPr>
              <w:t>2.了解其他病原性细菌的致病性。</w:t>
            </w:r>
          </w:p>
        </w:tc>
        <w:tc>
          <w:tcPr>
            <w:tcW w:w="2438" w:type="dxa"/>
            <w:vMerge w:val="continue"/>
            <w:tcBorders>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p>
        </w:tc>
        <w:tc>
          <w:tcPr>
            <w:tcW w:w="779" w:type="dxa"/>
            <w:vMerge w:val="continue"/>
            <w:tcBorders>
              <w:left w:val="single" w:color="auto" w:sz="4" w:space="0"/>
              <w:bottom w:val="single" w:color="auto" w:sz="4" w:space="0"/>
              <w:right w:val="single" w:color="auto" w:sz="4" w:space="0"/>
            </w:tcBorders>
            <w:noWrap w:val="0"/>
            <w:vAlign w:val="center"/>
          </w:tcPr>
          <w:p>
            <w:pPr>
              <w:jc w:val="center"/>
              <w:rPr>
                <w:rFonts w:ascii="宋体" w:hAnsi="宋体" w:cs="宋体"/>
                <w:sz w:val="24"/>
              </w:rPr>
            </w:pPr>
          </w:p>
        </w:tc>
        <w:tc>
          <w:tcPr>
            <w:tcW w:w="733" w:type="dxa"/>
            <w:gridSpan w:val="2"/>
            <w:vMerge w:val="continue"/>
            <w:tcBorders>
              <w:left w:val="single" w:color="auto" w:sz="4" w:space="0"/>
              <w:bottom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83" w:hRule="atLeast"/>
          <w:jc w:val="center"/>
        </w:trPr>
        <w:tc>
          <w:tcPr>
            <w:tcW w:w="537" w:type="dxa"/>
            <w:tcBorders>
              <w:top w:val="single" w:color="auto" w:sz="4" w:space="0"/>
              <w:left w:val="single" w:color="auto" w:sz="8"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szCs w:val="21"/>
              </w:rPr>
              <w:t>12</w:t>
            </w:r>
          </w:p>
        </w:tc>
        <w:tc>
          <w:tcPr>
            <w:tcW w:w="639" w:type="dxa"/>
            <w:tcBorders>
              <w:top w:val="single" w:color="auto" w:sz="4" w:space="0"/>
              <w:left w:val="single" w:color="auto" w:sz="4" w:space="0"/>
              <w:bottom w:val="single" w:color="auto" w:sz="4" w:space="0"/>
              <w:right w:val="single" w:color="auto" w:sz="4" w:space="0"/>
            </w:tcBorders>
            <w:noWrap w:val="0"/>
            <w:vAlign w:val="center"/>
          </w:tcPr>
          <w:p>
            <w:pPr>
              <w:keepNext/>
              <w:spacing w:line="400" w:lineRule="exact"/>
              <w:rPr>
                <w:rFonts w:ascii="宋体" w:hAnsi="宋体" w:cs="宋体"/>
              </w:rPr>
            </w:pPr>
            <w:r>
              <w:rPr>
                <w:rFonts w:hint="eastAsia" w:ascii="宋体" w:hAnsi="宋体" w:cs="宋体"/>
                <w:szCs w:val="21"/>
              </w:rPr>
              <w:t>病毒概述</w:t>
            </w:r>
          </w:p>
        </w:tc>
        <w:tc>
          <w:tcPr>
            <w:tcW w:w="806"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p>
          <w:p>
            <w:pPr>
              <w:keepNext/>
              <w:spacing w:line="400" w:lineRule="exact"/>
              <w:rPr>
                <w:rFonts w:ascii="宋体" w:hAnsi="宋体" w:cs="宋体"/>
              </w:rPr>
            </w:pPr>
            <w:r>
              <w:rPr>
                <w:rFonts w:hint="eastAsia" w:ascii="宋体" w:hAnsi="宋体" w:cs="宋体"/>
                <w:szCs w:val="21"/>
              </w:rPr>
              <w:t>病毒的生物学特性</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 掌握:病毒的形态与结构、繁殖特点。病毒的感染方式、感染类型。</w:t>
            </w:r>
          </w:p>
          <w:p>
            <w:pPr>
              <w:keepNext/>
              <w:spacing w:line="400" w:lineRule="exact"/>
              <w:ind w:firstLine="420" w:firstLineChars="200"/>
              <w:rPr>
                <w:rFonts w:ascii="宋体" w:hAnsi="宋体" w:cs="宋体"/>
              </w:rPr>
            </w:pPr>
            <w:r>
              <w:rPr>
                <w:rFonts w:hint="eastAsia" w:ascii="宋体" w:hAnsi="宋体" w:cs="宋体"/>
                <w:szCs w:val="21"/>
              </w:rPr>
              <w:t>2. 了解：病毒的致病特点、检查与防治。</w:t>
            </w:r>
          </w:p>
          <w:p>
            <w:pPr>
              <w:keepNext/>
              <w:spacing w:line="400" w:lineRule="exact"/>
              <w:ind w:firstLine="420" w:firstLineChars="200"/>
              <w:rPr>
                <w:rFonts w:ascii="宋体" w:hAnsi="宋体" w:cs="宋体"/>
              </w:rPr>
            </w:pPr>
          </w:p>
        </w:tc>
        <w:tc>
          <w:tcPr>
            <w:tcW w:w="2438"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1通过多媒体直观性演示病毒的形态、结构与繁殖。</w:t>
            </w:r>
          </w:p>
          <w:p>
            <w:pPr>
              <w:keepNext/>
              <w:spacing w:line="400" w:lineRule="exact"/>
              <w:ind w:firstLine="420" w:firstLineChars="200"/>
              <w:rPr>
                <w:rFonts w:ascii="宋体" w:hAnsi="宋体" w:cs="宋体"/>
              </w:rPr>
            </w:pPr>
            <w:r>
              <w:rPr>
                <w:rFonts w:hint="eastAsia" w:ascii="宋体" w:hAnsi="宋体" w:cs="宋体"/>
                <w:szCs w:val="21"/>
              </w:rPr>
              <w:t>2.以学案导学法引导学生的自主学习为主体，教师为引领和主导作用，通过提问和讨论发言的方式评价学生学习的效果。</w:t>
            </w:r>
          </w:p>
        </w:tc>
        <w:tc>
          <w:tcPr>
            <w:tcW w:w="77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z w:val="24"/>
              </w:rPr>
            </w:pPr>
            <w:r>
              <w:rPr>
                <w:rFonts w:hint="eastAsia" w:ascii="宋体" w:hAnsi="宋体" w:cs="宋体"/>
                <w:sz w:val="24"/>
              </w:rPr>
              <w:t>2</w:t>
            </w:r>
          </w:p>
        </w:tc>
        <w:tc>
          <w:tcPr>
            <w:tcW w:w="733"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537" w:type="dxa"/>
            <w:vMerge w:val="restart"/>
            <w:tcBorders>
              <w:top w:val="single" w:color="auto" w:sz="4" w:space="0"/>
              <w:left w:val="single" w:color="auto" w:sz="8" w:space="0"/>
              <w:right w:val="single" w:color="auto" w:sz="4" w:space="0"/>
            </w:tcBorders>
            <w:noWrap w:val="0"/>
            <w:vAlign w:val="center"/>
          </w:tcPr>
          <w:p>
            <w:pPr>
              <w:jc w:val="center"/>
              <w:rPr>
                <w:rFonts w:ascii="宋体" w:hAnsi="宋体" w:cs="宋体"/>
              </w:rPr>
            </w:pPr>
            <w:r>
              <w:rPr>
                <w:rFonts w:hint="eastAsia" w:ascii="宋体" w:hAnsi="宋体" w:cs="宋体"/>
                <w:szCs w:val="21"/>
              </w:rPr>
              <w:t>13</w:t>
            </w:r>
          </w:p>
          <w:p>
            <w:pPr>
              <w:jc w:val="center"/>
              <w:rPr>
                <w:rFonts w:ascii="宋体" w:hAnsi="宋体" w:cs="宋体"/>
              </w:rPr>
            </w:pPr>
          </w:p>
        </w:tc>
        <w:tc>
          <w:tcPr>
            <w:tcW w:w="639" w:type="dxa"/>
            <w:vMerge w:val="restart"/>
            <w:tcBorders>
              <w:top w:val="single" w:color="auto" w:sz="4" w:space="0"/>
              <w:left w:val="single" w:color="auto" w:sz="4" w:space="0"/>
              <w:right w:val="single" w:color="auto" w:sz="4" w:space="0"/>
            </w:tcBorders>
            <w:noWrap w:val="0"/>
            <w:vAlign w:val="center"/>
          </w:tcPr>
          <w:p>
            <w:pPr>
              <w:keepNext/>
              <w:jc w:val="center"/>
              <w:rPr>
                <w:rFonts w:ascii="宋体" w:hAnsi="宋体" w:cs="宋体"/>
              </w:rPr>
            </w:pPr>
            <w:r>
              <w:rPr>
                <w:rFonts w:hint="eastAsia" w:ascii="宋体" w:hAnsi="宋体" w:cs="宋体"/>
                <w:szCs w:val="21"/>
              </w:rPr>
              <w:t>常见病毒</w:t>
            </w:r>
          </w:p>
        </w:tc>
        <w:tc>
          <w:tcPr>
            <w:tcW w:w="806" w:type="dxa"/>
            <w:tcBorders>
              <w:top w:val="single" w:color="auto" w:sz="4" w:space="0"/>
              <w:left w:val="single" w:color="auto" w:sz="4" w:space="0"/>
              <w:bottom w:val="single" w:color="auto" w:sz="4" w:space="0"/>
              <w:right w:val="single" w:color="auto" w:sz="4" w:space="0"/>
            </w:tcBorders>
            <w:noWrap w:val="0"/>
            <w:vAlign w:val="top"/>
          </w:tcPr>
          <w:p>
            <w:pPr>
              <w:spacing w:line="400" w:lineRule="exact"/>
              <w:ind w:firstLine="420" w:firstLineChars="200"/>
              <w:rPr>
                <w:rFonts w:ascii="宋体" w:hAnsi="宋体" w:cs="宋体"/>
              </w:rPr>
            </w:pPr>
          </w:p>
          <w:p>
            <w:pPr>
              <w:spacing w:line="400" w:lineRule="exact"/>
              <w:rPr>
                <w:rFonts w:ascii="宋体" w:hAnsi="宋体" w:cs="宋体"/>
              </w:rPr>
            </w:pPr>
            <w:r>
              <w:rPr>
                <w:rFonts w:hint="eastAsia" w:ascii="宋体" w:hAnsi="宋体" w:cs="宋体"/>
                <w:szCs w:val="21"/>
              </w:rPr>
              <w:t>呼吸道病毒</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掌握流感病毒的生物学特性、致病性、实验室检查与防治。</w:t>
            </w: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p>
            <w:pPr>
              <w:spacing w:line="400" w:lineRule="exact"/>
              <w:ind w:firstLine="420" w:firstLineChars="200"/>
              <w:rPr>
                <w:rFonts w:ascii="宋体" w:hAnsi="宋体" w:cs="宋体"/>
              </w:rPr>
            </w:pPr>
          </w:p>
          <w:p>
            <w:pPr>
              <w:spacing w:line="400" w:lineRule="exact"/>
              <w:ind w:firstLine="420" w:firstLineChars="200"/>
              <w:rPr>
                <w:rFonts w:ascii="宋体" w:hAnsi="宋体" w:cs="宋体"/>
              </w:rPr>
            </w:pPr>
          </w:p>
        </w:tc>
        <w:tc>
          <w:tcPr>
            <w:tcW w:w="2438" w:type="dxa"/>
            <w:vMerge w:val="restart"/>
            <w:tcBorders>
              <w:top w:val="single" w:color="auto" w:sz="4" w:space="0"/>
              <w:left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1.通过多媒体直观演示病毒的形态、结构与繁殖。</w:t>
            </w:r>
          </w:p>
          <w:p>
            <w:pPr>
              <w:keepNext/>
              <w:spacing w:line="400" w:lineRule="exact"/>
              <w:ind w:firstLine="420" w:firstLineChars="200"/>
              <w:rPr>
                <w:rFonts w:ascii="宋体" w:hAnsi="宋体" w:cs="宋体"/>
              </w:rPr>
            </w:pPr>
            <w:r>
              <w:rPr>
                <w:rFonts w:hint="eastAsia" w:ascii="宋体" w:hAnsi="宋体" w:cs="宋体"/>
                <w:szCs w:val="21"/>
              </w:rPr>
              <w:t>2.以案例法、学案导学法引导学生的自主学习为主体，教师为引领和主导作用，通过提问和讨论发言的方式评价学生学习的效果。</w:t>
            </w:r>
          </w:p>
        </w:tc>
        <w:tc>
          <w:tcPr>
            <w:tcW w:w="797" w:type="dxa"/>
            <w:gridSpan w:val="2"/>
            <w:vMerge w:val="restart"/>
            <w:tcBorders>
              <w:top w:val="single" w:color="auto" w:sz="4" w:space="0"/>
              <w:left w:val="single" w:color="auto" w:sz="4" w:space="0"/>
              <w:right w:val="single" w:color="auto" w:sz="4" w:space="0"/>
            </w:tcBorders>
            <w:noWrap w:val="0"/>
            <w:vAlign w:val="center"/>
          </w:tcPr>
          <w:p>
            <w:pPr>
              <w:jc w:val="center"/>
              <w:rPr>
                <w:rFonts w:ascii="宋体" w:hAnsi="宋体" w:cs="宋体"/>
                <w:sz w:val="24"/>
              </w:rPr>
            </w:pPr>
            <w:r>
              <w:rPr>
                <w:rFonts w:hint="eastAsia" w:ascii="宋体" w:hAnsi="宋体" w:cs="宋体"/>
                <w:sz w:val="24"/>
              </w:rPr>
              <w:t>2</w:t>
            </w:r>
          </w:p>
        </w:tc>
        <w:tc>
          <w:tcPr>
            <w:tcW w:w="715" w:type="dxa"/>
            <w:vMerge w:val="restart"/>
            <w:tcBorders>
              <w:top w:val="single" w:color="auto" w:sz="4" w:space="0"/>
              <w:left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28" w:hRule="atLeast"/>
          <w:jc w:val="center"/>
        </w:trPr>
        <w:tc>
          <w:tcPr>
            <w:tcW w:w="537" w:type="dxa"/>
            <w:vMerge w:val="continue"/>
            <w:tcBorders>
              <w:left w:val="single" w:color="auto" w:sz="8" w:space="0"/>
              <w:right w:val="single" w:color="auto" w:sz="4" w:space="0"/>
            </w:tcBorders>
            <w:noWrap w:val="0"/>
            <w:vAlign w:val="center"/>
          </w:tcPr>
          <w:p>
            <w:pPr>
              <w:jc w:val="center"/>
              <w:rPr>
                <w:rFonts w:ascii="宋体" w:hAnsi="宋体" w:cs="宋体"/>
              </w:rPr>
            </w:pPr>
          </w:p>
        </w:tc>
        <w:tc>
          <w:tcPr>
            <w:tcW w:w="639" w:type="dxa"/>
            <w:vMerge w:val="continue"/>
            <w:tcBorders>
              <w:left w:val="single" w:color="auto" w:sz="4" w:space="0"/>
              <w:right w:val="single" w:color="auto" w:sz="4" w:space="0"/>
            </w:tcBorders>
            <w:noWrap w:val="0"/>
            <w:vAlign w:val="center"/>
          </w:tcPr>
          <w:p>
            <w:pPr>
              <w:keepNext/>
              <w:jc w:val="center"/>
              <w:rPr>
                <w:rFonts w:ascii="宋体" w:hAnsi="宋体" w:cs="宋体"/>
              </w:rPr>
            </w:pPr>
          </w:p>
        </w:tc>
        <w:tc>
          <w:tcPr>
            <w:tcW w:w="80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ascii="宋体" w:hAnsi="宋体" w:cs="宋体"/>
              </w:rPr>
            </w:pPr>
            <w:r>
              <w:rPr>
                <w:rFonts w:hint="eastAsia" w:ascii="宋体" w:hAnsi="宋体" w:cs="宋体"/>
                <w:szCs w:val="21"/>
              </w:rPr>
              <w:t>乙肝病毒</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掌握乙肝病毒的生物学特性、致病性、实验室检查与防治。</w:t>
            </w:r>
          </w:p>
          <w:p>
            <w:pPr>
              <w:spacing w:line="400" w:lineRule="exact"/>
              <w:ind w:firstLine="420" w:firstLineChars="200"/>
              <w:rPr>
                <w:rFonts w:ascii="宋体" w:hAnsi="宋体" w:cs="宋体"/>
              </w:rPr>
            </w:pPr>
          </w:p>
          <w:p>
            <w:pPr>
              <w:spacing w:line="400" w:lineRule="exact"/>
              <w:ind w:firstLine="420" w:firstLineChars="200"/>
              <w:rPr>
                <w:rFonts w:ascii="宋体" w:hAnsi="宋体" w:cs="宋体"/>
              </w:rPr>
            </w:pPr>
          </w:p>
          <w:p>
            <w:pPr>
              <w:spacing w:line="400" w:lineRule="exact"/>
              <w:ind w:firstLine="420" w:firstLineChars="200"/>
              <w:rPr>
                <w:rFonts w:ascii="宋体" w:hAnsi="宋体" w:cs="宋体"/>
              </w:rPr>
            </w:pPr>
          </w:p>
          <w:p>
            <w:pPr>
              <w:spacing w:line="400" w:lineRule="exact"/>
              <w:ind w:firstLine="420" w:firstLineChars="200"/>
              <w:rPr>
                <w:rFonts w:ascii="宋体" w:hAnsi="宋体" w:cs="宋体"/>
              </w:rPr>
            </w:pPr>
          </w:p>
        </w:tc>
        <w:tc>
          <w:tcPr>
            <w:tcW w:w="2438" w:type="dxa"/>
            <w:vMerge w:val="continue"/>
            <w:tcBorders>
              <w:left w:val="single" w:color="auto" w:sz="4" w:space="0"/>
              <w:right w:val="single" w:color="auto" w:sz="4" w:space="0"/>
            </w:tcBorders>
            <w:noWrap w:val="0"/>
            <w:vAlign w:val="top"/>
          </w:tcPr>
          <w:p>
            <w:pPr>
              <w:keepNext/>
              <w:spacing w:line="400" w:lineRule="exact"/>
              <w:ind w:firstLine="420" w:firstLineChars="200"/>
              <w:rPr>
                <w:rFonts w:ascii="宋体" w:hAnsi="宋体" w:cs="宋体"/>
              </w:rPr>
            </w:pPr>
          </w:p>
        </w:tc>
        <w:tc>
          <w:tcPr>
            <w:tcW w:w="797" w:type="dxa"/>
            <w:gridSpan w:val="2"/>
            <w:vMerge w:val="continue"/>
            <w:tcBorders>
              <w:left w:val="single" w:color="auto" w:sz="4" w:space="0"/>
              <w:right w:val="single" w:color="auto" w:sz="4" w:space="0"/>
            </w:tcBorders>
            <w:noWrap w:val="0"/>
            <w:vAlign w:val="center"/>
          </w:tcPr>
          <w:p>
            <w:pPr>
              <w:jc w:val="center"/>
              <w:rPr>
                <w:rFonts w:ascii="宋体" w:hAnsi="宋体" w:cs="宋体"/>
                <w:sz w:val="24"/>
              </w:rPr>
            </w:pPr>
          </w:p>
        </w:tc>
        <w:tc>
          <w:tcPr>
            <w:tcW w:w="715" w:type="dxa"/>
            <w:vMerge w:val="continue"/>
            <w:tcBorders>
              <w:left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85" w:hRule="atLeast"/>
          <w:jc w:val="center"/>
        </w:trPr>
        <w:tc>
          <w:tcPr>
            <w:tcW w:w="537" w:type="dxa"/>
            <w:vMerge w:val="continue"/>
            <w:tcBorders>
              <w:left w:val="single" w:color="auto" w:sz="8" w:space="0"/>
              <w:bottom w:val="single" w:color="auto" w:sz="4" w:space="0"/>
              <w:right w:val="single" w:color="auto" w:sz="4" w:space="0"/>
            </w:tcBorders>
            <w:noWrap w:val="0"/>
            <w:vAlign w:val="center"/>
          </w:tcPr>
          <w:p>
            <w:pPr>
              <w:jc w:val="center"/>
              <w:rPr>
                <w:rFonts w:ascii="宋体" w:hAnsi="宋体" w:cs="宋体"/>
              </w:rPr>
            </w:pPr>
          </w:p>
        </w:tc>
        <w:tc>
          <w:tcPr>
            <w:tcW w:w="639" w:type="dxa"/>
            <w:vMerge w:val="continue"/>
            <w:tcBorders>
              <w:left w:val="single" w:color="auto" w:sz="4" w:space="0"/>
              <w:bottom w:val="single" w:color="auto" w:sz="4" w:space="0"/>
              <w:right w:val="single" w:color="auto" w:sz="4" w:space="0"/>
            </w:tcBorders>
            <w:noWrap w:val="0"/>
            <w:vAlign w:val="center"/>
          </w:tcPr>
          <w:p>
            <w:pPr>
              <w:keepNext/>
              <w:jc w:val="center"/>
              <w:rPr>
                <w:rFonts w:ascii="宋体" w:hAnsi="宋体" w:cs="宋体"/>
              </w:rPr>
            </w:pPr>
          </w:p>
        </w:tc>
        <w:tc>
          <w:tcPr>
            <w:tcW w:w="806" w:type="dxa"/>
            <w:tcBorders>
              <w:top w:val="single" w:color="auto" w:sz="4" w:space="0"/>
              <w:left w:val="single" w:color="auto" w:sz="4" w:space="0"/>
              <w:right w:val="single" w:color="auto" w:sz="4" w:space="0"/>
            </w:tcBorders>
            <w:noWrap w:val="0"/>
            <w:vAlign w:val="top"/>
          </w:tcPr>
          <w:p>
            <w:pPr>
              <w:spacing w:line="400" w:lineRule="exact"/>
              <w:rPr>
                <w:rFonts w:ascii="宋体" w:hAnsi="宋体" w:cs="宋体"/>
              </w:rPr>
            </w:pPr>
            <w:r>
              <w:rPr>
                <w:rFonts w:hint="eastAsia" w:ascii="宋体" w:hAnsi="宋体" w:cs="宋体"/>
                <w:szCs w:val="21"/>
              </w:rPr>
              <w:t>人类免疫缺陷病毒</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掌握人类免疫缺陷病毒的生物学特性、致病性、实验室检查与防治。</w:t>
            </w: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tc>
        <w:tc>
          <w:tcPr>
            <w:tcW w:w="2438" w:type="dxa"/>
            <w:vMerge w:val="continue"/>
            <w:tcBorders>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p>
        </w:tc>
        <w:tc>
          <w:tcPr>
            <w:tcW w:w="797" w:type="dxa"/>
            <w:gridSpan w:val="2"/>
            <w:vMerge w:val="continue"/>
            <w:tcBorders>
              <w:left w:val="single" w:color="auto" w:sz="4" w:space="0"/>
              <w:bottom w:val="single" w:color="auto" w:sz="4" w:space="0"/>
              <w:right w:val="single" w:color="auto" w:sz="4" w:space="0"/>
            </w:tcBorders>
            <w:noWrap w:val="0"/>
            <w:vAlign w:val="center"/>
          </w:tcPr>
          <w:p>
            <w:pPr>
              <w:jc w:val="center"/>
              <w:rPr>
                <w:rFonts w:ascii="宋体" w:hAnsi="宋体" w:cs="宋体"/>
                <w:sz w:val="24"/>
              </w:rPr>
            </w:pPr>
          </w:p>
        </w:tc>
        <w:tc>
          <w:tcPr>
            <w:tcW w:w="715" w:type="dxa"/>
            <w:vMerge w:val="continue"/>
            <w:tcBorders>
              <w:left w:val="single" w:color="auto" w:sz="4" w:space="0"/>
              <w:bottom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96" w:hRule="atLeast"/>
          <w:jc w:val="center"/>
        </w:trPr>
        <w:tc>
          <w:tcPr>
            <w:tcW w:w="537" w:type="dxa"/>
            <w:vMerge w:val="restart"/>
            <w:tcBorders>
              <w:top w:val="single" w:color="auto" w:sz="4" w:space="0"/>
              <w:left w:val="single" w:color="auto" w:sz="8" w:space="0"/>
              <w:right w:val="single" w:color="auto" w:sz="4" w:space="0"/>
            </w:tcBorders>
            <w:noWrap w:val="0"/>
            <w:vAlign w:val="center"/>
          </w:tcPr>
          <w:p>
            <w:pPr>
              <w:jc w:val="center"/>
              <w:rPr>
                <w:rFonts w:ascii="宋体" w:hAnsi="宋体" w:cs="宋体"/>
              </w:rPr>
            </w:pPr>
            <w:r>
              <w:rPr>
                <w:rFonts w:hint="eastAsia" w:ascii="宋体" w:hAnsi="宋体" w:cs="宋体"/>
                <w:szCs w:val="21"/>
              </w:rPr>
              <w:t>14</w:t>
            </w:r>
          </w:p>
        </w:tc>
        <w:tc>
          <w:tcPr>
            <w:tcW w:w="639" w:type="dxa"/>
            <w:vMerge w:val="restart"/>
            <w:tcBorders>
              <w:top w:val="single" w:color="auto" w:sz="4" w:space="0"/>
              <w:left w:val="single" w:color="auto" w:sz="4" w:space="0"/>
              <w:right w:val="single" w:color="auto" w:sz="4" w:space="0"/>
            </w:tcBorders>
            <w:noWrap w:val="0"/>
            <w:vAlign w:val="center"/>
          </w:tcPr>
          <w:p>
            <w:pPr>
              <w:keepNext/>
              <w:jc w:val="center"/>
              <w:rPr>
                <w:rFonts w:ascii="宋体" w:hAnsi="宋体" w:cs="宋体"/>
              </w:rPr>
            </w:pPr>
            <w:r>
              <w:rPr>
                <w:rFonts w:hint="eastAsia" w:ascii="宋体" w:hAnsi="宋体" w:cs="宋体"/>
                <w:szCs w:val="21"/>
              </w:rPr>
              <w:t>人体寄生虫学</w:t>
            </w:r>
          </w:p>
        </w:tc>
        <w:tc>
          <w:tcPr>
            <w:tcW w:w="80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ascii="宋体" w:hAnsi="宋体" w:cs="宋体"/>
              </w:rPr>
            </w:pPr>
            <w:r>
              <w:rPr>
                <w:rFonts w:hint="eastAsia" w:ascii="宋体" w:hAnsi="宋体" w:cs="宋体"/>
                <w:szCs w:val="21"/>
              </w:rPr>
              <w:t>寄生虫概述</w:t>
            </w: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1.掌握：寄生虫、宿主、中间宿主、終宿主、生活史、感染阶段等概念。</w:t>
            </w:r>
          </w:p>
          <w:p>
            <w:pPr>
              <w:spacing w:line="400" w:lineRule="exact"/>
              <w:ind w:firstLine="420" w:firstLineChars="200"/>
              <w:rPr>
                <w:rFonts w:ascii="宋体" w:hAnsi="宋体" w:cs="宋体"/>
              </w:rPr>
            </w:pPr>
            <w:r>
              <w:rPr>
                <w:rFonts w:hint="eastAsia" w:ascii="宋体" w:hAnsi="宋体" w:cs="宋体"/>
                <w:szCs w:val="21"/>
              </w:rPr>
              <w:t>2.了解其他寄生虫的特点。</w:t>
            </w:r>
          </w:p>
          <w:p>
            <w:pPr>
              <w:spacing w:line="400" w:lineRule="exact"/>
              <w:ind w:firstLine="420" w:firstLineChars="200"/>
              <w:rPr>
                <w:rFonts w:ascii="宋体" w:hAnsi="宋体" w:cs="宋体"/>
              </w:rPr>
            </w:pPr>
          </w:p>
          <w:p>
            <w:pPr>
              <w:spacing w:line="400" w:lineRule="exact"/>
              <w:ind w:firstLine="420" w:firstLineChars="200"/>
              <w:rPr>
                <w:rFonts w:ascii="宋体" w:hAnsi="宋体" w:cs="宋体"/>
              </w:rPr>
            </w:pPr>
          </w:p>
          <w:p>
            <w:pPr>
              <w:spacing w:line="400" w:lineRule="exact"/>
              <w:ind w:firstLine="420" w:firstLineChars="200"/>
              <w:rPr>
                <w:rFonts w:ascii="宋体" w:hAnsi="宋体" w:cs="宋体"/>
              </w:rPr>
            </w:pPr>
          </w:p>
          <w:p>
            <w:pPr>
              <w:spacing w:line="400" w:lineRule="exact"/>
              <w:ind w:firstLine="420" w:firstLineChars="200"/>
              <w:rPr>
                <w:rFonts w:ascii="宋体" w:hAnsi="宋体" w:cs="宋体"/>
              </w:rPr>
            </w:pPr>
          </w:p>
        </w:tc>
        <w:tc>
          <w:tcPr>
            <w:tcW w:w="2438" w:type="dxa"/>
            <w:vMerge w:val="restart"/>
            <w:tcBorders>
              <w:top w:val="single" w:color="auto" w:sz="4" w:space="0"/>
              <w:left w:val="single" w:color="auto" w:sz="4" w:space="0"/>
              <w:right w:val="single" w:color="auto" w:sz="4" w:space="0"/>
            </w:tcBorders>
            <w:noWrap w:val="0"/>
            <w:vAlign w:val="top"/>
          </w:tcPr>
          <w:p>
            <w:pPr>
              <w:keepNext/>
              <w:numPr>
                <w:ilvl w:val="0"/>
                <w:numId w:val="14"/>
              </w:numPr>
              <w:spacing w:line="400" w:lineRule="exact"/>
              <w:ind w:firstLine="420" w:firstLineChars="200"/>
              <w:rPr>
                <w:rFonts w:ascii="宋体" w:hAnsi="宋体" w:cs="宋体"/>
              </w:rPr>
            </w:pPr>
            <w:r>
              <w:rPr>
                <w:rFonts w:hint="eastAsia" w:ascii="宋体" w:hAnsi="宋体" w:cs="宋体"/>
                <w:szCs w:val="21"/>
              </w:rPr>
              <w:t>通过案例法引导教学。</w:t>
            </w:r>
          </w:p>
          <w:p>
            <w:pPr>
              <w:keepNext/>
              <w:numPr>
                <w:ilvl w:val="0"/>
                <w:numId w:val="14"/>
              </w:numPr>
              <w:spacing w:line="400" w:lineRule="exact"/>
              <w:ind w:firstLine="420" w:firstLineChars="200"/>
              <w:rPr>
                <w:rFonts w:ascii="宋体" w:hAnsi="宋体" w:cs="宋体"/>
              </w:rPr>
            </w:pPr>
            <w:r>
              <w:rPr>
                <w:rFonts w:hint="eastAsia" w:ascii="宋体" w:hAnsi="宋体" w:cs="宋体"/>
                <w:szCs w:val="21"/>
              </w:rPr>
              <w:t>通过多媒体直观性演示寄生虫形态。</w:t>
            </w:r>
          </w:p>
          <w:p>
            <w:pPr>
              <w:keepNext/>
              <w:spacing w:line="400" w:lineRule="exact"/>
              <w:ind w:firstLine="420" w:firstLineChars="200"/>
              <w:rPr>
                <w:rFonts w:ascii="宋体" w:hAnsi="宋体" w:cs="宋体"/>
              </w:rPr>
            </w:pPr>
            <w:r>
              <w:rPr>
                <w:rFonts w:hint="eastAsia" w:ascii="宋体" w:hAnsi="宋体" w:cs="宋体"/>
                <w:szCs w:val="21"/>
              </w:rPr>
              <w:t>3.以学案导学法引导学生的自主学习为主体，教师为引领和主导作用，通过提问和讨论发言的方式评价学生学习的效果。</w:t>
            </w:r>
          </w:p>
        </w:tc>
        <w:tc>
          <w:tcPr>
            <w:tcW w:w="779" w:type="dxa"/>
            <w:vMerge w:val="restart"/>
            <w:tcBorders>
              <w:top w:val="single" w:color="auto" w:sz="4" w:space="0"/>
              <w:left w:val="single" w:color="auto" w:sz="4" w:space="0"/>
              <w:right w:val="single" w:color="auto" w:sz="4" w:space="0"/>
            </w:tcBorders>
            <w:noWrap w:val="0"/>
            <w:vAlign w:val="center"/>
          </w:tcPr>
          <w:p>
            <w:pPr>
              <w:jc w:val="center"/>
              <w:rPr>
                <w:rFonts w:ascii="宋体" w:hAnsi="宋体" w:cs="宋体"/>
                <w:sz w:val="24"/>
              </w:rPr>
            </w:pPr>
            <w:r>
              <w:rPr>
                <w:rFonts w:hint="eastAsia" w:ascii="宋体" w:hAnsi="宋体" w:cs="宋体"/>
                <w:sz w:val="24"/>
              </w:rPr>
              <w:t>2</w:t>
            </w:r>
          </w:p>
        </w:tc>
        <w:tc>
          <w:tcPr>
            <w:tcW w:w="733" w:type="dxa"/>
            <w:gridSpan w:val="2"/>
            <w:vMerge w:val="restart"/>
            <w:tcBorders>
              <w:top w:val="single" w:color="auto" w:sz="4" w:space="0"/>
              <w:left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71" w:hRule="atLeast"/>
          <w:jc w:val="center"/>
        </w:trPr>
        <w:tc>
          <w:tcPr>
            <w:tcW w:w="537" w:type="dxa"/>
            <w:vMerge w:val="continue"/>
            <w:tcBorders>
              <w:left w:val="single" w:color="auto" w:sz="8" w:space="0"/>
              <w:bottom w:val="single" w:color="auto" w:sz="4" w:space="0"/>
              <w:right w:val="single" w:color="auto" w:sz="4" w:space="0"/>
            </w:tcBorders>
            <w:noWrap w:val="0"/>
            <w:vAlign w:val="center"/>
          </w:tcPr>
          <w:p>
            <w:pPr>
              <w:jc w:val="center"/>
              <w:rPr>
                <w:rFonts w:ascii="宋体" w:hAnsi="宋体" w:cs="宋体"/>
              </w:rPr>
            </w:pPr>
          </w:p>
        </w:tc>
        <w:tc>
          <w:tcPr>
            <w:tcW w:w="639" w:type="dxa"/>
            <w:vMerge w:val="continue"/>
            <w:tcBorders>
              <w:left w:val="single" w:color="auto" w:sz="4" w:space="0"/>
              <w:bottom w:val="single" w:color="auto" w:sz="4" w:space="0"/>
              <w:right w:val="single" w:color="auto" w:sz="4" w:space="0"/>
            </w:tcBorders>
            <w:noWrap w:val="0"/>
            <w:vAlign w:val="center"/>
          </w:tcPr>
          <w:p>
            <w:pPr>
              <w:keepNext/>
              <w:jc w:val="center"/>
              <w:rPr>
                <w:rFonts w:ascii="宋体" w:hAnsi="宋体" w:cs="宋体"/>
              </w:rPr>
            </w:pPr>
          </w:p>
        </w:tc>
        <w:tc>
          <w:tcPr>
            <w:tcW w:w="80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ascii="宋体" w:hAnsi="宋体" w:cs="宋体"/>
              </w:rPr>
            </w:pPr>
            <w:r>
              <w:rPr>
                <w:rFonts w:hint="eastAsia" w:ascii="宋体" w:hAnsi="宋体" w:cs="宋体"/>
                <w:szCs w:val="21"/>
              </w:rPr>
              <w:t>人体常见寄生虫</w:t>
            </w:r>
          </w:p>
        </w:tc>
        <w:tc>
          <w:tcPr>
            <w:tcW w:w="3487" w:type="dxa"/>
            <w:tcBorders>
              <w:top w:val="single" w:color="auto" w:sz="4" w:space="0"/>
              <w:left w:val="single" w:color="auto" w:sz="4" w:space="0"/>
              <w:bottom w:val="single" w:color="auto" w:sz="4" w:space="0"/>
              <w:right w:val="single" w:color="auto" w:sz="4" w:space="0"/>
            </w:tcBorders>
            <w:noWrap w:val="0"/>
            <w:vAlign w:val="top"/>
          </w:tcPr>
          <w:p>
            <w:pPr>
              <w:spacing w:line="400" w:lineRule="exact"/>
              <w:ind w:firstLine="420" w:firstLineChars="200"/>
              <w:rPr>
                <w:rFonts w:ascii="宋体" w:hAnsi="宋体" w:cs="宋体"/>
              </w:rPr>
            </w:pPr>
            <w:r>
              <w:rPr>
                <w:rFonts w:hint="eastAsia" w:ascii="宋体" w:hAnsi="宋体" w:cs="宋体"/>
                <w:szCs w:val="21"/>
              </w:rPr>
              <w:t>1.掌握常见寄生虫（蛔虫、钩虫、肝吸虫、日本血吸虫、猪带绦虫、溶组织内阿米巴、疟原虫）的形态特点、生活史及致病性与防治。</w:t>
            </w:r>
          </w:p>
        </w:tc>
        <w:tc>
          <w:tcPr>
            <w:tcW w:w="2438" w:type="dxa"/>
            <w:vMerge w:val="continue"/>
            <w:tcBorders>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p>
        </w:tc>
        <w:tc>
          <w:tcPr>
            <w:tcW w:w="779" w:type="dxa"/>
            <w:vMerge w:val="continue"/>
            <w:tcBorders>
              <w:left w:val="single" w:color="auto" w:sz="4" w:space="0"/>
              <w:bottom w:val="single" w:color="auto" w:sz="4" w:space="0"/>
              <w:right w:val="single" w:color="auto" w:sz="4" w:space="0"/>
            </w:tcBorders>
            <w:noWrap w:val="0"/>
            <w:vAlign w:val="center"/>
          </w:tcPr>
          <w:p>
            <w:pPr>
              <w:jc w:val="center"/>
              <w:rPr>
                <w:rFonts w:ascii="宋体" w:hAnsi="宋体" w:cs="宋体"/>
                <w:sz w:val="24"/>
              </w:rPr>
            </w:pPr>
          </w:p>
        </w:tc>
        <w:tc>
          <w:tcPr>
            <w:tcW w:w="733" w:type="dxa"/>
            <w:gridSpan w:val="2"/>
            <w:vMerge w:val="continue"/>
            <w:tcBorders>
              <w:left w:val="single" w:color="auto" w:sz="4" w:space="0"/>
              <w:bottom w:val="single" w:color="auto" w:sz="4" w:space="0"/>
              <w:right w:val="single" w:color="auto" w:sz="8" w:space="0"/>
            </w:tcBorders>
            <w:noWrap w:val="0"/>
            <w:vAlign w:val="center"/>
          </w:tcPr>
          <w:p>
            <w:pPr>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63" w:hRule="atLeast"/>
          <w:jc w:val="center"/>
        </w:trPr>
        <w:tc>
          <w:tcPr>
            <w:tcW w:w="537" w:type="dxa"/>
            <w:tcBorders>
              <w:top w:val="single" w:color="auto" w:sz="4" w:space="0"/>
              <w:left w:val="single" w:color="auto" w:sz="8" w:space="0"/>
              <w:bottom w:val="single" w:color="auto" w:sz="4" w:space="0"/>
              <w:right w:val="single" w:color="auto" w:sz="4" w:space="0"/>
            </w:tcBorders>
            <w:noWrap w:val="0"/>
            <w:vAlign w:val="center"/>
          </w:tcPr>
          <w:p>
            <w:pPr>
              <w:jc w:val="center"/>
              <w:rPr>
                <w:rFonts w:ascii="宋体" w:hAnsi="宋体" w:cs="宋体"/>
              </w:rPr>
            </w:pPr>
            <w:r>
              <w:rPr>
                <w:rFonts w:hint="eastAsia" w:ascii="宋体" w:hAnsi="宋体" w:cs="宋体"/>
                <w:szCs w:val="21"/>
              </w:rPr>
              <w:t>15</w:t>
            </w:r>
          </w:p>
        </w:tc>
        <w:tc>
          <w:tcPr>
            <w:tcW w:w="639" w:type="dxa"/>
            <w:tcBorders>
              <w:top w:val="single" w:color="auto" w:sz="4" w:space="0"/>
              <w:left w:val="single" w:color="auto" w:sz="4" w:space="0"/>
              <w:bottom w:val="single" w:color="auto" w:sz="4" w:space="0"/>
              <w:right w:val="single" w:color="auto" w:sz="4" w:space="0"/>
            </w:tcBorders>
            <w:noWrap w:val="0"/>
            <w:vAlign w:val="center"/>
          </w:tcPr>
          <w:p>
            <w:pPr>
              <w:keepNext/>
              <w:jc w:val="center"/>
              <w:rPr>
                <w:rFonts w:ascii="宋体" w:hAnsi="宋体" w:cs="宋体"/>
              </w:rPr>
            </w:pPr>
            <w:r>
              <w:rPr>
                <w:rFonts w:hint="eastAsia" w:ascii="宋体" w:hAnsi="宋体" w:cs="宋体"/>
                <w:szCs w:val="21"/>
              </w:rPr>
              <w:t>实验三</w:t>
            </w:r>
          </w:p>
          <w:p>
            <w:pPr>
              <w:keepNext/>
              <w:jc w:val="center"/>
              <w:rPr>
                <w:rFonts w:ascii="宋体" w:hAnsi="宋体" w:cs="宋体"/>
              </w:rPr>
            </w:pPr>
          </w:p>
        </w:tc>
        <w:tc>
          <w:tcPr>
            <w:tcW w:w="806"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p>
          <w:p>
            <w:pPr>
              <w:keepNext/>
              <w:spacing w:line="400" w:lineRule="exact"/>
              <w:rPr>
                <w:rFonts w:ascii="宋体" w:hAnsi="宋体" w:cs="宋体"/>
              </w:rPr>
            </w:pPr>
            <w:r>
              <w:rPr>
                <w:rFonts w:hint="eastAsia" w:ascii="宋体" w:hAnsi="宋体" w:cs="宋体"/>
                <w:szCs w:val="21"/>
              </w:rPr>
              <w:t>寄生虫学实验</w:t>
            </w:r>
          </w:p>
          <w:p>
            <w:pPr>
              <w:keepNext/>
              <w:spacing w:line="400" w:lineRule="exact"/>
              <w:ind w:firstLine="420" w:firstLineChars="200"/>
              <w:rPr>
                <w:rFonts w:ascii="宋体" w:hAnsi="宋体" w:cs="宋体"/>
              </w:rPr>
            </w:pPr>
          </w:p>
          <w:p>
            <w:pPr>
              <w:keepNext/>
              <w:spacing w:line="400" w:lineRule="exact"/>
              <w:ind w:firstLine="420" w:firstLineChars="200"/>
              <w:rPr>
                <w:rFonts w:ascii="宋体" w:hAnsi="宋体" w:cs="宋体"/>
              </w:rPr>
            </w:pPr>
          </w:p>
        </w:tc>
        <w:tc>
          <w:tcPr>
            <w:tcW w:w="3487" w:type="dxa"/>
            <w:tcBorders>
              <w:top w:val="single" w:color="auto" w:sz="4" w:space="0"/>
              <w:left w:val="single" w:color="auto" w:sz="4" w:space="0"/>
              <w:bottom w:val="single" w:color="auto" w:sz="4" w:space="0"/>
              <w:right w:val="single" w:color="auto" w:sz="4" w:space="0"/>
            </w:tcBorders>
            <w:noWrap w:val="0"/>
            <w:vAlign w:val="top"/>
          </w:tcPr>
          <w:p>
            <w:pPr>
              <w:keepNext/>
              <w:numPr>
                <w:ilvl w:val="0"/>
                <w:numId w:val="15"/>
              </w:numPr>
              <w:spacing w:line="400" w:lineRule="exact"/>
              <w:ind w:firstLine="420" w:firstLineChars="200"/>
              <w:rPr>
                <w:rFonts w:ascii="宋体" w:hAnsi="宋体" w:cs="宋体"/>
              </w:rPr>
            </w:pPr>
            <w:r>
              <w:rPr>
                <w:rFonts w:hint="eastAsia" w:ascii="宋体" w:hAnsi="宋体" w:cs="宋体"/>
                <w:szCs w:val="21"/>
              </w:rPr>
              <w:t>掌握:常见寄生虫的形态特征。</w:t>
            </w:r>
          </w:p>
          <w:p>
            <w:pPr>
              <w:keepNext/>
              <w:numPr>
                <w:ilvl w:val="0"/>
                <w:numId w:val="15"/>
              </w:numPr>
              <w:spacing w:line="400" w:lineRule="exact"/>
              <w:ind w:firstLine="420" w:firstLineChars="200"/>
              <w:rPr>
                <w:rFonts w:ascii="宋体" w:hAnsi="宋体" w:cs="宋体"/>
              </w:rPr>
            </w:pPr>
            <w:r>
              <w:rPr>
                <w:rFonts w:hint="eastAsia" w:ascii="宋体" w:hAnsi="宋体" w:cs="宋体"/>
                <w:szCs w:val="21"/>
              </w:rPr>
              <w:t>掌握常见寄生虫的检查方法。</w:t>
            </w:r>
          </w:p>
          <w:p>
            <w:pPr>
              <w:keepNext/>
              <w:spacing w:line="400" w:lineRule="exact"/>
              <w:ind w:firstLine="420" w:firstLineChars="200"/>
              <w:rPr>
                <w:rFonts w:ascii="宋体" w:hAnsi="宋体" w:cs="宋体"/>
              </w:rPr>
            </w:pPr>
          </w:p>
        </w:tc>
        <w:tc>
          <w:tcPr>
            <w:tcW w:w="2438" w:type="dxa"/>
            <w:tcBorders>
              <w:top w:val="single" w:color="auto" w:sz="4" w:space="0"/>
              <w:left w:val="single" w:color="auto" w:sz="4" w:space="0"/>
              <w:bottom w:val="single" w:color="auto" w:sz="4" w:space="0"/>
              <w:right w:val="single" w:color="auto" w:sz="4" w:space="0"/>
            </w:tcBorders>
            <w:noWrap w:val="0"/>
            <w:vAlign w:val="top"/>
          </w:tcPr>
          <w:p>
            <w:pPr>
              <w:keepNext/>
              <w:spacing w:line="400" w:lineRule="exact"/>
              <w:ind w:firstLine="420" w:firstLineChars="200"/>
              <w:rPr>
                <w:rFonts w:ascii="宋体" w:hAnsi="宋体" w:cs="宋体"/>
              </w:rPr>
            </w:pPr>
            <w:r>
              <w:rPr>
                <w:rFonts w:hint="eastAsia" w:ascii="宋体" w:hAnsi="宋体" w:cs="宋体"/>
                <w:szCs w:val="21"/>
              </w:rPr>
              <w:t>1. 通过标本直观观察寄生虫形态。</w:t>
            </w:r>
          </w:p>
          <w:p>
            <w:pPr>
              <w:keepNext/>
              <w:spacing w:line="400" w:lineRule="exact"/>
              <w:ind w:firstLine="420" w:firstLineChars="200"/>
              <w:rPr>
                <w:rFonts w:ascii="宋体" w:hAnsi="宋体" w:cs="宋体"/>
              </w:rPr>
            </w:pPr>
            <w:r>
              <w:rPr>
                <w:rFonts w:hint="eastAsia" w:ascii="宋体" w:hAnsi="宋体" w:cs="宋体"/>
                <w:szCs w:val="21"/>
              </w:rPr>
              <w:t>2.以项目教学法引导学生的自主学习为主体，教师为引领和主导作用，通过实验操作、实验报告、提问和讨论发言的方式评价学生学习的效果。</w:t>
            </w:r>
          </w:p>
        </w:tc>
        <w:tc>
          <w:tcPr>
            <w:tcW w:w="77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z w:val="24"/>
              </w:rPr>
            </w:pPr>
          </w:p>
        </w:tc>
        <w:tc>
          <w:tcPr>
            <w:tcW w:w="733"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ascii="宋体" w:hAnsi="宋体" w:cs="宋体"/>
                <w:sz w:val="24"/>
              </w:rPr>
            </w:pPr>
            <w:r>
              <w:rPr>
                <w:rFonts w:hint="eastAsia" w:ascii="宋体" w:hAnsi="宋体" w:cs="宋体"/>
                <w:sz w:val="24"/>
              </w:rPr>
              <w:t>2</w:t>
            </w:r>
          </w:p>
        </w:tc>
      </w:tr>
    </w:tbl>
    <w:p>
      <w:pPr>
        <w:spacing w:line="570" w:lineRule="exact"/>
        <w:ind w:firstLine="480" w:firstLineChars="200"/>
        <w:rPr>
          <w:rFonts w:ascii="黑体" w:hAnsi="黑体" w:eastAsia="黑体" w:cs="黑体"/>
          <w:bCs/>
          <w:sz w:val="24"/>
        </w:rPr>
      </w:pPr>
      <w:r>
        <w:rPr>
          <w:rFonts w:hint="eastAsia" w:ascii="黑体" w:hAnsi="黑体" w:eastAsia="黑体" w:cs="黑体"/>
          <w:bCs/>
          <w:sz w:val="24"/>
        </w:rPr>
        <w:t>五、教学建议</w:t>
      </w:r>
    </w:p>
    <w:p>
      <w:pPr>
        <w:spacing w:line="570" w:lineRule="exact"/>
        <w:ind w:firstLine="480" w:firstLineChars="200"/>
        <w:rPr>
          <w:rFonts w:ascii="宋体" w:hAnsi="宋体" w:cs="宋体"/>
          <w:sz w:val="24"/>
        </w:rPr>
      </w:pPr>
      <w:r>
        <w:rPr>
          <w:rFonts w:hint="eastAsia" w:ascii="宋体" w:hAnsi="宋体" w:cs="宋体"/>
          <w:sz w:val="24"/>
        </w:rPr>
        <w:t>（一） 教学方法</w:t>
      </w:r>
    </w:p>
    <w:p>
      <w:pPr>
        <w:spacing w:line="570" w:lineRule="exact"/>
        <w:ind w:firstLine="480" w:firstLineChars="200"/>
        <w:rPr>
          <w:rFonts w:ascii="宋体" w:hAnsi="宋体" w:cs="宋体"/>
          <w:sz w:val="24"/>
        </w:rPr>
      </w:pPr>
      <w:r>
        <w:rPr>
          <w:rFonts w:hint="eastAsia" w:ascii="宋体" w:hAnsi="宋体" w:cs="宋体"/>
          <w:sz w:val="24"/>
        </w:rPr>
        <w:t>要求以学生职业发展为根本，重视培养学生的综合素质和职业能力，在教学过程中，从学生实际出发，因材施教，充分调动学生对本课程的学习兴趣，采用现场教学、学案导学、案例法、项目教学等，创设工作情境，充分利用实物和多媒体等手段辅助教学。融入对学生职业道德和职业意识的培养，使学生掌握医学课的学习方法，提高自主学习能力。</w:t>
      </w:r>
    </w:p>
    <w:p>
      <w:pPr>
        <w:spacing w:line="570" w:lineRule="exact"/>
        <w:ind w:firstLine="480" w:firstLineChars="200"/>
        <w:rPr>
          <w:rFonts w:ascii="宋体" w:hAnsi="宋体" w:cs="宋体"/>
          <w:sz w:val="24"/>
        </w:rPr>
      </w:pPr>
      <w:r>
        <w:rPr>
          <w:rFonts w:hint="eastAsia" w:ascii="宋体" w:hAnsi="宋体" w:cs="宋体"/>
          <w:sz w:val="24"/>
        </w:rPr>
        <w:t>本课程要在多媒体教室、形态实验室等场所交替进行教学。</w:t>
      </w:r>
    </w:p>
    <w:p>
      <w:pPr>
        <w:spacing w:line="570" w:lineRule="exact"/>
        <w:ind w:firstLine="480" w:firstLineChars="200"/>
        <w:rPr>
          <w:rFonts w:ascii="宋体" w:hAnsi="宋体" w:cs="宋体"/>
          <w:sz w:val="24"/>
        </w:rPr>
      </w:pPr>
      <w:r>
        <w:rPr>
          <w:rFonts w:hint="eastAsia" w:ascii="宋体" w:hAnsi="宋体" w:cs="宋体"/>
          <w:sz w:val="24"/>
        </w:rPr>
        <w:t>（二） 评价方法</w:t>
      </w:r>
    </w:p>
    <w:p>
      <w:pPr>
        <w:spacing w:line="570" w:lineRule="exact"/>
        <w:ind w:firstLine="480" w:firstLineChars="200"/>
        <w:rPr>
          <w:rFonts w:ascii="宋体" w:hAnsi="宋体" w:cs="宋体"/>
          <w:sz w:val="24"/>
        </w:rPr>
      </w:pPr>
      <w:r>
        <w:rPr>
          <w:rFonts w:hint="eastAsia" w:ascii="宋体" w:hAnsi="宋体" w:cs="宋体"/>
          <w:sz w:val="24"/>
        </w:rPr>
        <w:t>倡导评价主体多元化，坚持学生自评、互评和教师评价相结合。注重对学生分析问题、解决问题能力的考核，加强教学过程环节的考核，结合课堂提问、课后作业等完成情况，综合评定学生的成绩。</w:t>
      </w:r>
    </w:p>
    <w:p>
      <w:pPr>
        <w:spacing w:line="570" w:lineRule="exact"/>
        <w:ind w:firstLine="480" w:firstLineChars="200"/>
        <w:rPr>
          <w:rFonts w:ascii="宋体" w:hAnsi="宋体" w:cs="宋体"/>
          <w:sz w:val="24"/>
        </w:rPr>
      </w:pPr>
      <w:r>
        <w:rPr>
          <w:rFonts w:hint="eastAsia" w:ascii="宋体" w:hAnsi="宋体" w:cs="宋体"/>
          <w:sz w:val="24"/>
        </w:rPr>
        <w:t>1.本课程在教学过程中教授知识与技能，要充分突出过程性教学评价，对学生表现进行综合评价。</w:t>
      </w:r>
    </w:p>
    <w:p>
      <w:pPr>
        <w:spacing w:line="570" w:lineRule="exact"/>
        <w:ind w:firstLine="480" w:firstLineChars="200"/>
        <w:rPr>
          <w:rFonts w:ascii="宋体" w:hAnsi="宋体" w:cs="宋体"/>
          <w:sz w:val="24"/>
        </w:rPr>
      </w:pPr>
      <w:r>
        <w:rPr>
          <w:rFonts w:hint="eastAsia" w:ascii="宋体" w:hAnsi="宋体" w:cs="宋体"/>
          <w:sz w:val="24"/>
        </w:rPr>
        <w:t>2.本课程实施过程中学生经常要分组讨论，在发挥团队精神的前提下，充分考虑个人在合作中的贡献进行评价。</w:t>
      </w:r>
    </w:p>
    <w:p>
      <w:pPr>
        <w:spacing w:line="570" w:lineRule="exact"/>
        <w:ind w:firstLine="480" w:firstLineChars="200"/>
        <w:rPr>
          <w:rFonts w:ascii="宋体" w:hAnsi="宋体" w:cs="宋体"/>
          <w:sz w:val="24"/>
        </w:rPr>
      </w:pPr>
      <w:r>
        <w:rPr>
          <w:rFonts w:hint="eastAsia" w:ascii="宋体" w:hAnsi="宋体" w:cs="宋体"/>
          <w:sz w:val="24"/>
        </w:rPr>
        <w:t>过程性考核成绩（50%）与闭卷考核成绩（50%）。过程性考核成绩（50%）主要包括学习态度10%、课堂参与度10%、作业10%、实验操作20%。闭卷考核包括期中和期末，各占（25%）。</w:t>
      </w:r>
    </w:p>
    <w:p>
      <w:pPr>
        <w:spacing w:line="570" w:lineRule="exact"/>
        <w:ind w:firstLine="480" w:firstLineChars="200"/>
        <w:rPr>
          <w:rFonts w:ascii="宋体" w:hAnsi="宋体" w:cs="宋体"/>
          <w:sz w:val="24"/>
        </w:rPr>
      </w:pPr>
      <w:r>
        <w:rPr>
          <w:rFonts w:hint="eastAsia" w:ascii="宋体" w:hAnsi="宋体" w:cs="宋体"/>
          <w:sz w:val="24"/>
        </w:rPr>
        <w:t>（三） 教学条件</w:t>
      </w:r>
    </w:p>
    <w:p>
      <w:pPr>
        <w:spacing w:line="570" w:lineRule="exact"/>
        <w:ind w:firstLine="480" w:firstLineChars="200"/>
        <w:rPr>
          <w:rFonts w:ascii="宋体" w:hAnsi="宋体" w:cs="宋体"/>
          <w:sz w:val="24"/>
        </w:rPr>
      </w:pPr>
      <w:r>
        <w:rPr>
          <w:rFonts w:hint="eastAsia" w:ascii="宋体" w:hAnsi="宋体" w:cs="宋体"/>
          <w:sz w:val="24"/>
        </w:rPr>
        <w:t>教师要重视现代教育技术与课程的整合，充分发挥计算机、互联网等现代媒体技术的优势，提高教学的效率和效果，以利于创建符合个性化学习及加强实践技能培养的教学环境，推动教学模式和教学方法的改革。</w:t>
      </w:r>
    </w:p>
    <w:p>
      <w:pPr>
        <w:spacing w:line="570" w:lineRule="exact"/>
        <w:ind w:firstLine="480" w:firstLineChars="200"/>
        <w:rPr>
          <w:rFonts w:ascii="宋体" w:hAnsi="宋体" w:cs="宋体"/>
          <w:sz w:val="24"/>
        </w:rPr>
      </w:pPr>
      <w:r>
        <w:rPr>
          <w:rFonts w:hint="eastAsia" w:ascii="宋体" w:hAnsi="宋体" w:cs="宋体"/>
          <w:sz w:val="24"/>
        </w:rPr>
        <w:t>（四） 教材编选</w:t>
      </w:r>
    </w:p>
    <w:p>
      <w:pPr>
        <w:spacing w:line="570" w:lineRule="exact"/>
        <w:ind w:firstLine="480" w:firstLineChars="200"/>
        <w:rPr>
          <w:rFonts w:ascii="宋体" w:hAnsi="宋体" w:cs="宋体"/>
          <w:sz w:val="24"/>
        </w:rPr>
      </w:pPr>
      <w:r>
        <w:rPr>
          <w:rFonts w:hint="eastAsia" w:ascii="宋体" w:hAnsi="宋体" w:cs="宋体"/>
          <w:sz w:val="24"/>
        </w:rPr>
        <w:t>教材编写应以本课程标准为依据，合理安排必修和选修内容编写相应教材。教材内容应体现以就业为导向，以学生为本的原则，将知识与生活生产中的实际应用相结合。</w:t>
      </w:r>
    </w:p>
    <w:p>
      <w:pPr>
        <w:spacing w:line="570" w:lineRule="exact"/>
        <w:ind w:firstLine="480" w:firstLineChars="200"/>
        <w:rPr>
          <w:rFonts w:ascii="宋体" w:hAnsi="宋体" w:cs="宋体"/>
          <w:sz w:val="24"/>
        </w:rPr>
      </w:pPr>
      <w:r>
        <w:rPr>
          <w:rFonts w:hint="eastAsia" w:ascii="宋体" w:hAnsi="宋体" w:cs="宋体"/>
          <w:sz w:val="24"/>
        </w:rPr>
        <w:t>1.必须依据本课程标准编写教材；</w:t>
      </w:r>
    </w:p>
    <w:p>
      <w:pPr>
        <w:spacing w:line="570" w:lineRule="exact"/>
        <w:ind w:firstLine="480" w:firstLineChars="200"/>
        <w:rPr>
          <w:rFonts w:ascii="宋体" w:hAnsi="宋体" w:cs="宋体"/>
          <w:sz w:val="24"/>
        </w:rPr>
      </w:pPr>
      <w:r>
        <w:rPr>
          <w:rFonts w:hint="eastAsia" w:ascii="宋体" w:hAnsi="宋体" w:cs="宋体"/>
          <w:sz w:val="24"/>
        </w:rPr>
        <w:t>2.知识的重构整合要具备逻辑性、连续性和互补性，要充分体现工作过程系统化，知识结构的有序化；</w:t>
      </w:r>
    </w:p>
    <w:p>
      <w:pPr>
        <w:spacing w:line="570" w:lineRule="exact"/>
        <w:ind w:firstLine="480" w:firstLineChars="200"/>
        <w:rPr>
          <w:rFonts w:ascii="宋体" w:hAnsi="宋体" w:cs="宋体"/>
          <w:sz w:val="24"/>
        </w:rPr>
      </w:pPr>
      <w:r>
        <w:rPr>
          <w:rFonts w:hint="eastAsia" w:ascii="宋体" w:hAnsi="宋体" w:cs="宋体"/>
          <w:sz w:val="24"/>
        </w:rPr>
        <w:t>3.教材应体现以学生为主体，文字表述要简明扼要，内容展现应图文并茂、突出重点，重在提高学生学习的主动性、积极性和自主学习，给学生拓展思维的空间。</w:t>
      </w:r>
    </w:p>
    <w:p>
      <w:pPr>
        <w:spacing w:line="570" w:lineRule="exact"/>
        <w:ind w:firstLine="480" w:firstLineChars="200"/>
        <w:rPr>
          <w:rFonts w:ascii="宋体" w:hAnsi="宋体" w:cs="宋体"/>
          <w:sz w:val="24"/>
        </w:rPr>
      </w:pPr>
      <w:r>
        <w:rPr>
          <w:rFonts w:hint="eastAsia" w:ascii="宋体" w:hAnsi="宋体" w:cs="宋体"/>
          <w:sz w:val="24"/>
        </w:rPr>
        <w:t>（五）数字化教学资源开发</w:t>
      </w:r>
    </w:p>
    <w:p>
      <w:pPr>
        <w:spacing w:line="570" w:lineRule="exact"/>
        <w:ind w:firstLine="480" w:firstLineChars="200"/>
        <w:rPr>
          <w:rFonts w:ascii="宋体" w:hAnsi="宋体" w:cs="宋体"/>
          <w:sz w:val="24"/>
        </w:rPr>
      </w:pPr>
      <w:r>
        <w:rPr>
          <w:rFonts w:hint="eastAsia" w:ascii="宋体" w:hAnsi="宋体" w:cs="宋体"/>
          <w:sz w:val="24"/>
        </w:rPr>
        <w:t>1、校内网资源库教案、课件。</w:t>
      </w:r>
    </w:p>
    <w:p>
      <w:pPr>
        <w:spacing w:line="570" w:lineRule="exact"/>
        <w:ind w:firstLine="480" w:firstLineChars="200"/>
        <w:rPr>
          <w:rFonts w:ascii="宋体" w:hAnsi="宋体" w:cs="宋体"/>
          <w:sz w:val="24"/>
        </w:rPr>
      </w:pPr>
      <w:r>
        <w:rPr>
          <w:rFonts w:hint="eastAsia" w:ascii="宋体" w:hAnsi="宋体" w:cs="宋体"/>
          <w:sz w:val="24"/>
        </w:rPr>
        <w:t>2、西沃云课件。</w:t>
      </w:r>
    </w:p>
    <w:p>
      <w:pPr>
        <w:spacing w:line="570" w:lineRule="exact"/>
        <w:ind w:firstLine="480" w:firstLineChars="200"/>
        <w:rPr>
          <w:rFonts w:ascii="宋体" w:hAnsi="宋体" w:cs="宋体"/>
          <w:sz w:val="24"/>
        </w:rPr>
      </w:pPr>
      <w:r>
        <w:rPr>
          <w:rFonts w:hint="eastAsia" w:ascii="宋体" w:hAnsi="宋体" w:cs="宋体"/>
          <w:sz w:val="24"/>
        </w:rPr>
        <w:t>3、蓝墨云班课试题库。</w:t>
      </w:r>
    </w:p>
    <w:p>
      <w:pPr>
        <w:spacing w:line="570" w:lineRule="exact"/>
        <w:ind w:firstLine="480" w:firstLineChars="200"/>
        <w:rPr>
          <w:rFonts w:ascii="宋体" w:hAnsi="宋体" w:cs="宋体"/>
          <w:sz w:val="24"/>
        </w:rPr>
      </w:pPr>
    </w:p>
    <w:p>
      <w:pPr>
        <w:spacing w:line="570" w:lineRule="exact"/>
        <w:ind w:firstLine="480" w:firstLineChars="200"/>
        <w:rPr>
          <w:rFonts w:ascii="宋体" w:hAnsi="宋体" w:cs="宋体"/>
          <w:sz w:val="24"/>
        </w:rPr>
      </w:pPr>
    </w:p>
    <w:p>
      <w:pPr>
        <w:spacing w:line="570" w:lineRule="exact"/>
        <w:ind w:firstLine="480" w:firstLineChars="200"/>
        <w:rPr>
          <w:rFonts w:ascii="宋体" w:hAnsi="宋体" w:cs="宋体"/>
          <w:sz w:val="24"/>
        </w:rPr>
      </w:pPr>
    </w:p>
    <w:p>
      <w:pPr>
        <w:spacing w:line="570" w:lineRule="exact"/>
        <w:ind w:firstLine="480" w:firstLineChars="200"/>
        <w:rPr>
          <w:rFonts w:ascii="宋体" w:hAnsi="宋体" w:cs="宋体"/>
          <w:sz w:val="24"/>
        </w:rPr>
      </w:pPr>
    </w:p>
    <w:p>
      <w:pPr>
        <w:spacing w:line="570" w:lineRule="exact"/>
        <w:ind w:firstLine="482" w:firstLineChars="200"/>
        <w:jc w:val="center"/>
        <w:rPr>
          <w:rFonts w:ascii="宋体" w:hAnsi="宋体" w:cs="宋体"/>
          <w:b/>
          <w:sz w:val="24"/>
        </w:rPr>
      </w:pPr>
    </w:p>
    <w:p>
      <w:pPr>
        <w:jc w:val="center"/>
        <w:rPr>
          <w:rFonts w:ascii="宋体" w:hAnsi="宋体" w:cs="宋体"/>
          <w:b/>
          <w:sz w:val="24"/>
        </w:rPr>
      </w:pPr>
    </w:p>
    <w:p>
      <w:pPr>
        <w:jc w:val="center"/>
        <w:rPr>
          <w:rFonts w:ascii="宋体" w:hAnsi="宋体" w:cs="宋体"/>
          <w:b/>
          <w:sz w:val="24"/>
        </w:rPr>
      </w:pPr>
    </w:p>
    <w:p>
      <w:pPr>
        <w:adjustRightInd w:val="0"/>
        <w:snapToGrid w:val="0"/>
        <w:jc w:val="center"/>
        <w:rPr>
          <w:rFonts w:ascii="宋体" w:hAnsi="宋体" w:cs="宋体"/>
          <w:sz w:val="24"/>
        </w:rPr>
      </w:pPr>
    </w:p>
    <w:p>
      <w:pPr>
        <w:adjustRightInd w:val="0"/>
        <w:snapToGrid w:val="0"/>
        <w:jc w:val="center"/>
        <w:rPr>
          <w:rFonts w:ascii="宋体" w:hAnsi="宋体" w:cs="宋体"/>
          <w:sz w:val="24"/>
        </w:rPr>
      </w:pPr>
    </w:p>
    <w:p>
      <w:pPr>
        <w:adjustRightInd w:val="0"/>
        <w:snapToGrid w:val="0"/>
        <w:jc w:val="center"/>
        <w:rPr>
          <w:rFonts w:ascii="黑体" w:hAnsi="黑体" w:eastAsia="黑体"/>
          <w:sz w:val="44"/>
          <w:szCs w:val="44"/>
        </w:rPr>
      </w:pPr>
    </w:p>
    <w:p>
      <w:pPr>
        <w:adjustRightInd w:val="0"/>
        <w:snapToGrid w:val="0"/>
        <w:jc w:val="center"/>
        <w:rPr>
          <w:rFonts w:ascii="黑体" w:hAnsi="黑体" w:eastAsia="黑体"/>
          <w:sz w:val="44"/>
          <w:szCs w:val="44"/>
        </w:rPr>
      </w:pPr>
    </w:p>
    <w:p>
      <w:pPr>
        <w:adjustRightInd w:val="0"/>
        <w:snapToGrid w:val="0"/>
        <w:jc w:val="center"/>
        <w:rPr>
          <w:rFonts w:ascii="黑体" w:hAnsi="黑体" w:eastAsia="黑体"/>
          <w:sz w:val="44"/>
          <w:szCs w:val="44"/>
        </w:rPr>
      </w:pPr>
    </w:p>
    <w:p>
      <w:pPr>
        <w:adjustRightInd w:val="0"/>
        <w:snapToGrid w:val="0"/>
        <w:jc w:val="center"/>
        <w:rPr>
          <w:rFonts w:ascii="黑体" w:hAnsi="黑体" w:eastAsia="黑体"/>
          <w:sz w:val="44"/>
          <w:szCs w:val="44"/>
        </w:rPr>
      </w:pPr>
    </w:p>
    <w:p>
      <w:pPr>
        <w:adjustRightInd w:val="0"/>
        <w:snapToGrid w:val="0"/>
        <w:jc w:val="center"/>
        <w:rPr>
          <w:rFonts w:ascii="黑体" w:hAnsi="黑体" w:eastAsia="黑体"/>
          <w:sz w:val="44"/>
          <w:szCs w:val="44"/>
        </w:rPr>
      </w:pPr>
    </w:p>
    <w:p>
      <w:pPr>
        <w:pStyle w:val="9"/>
        <w:adjustRightInd w:val="0"/>
        <w:snapToGrid w:val="0"/>
        <w:ind w:firstLine="560"/>
        <w:rPr>
          <w:rFonts w:ascii="宋体" w:hAnsi="宋体"/>
          <w:sz w:val="28"/>
          <w:szCs w:val="28"/>
        </w:rPr>
      </w:pPr>
    </w:p>
    <w:p>
      <w:pPr>
        <w:spacing w:line="570" w:lineRule="exact"/>
        <w:ind w:firstLine="480" w:firstLineChars="200"/>
        <w:jc w:val="center"/>
        <w:rPr>
          <w:rFonts w:hint="eastAsia" w:ascii="黑体" w:hAnsi="黑体" w:eastAsia="黑体" w:cs="黑体"/>
          <w:bCs/>
          <w:sz w:val="24"/>
        </w:rPr>
      </w:pPr>
      <w:r>
        <w:rPr>
          <w:rFonts w:ascii="宋体" w:hAnsi="宋体" w:cs="宋体"/>
          <w:sz w:val="24"/>
        </w:rPr>
        <w:br w:type="page"/>
      </w:r>
      <w:r>
        <w:rPr>
          <w:rFonts w:hint="eastAsia" w:ascii="黑体" w:hAnsi="黑体" w:eastAsia="黑体" w:cs="黑体"/>
          <w:bCs/>
          <w:sz w:val="24"/>
        </w:rPr>
        <w:t>药物应用护理课程标准</w:t>
      </w:r>
    </w:p>
    <w:p>
      <w:pPr>
        <w:spacing w:line="570" w:lineRule="exact"/>
        <w:ind w:firstLine="480" w:firstLineChars="200"/>
        <w:jc w:val="center"/>
        <w:rPr>
          <w:rFonts w:hint="eastAsia" w:ascii="黑体" w:hAnsi="黑体" w:eastAsia="黑体" w:cs="黑体"/>
          <w:bCs/>
          <w:color w:val="000000"/>
          <w:sz w:val="24"/>
        </w:rPr>
      </w:pPr>
      <w:r>
        <w:rPr>
          <w:rFonts w:hint="eastAsia" w:ascii="黑体" w:hAnsi="黑体" w:eastAsia="黑体" w:cs="黑体"/>
          <w:bCs/>
          <w:color w:val="000000"/>
          <w:sz w:val="24"/>
        </w:rPr>
        <w:t xml:space="preserve">   </w:t>
      </w:r>
    </w:p>
    <w:p>
      <w:pPr>
        <w:spacing w:line="570" w:lineRule="exact"/>
        <w:ind w:firstLine="480" w:firstLineChars="200"/>
        <w:rPr>
          <w:rFonts w:hint="eastAsia" w:ascii="黑体" w:hAnsi="黑体" w:eastAsia="黑体" w:cs="黑体"/>
          <w:bCs/>
          <w:sz w:val="24"/>
        </w:rPr>
      </w:pPr>
      <w:r>
        <w:rPr>
          <w:rFonts w:hint="eastAsia" w:ascii="黑体" w:hAnsi="黑体" w:eastAsia="黑体" w:cs="黑体"/>
          <w:bCs/>
          <w:sz w:val="24"/>
        </w:rPr>
        <w:t>一、课程性质及任务</w:t>
      </w:r>
    </w:p>
    <w:p>
      <w:pPr>
        <w:spacing w:line="570" w:lineRule="exact"/>
        <w:ind w:firstLine="480" w:firstLineChars="200"/>
        <w:rPr>
          <w:rFonts w:hint="eastAsia" w:ascii="宋体" w:hAnsi="宋体" w:cs="宋体"/>
          <w:color w:val="000000"/>
          <w:sz w:val="24"/>
        </w:rPr>
      </w:pPr>
      <w:r>
        <w:rPr>
          <w:rFonts w:hint="eastAsia" w:ascii="宋体" w:hAnsi="宋体" w:cs="宋体"/>
          <w:color w:val="000000"/>
          <w:sz w:val="24"/>
        </w:rPr>
        <w:t>《药物应用护理》是中等卫生职业教育护理专业的一门重要的专业核心课程。本课程的任务是使学生掌握药物学的基本理论和药物应用的基本技能，熟悉合理用药原则，培养</w:t>
      </w:r>
      <w:r>
        <w:rPr>
          <w:rFonts w:hint="eastAsia" w:ascii="宋体" w:hAnsi="宋体" w:cs="宋体"/>
          <w:kern w:val="24"/>
          <w:sz w:val="24"/>
        </w:rPr>
        <w:t>正确执行医嘱，按照护理程序评价药物疗效，指导合理、</w:t>
      </w:r>
      <w:r>
        <w:rPr>
          <w:rFonts w:hint="eastAsia" w:ascii="宋体" w:hAnsi="宋体" w:cs="宋体"/>
          <w:color w:val="000000"/>
          <w:sz w:val="24"/>
        </w:rPr>
        <w:t>安全</w:t>
      </w:r>
      <w:r>
        <w:rPr>
          <w:rFonts w:hint="eastAsia" w:ascii="宋体" w:hAnsi="宋体" w:cs="宋体"/>
          <w:kern w:val="24"/>
          <w:sz w:val="24"/>
        </w:rPr>
        <w:t>用药的能力</w:t>
      </w:r>
      <w:r>
        <w:rPr>
          <w:rFonts w:hint="eastAsia" w:ascii="宋体" w:hAnsi="宋体" w:cs="宋体"/>
          <w:color w:val="000000"/>
          <w:sz w:val="24"/>
        </w:rPr>
        <w:t>。本课程的先修课程包括解剖学基础、生理学基础等，后续课程包括内科护理、外科护理、妇科护理、儿科护理等，在教学中起着联结基础和临床之间的桥梁作用。</w:t>
      </w:r>
    </w:p>
    <w:p>
      <w:pPr>
        <w:spacing w:line="570" w:lineRule="exact"/>
        <w:ind w:firstLine="480" w:firstLineChars="200"/>
        <w:jc w:val="left"/>
        <w:rPr>
          <w:rFonts w:hint="eastAsia" w:ascii="黑体" w:hAnsi="黑体" w:eastAsia="黑体" w:cs="黑体"/>
          <w:bCs/>
          <w:sz w:val="24"/>
        </w:rPr>
      </w:pPr>
      <w:r>
        <w:rPr>
          <w:rFonts w:hint="eastAsia" w:ascii="黑体" w:hAnsi="黑体" w:eastAsia="黑体" w:cs="黑体"/>
          <w:bCs/>
          <w:sz w:val="24"/>
        </w:rPr>
        <w:t xml:space="preserve">二、课程教学目标 </w:t>
      </w:r>
    </w:p>
    <w:p>
      <w:pPr>
        <w:spacing w:line="570" w:lineRule="exact"/>
        <w:ind w:firstLine="480" w:firstLineChars="200"/>
        <w:rPr>
          <w:rFonts w:hint="eastAsia" w:ascii="宋体" w:hAnsi="宋体" w:cs="宋体"/>
          <w:color w:val="000000"/>
          <w:sz w:val="24"/>
        </w:rPr>
      </w:pPr>
      <w:r>
        <w:rPr>
          <w:rFonts w:hint="eastAsia" w:ascii="宋体" w:hAnsi="宋体" w:cs="宋体"/>
          <w:color w:val="000000"/>
          <w:sz w:val="24"/>
        </w:rPr>
        <w:t>1.知识目标：</w:t>
      </w:r>
    </w:p>
    <w:p>
      <w:pPr>
        <w:spacing w:line="570" w:lineRule="exact"/>
        <w:ind w:firstLine="480" w:firstLineChars="200"/>
        <w:rPr>
          <w:rFonts w:hint="eastAsia" w:ascii="宋体" w:hAnsi="宋体" w:cs="宋体"/>
          <w:color w:val="000000"/>
          <w:sz w:val="24"/>
        </w:rPr>
      </w:pPr>
      <w:r>
        <w:rPr>
          <w:rFonts w:hint="eastAsia" w:ascii="宋体" w:hAnsi="宋体" w:cs="宋体"/>
          <w:color w:val="000000"/>
          <w:sz w:val="24"/>
        </w:rPr>
        <w:t>（1）掌握常用药物的药理作用和临床应用。</w:t>
      </w:r>
    </w:p>
    <w:p>
      <w:pPr>
        <w:spacing w:line="570" w:lineRule="exact"/>
        <w:ind w:firstLine="480" w:firstLineChars="200"/>
        <w:rPr>
          <w:rFonts w:hint="eastAsia" w:ascii="宋体" w:hAnsi="宋体" w:cs="宋体"/>
          <w:color w:val="000000"/>
          <w:sz w:val="24"/>
        </w:rPr>
      </w:pPr>
      <w:r>
        <w:rPr>
          <w:rFonts w:hint="eastAsia" w:ascii="宋体" w:hAnsi="宋体" w:cs="宋体"/>
          <w:color w:val="000000"/>
          <w:sz w:val="24"/>
        </w:rPr>
        <w:t>（2）掌握各类代表药物的不良反应和用药注意事项。</w:t>
      </w:r>
    </w:p>
    <w:p>
      <w:pPr>
        <w:spacing w:line="570" w:lineRule="exact"/>
        <w:ind w:firstLine="480" w:firstLineChars="200"/>
        <w:rPr>
          <w:rFonts w:hint="eastAsia" w:ascii="宋体" w:hAnsi="宋体" w:cs="宋体"/>
          <w:color w:val="000000"/>
          <w:sz w:val="24"/>
        </w:rPr>
      </w:pPr>
      <w:r>
        <w:rPr>
          <w:rFonts w:hint="eastAsia" w:ascii="宋体" w:hAnsi="宋体" w:cs="宋体"/>
          <w:color w:val="000000"/>
          <w:sz w:val="24"/>
        </w:rPr>
        <w:t>（3）能够观察药物疗效和不良反应，正确执行医嘱、处方。</w:t>
      </w:r>
    </w:p>
    <w:p>
      <w:pPr>
        <w:spacing w:line="570" w:lineRule="exact"/>
        <w:ind w:firstLine="480" w:firstLineChars="200"/>
        <w:rPr>
          <w:rFonts w:hint="eastAsia" w:ascii="宋体" w:hAnsi="宋体" w:cs="宋体"/>
          <w:color w:val="000000"/>
          <w:sz w:val="24"/>
        </w:rPr>
      </w:pPr>
      <w:r>
        <w:rPr>
          <w:rFonts w:hint="eastAsia" w:ascii="宋体" w:hAnsi="宋体" w:cs="宋体"/>
          <w:color w:val="000000"/>
          <w:sz w:val="24"/>
        </w:rPr>
        <w:t>2.能力方面：</w:t>
      </w:r>
    </w:p>
    <w:p>
      <w:pPr>
        <w:spacing w:line="570" w:lineRule="exact"/>
        <w:ind w:firstLine="480" w:firstLineChars="200"/>
        <w:rPr>
          <w:rFonts w:hint="eastAsia" w:ascii="宋体" w:hAnsi="宋体" w:cs="宋体"/>
          <w:color w:val="000000"/>
          <w:sz w:val="24"/>
        </w:rPr>
      </w:pPr>
      <w:r>
        <w:rPr>
          <w:rFonts w:hint="eastAsia" w:ascii="宋体" w:hAnsi="宋体" w:cs="宋体"/>
          <w:color w:val="000000"/>
          <w:sz w:val="24"/>
        </w:rPr>
        <w:t>（1）具有良好的护患沟通能力，能正确合理地开展临床常用药物的用药指导、药物咨询和宣教。</w:t>
      </w:r>
    </w:p>
    <w:p>
      <w:pPr>
        <w:spacing w:line="570" w:lineRule="exact"/>
        <w:ind w:firstLine="480" w:firstLineChars="200"/>
        <w:rPr>
          <w:rFonts w:hint="eastAsia" w:ascii="宋体" w:hAnsi="宋体" w:cs="宋体"/>
          <w:color w:val="000000"/>
          <w:sz w:val="24"/>
        </w:rPr>
      </w:pPr>
      <w:r>
        <w:rPr>
          <w:rFonts w:hint="eastAsia" w:ascii="宋体" w:hAnsi="宋体" w:cs="宋体"/>
          <w:color w:val="000000"/>
          <w:sz w:val="24"/>
        </w:rPr>
        <w:t>（2）具有对常用药物制剂的外观检查、查阅药物相互作用、检索配伍禁忌与准确换算药物剂量的能力。</w:t>
      </w:r>
    </w:p>
    <w:p>
      <w:pPr>
        <w:spacing w:line="570" w:lineRule="exact"/>
        <w:ind w:firstLine="480" w:firstLineChars="200"/>
        <w:rPr>
          <w:rFonts w:hint="eastAsia" w:ascii="宋体" w:hAnsi="宋体" w:cs="宋体"/>
          <w:color w:val="000000"/>
          <w:sz w:val="24"/>
        </w:rPr>
      </w:pPr>
      <w:r>
        <w:rPr>
          <w:rFonts w:hint="eastAsia" w:ascii="宋体" w:hAnsi="宋体" w:cs="宋体"/>
          <w:color w:val="000000"/>
          <w:sz w:val="24"/>
        </w:rPr>
        <w:t>3.素质目标</w:t>
      </w:r>
    </w:p>
    <w:p>
      <w:pPr>
        <w:spacing w:line="570" w:lineRule="exact"/>
        <w:ind w:firstLine="480" w:firstLineChars="200"/>
        <w:rPr>
          <w:rFonts w:hint="eastAsia" w:ascii="宋体" w:hAnsi="宋体" w:cs="宋体"/>
          <w:color w:val="000000"/>
          <w:sz w:val="24"/>
        </w:rPr>
      </w:pPr>
      <w:r>
        <w:rPr>
          <w:rFonts w:hint="eastAsia" w:ascii="宋体" w:hAnsi="宋体" w:cs="宋体"/>
          <w:color w:val="000000"/>
          <w:sz w:val="24"/>
        </w:rPr>
        <w:t>（1）具有良好的法律意识和医疗安全意识，自觉遵守有关医疗卫生的法律法规，合理、安全用药。</w:t>
      </w:r>
    </w:p>
    <w:p>
      <w:pPr>
        <w:spacing w:line="570" w:lineRule="exact"/>
        <w:ind w:firstLine="480" w:firstLineChars="200"/>
        <w:rPr>
          <w:rFonts w:hint="eastAsia" w:ascii="宋体" w:hAnsi="宋体" w:cs="宋体"/>
          <w:color w:val="000000"/>
          <w:sz w:val="24"/>
        </w:rPr>
      </w:pPr>
      <w:r>
        <w:rPr>
          <w:rFonts w:hint="eastAsia" w:ascii="宋体" w:hAnsi="宋体" w:cs="宋体"/>
          <w:color w:val="000000"/>
          <w:sz w:val="24"/>
        </w:rPr>
        <w:t>（2）热爱护理事业，爱岗敬业，具有辩证思维的能力。</w:t>
      </w:r>
    </w:p>
    <w:p>
      <w:pPr>
        <w:spacing w:line="570" w:lineRule="exact"/>
        <w:ind w:firstLine="480" w:firstLineChars="200"/>
        <w:rPr>
          <w:rFonts w:hint="eastAsia" w:ascii="宋体" w:hAnsi="宋体" w:cs="宋体"/>
          <w:color w:val="000000"/>
          <w:sz w:val="24"/>
        </w:rPr>
      </w:pPr>
      <w:r>
        <w:rPr>
          <w:rFonts w:hint="eastAsia" w:ascii="宋体" w:hAnsi="宋体" w:cs="宋体"/>
          <w:color w:val="000000"/>
          <w:sz w:val="24"/>
        </w:rPr>
        <w:t>（3）学会关心、尊重病人，养成良好的职业素质和细心严谨的工作态度。</w:t>
      </w:r>
    </w:p>
    <w:p>
      <w:pPr>
        <w:spacing w:line="570" w:lineRule="exact"/>
        <w:ind w:firstLine="480" w:firstLineChars="200"/>
        <w:jc w:val="left"/>
        <w:rPr>
          <w:rFonts w:hint="eastAsia" w:ascii="黑体" w:hAnsi="黑体" w:eastAsia="黑体" w:cs="黑体"/>
          <w:bCs/>
          <w:sz w:val="24"/>
        </w:rPr>
      </w:pPr>
      <w:r>
        <w:rPr>
          <w:rFonts w:hint="eastAsia" w:ascii="黑体" w:hAnsi="黑体" w:eastAsia="黑体" w:cs="黑体"/>
          <w:bCs/>
          <w:sz w:val="24"/>
        </w:rPr>
        <w:t>三、参考学时</w:t>
      </w:r>
    </w:p>
    <w:p>
      <w:pPr>
        <w:spacing w:line="570" w:lineRule="exact"/>
        <w:ind w:firstLine="480" w:firstLineChars="200"/>
        <w:rPr>
          <w:rFonts w:hint="eastAsia" w:ascii="宋体" w:hAnsi="宋体" w:cs="宋体"/>
          <w:color w:val="000000"/>
          <w:sz w:val="24"/>
        </w:rPr>
      </w:pPr>
      <w:r>
        <w:rPr>
          <w:rFonts w:hint="eastAsia" w:ascii="宋体" w:hAnsi="宋体" w:cs="宋体"/>
          <w:color w:val="000000"/>
          <w:sz w:val="24"/>
        </w:rPr>
        <w:t>72学时。</w:t>
      </w:r>
    </w:p>
    <w:p>
      <w:pPr>
        <w:spacing w:line="570" w:lineRule="exact"/>
        <w:ind w:firstLine="480" w:firstLineChars="200"/>
        <w:jc w:val="left"/>
        <w:rPr>
          <w:rFonts w:hint="eastAsia" w:ascii="黑体" w:hAnsi="黑体" w:eastAsia="黑体" w:cs="黑体"/>
          <w:bCs/>
          <w:sz w:val="24"/>
        </w:rPr>
      </w:pPr>
      <w:r>
        <w:rPr>
          <w:rFonts w:hint="eastAsia" w:ascii="黑体" w:hAnsi="黑体" w:eastAsia="黑体" w:cs="黑体"/>
          <w:bCs/>
          <w:sz w:val="24"/>
        </w:rPr>
        <w:t>四、课程内容及要求</w:t>
      </w:r>
    </w:p>
    <w:tbl>
      <w:tblPr>
        <w:tblStyle w:val="5"/>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07"/>
        <w:gridCol w:w="653"/>
        <w:gridCol w:w="2850"/>
        <w:gridCol w:w="2593"/>
        <w:gridCol w:w="70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427" w:type="dxa"/>
            <w:vMerge w:val="restart"/>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序号</w:t>
            </w:r>
          </w:p>
        </w:tc>
        <w:tc>
          <w:tcPr>
            <w:tcW w:w="707" w:type="dxa"/>
            <w:vMerge w:val="restart"/>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教学项目</w:t>
            </w:r>
          </w:p>
        </w:tc>
        <w:tc>
          <w:tcPr>
            <w:tcW w:w="3503" w:type="dxa"/>
            <w:gridSpan w:val="2"/>
            <w:vMerge w:val="restart"/>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课程内容与教学要求</w:t>
            </w:r>
          </w:p>
        </w:tc>
        <w:tc>
          <w:tcPr>
            <w:tcW w:w="2593" w:type="dxa"/>
            <w:vMerge w:val="restart"/>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活动设计建议</w:t>
            </w:r>
          </w:p>
        </w:tc>
        <w:tc>
          <w:tcPr>
            <w:tcW w:w="1417" w:type="dxa"/>
            <w:gridSpan w:val="2"/>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427" w:type="dxa"/>
            <w:vMerge w:val="continue"/>
            <w:noWrap w:val="0"/>
            <w:vAlign w:val="center"/>
          </w:tcPr>
          <w:p>
            <w:pPr>
              <w:spacing w:line="400" w:lineRule="exact"/>
              <w:jc w:val="center"/>
              <w:rPr>
                <w:rFonts w:hint="eastAsia" w:ascii="黑体" w:hAnsi="黑体" w:eastAsia="黑体" w:cs="黑体"/>
                <w:bCs/>
                <w:szCs w:val="21"/>
              </w:rPr>
            </w:pPr>
          </w:p>
        </w:tc>
        <w:tc>
          <w:tcPr>
            <w:tcW w:w="707" w:type="dxa"/>
            <w:vMerge w:val="continue"/>
            <w:noWrap w:val="0"/>
            <w:vAlign w:val="center"/>
          </w:tcPr>
          <w:p>
            <w:pPr>
              <w:spacing w:line="400" w:lineRule="exact"/>
              <w:jc w:val="center"/>
              <w:rPr>
                <w:rFonts w:hint="eastAsia" w:ascii="黑体" w:hAnsi="黑体" w:eastAsia="黑体" w:cs="黑体"/>
                <w:bCs/>
                <w:szCs w:val="21"/>
              </w:rPr>
            </w:pPr>
          </w:p>
        </w:tc>
        <w:tc>
          <w:tcPr>
            <w:tcW w:w="3503" w:type="dxa"/>
            <w:gridSpan w:val="2"/>
            <w:vMerge w:val="continue"/>
            <w:noWrap w:val="0"/>
            <w:vAlign w:val="center"/>
          </w:tcPr>
          <w:p>
            <w:pPr>
              <w:spacing w:line="400" w:lineRule="exact"/>
              <w:jc w:val="center"/>
              <w:rPr>
                <w:rFonts w:hint="eastAsia" w:ascii="黑体" w:hAnsi="黑体" w:eastAsia="黑体" w:cs="黑体"/>
                <w:bCs/>
                <w:szCs w:val="21"/>
              </w:rPr>
            </w:pPr>
          </w:p>
        </w:tc>
        <w:tc>
          <w:tcPr>
            <w:tcW w:w="2593" w:type="dxa"/>
            <w:vMerge w:val="continue"/>
            <w:noWrap w:val="0"/>
            <w:vAlign w:val="center"/>
          </w:tcPr>
          <w:p>
            <w:pPr>
              <w:spacing w:line="400" w:lineRule="exact"/>
              <w:jc w:val="center"/>
              <w:rPr>
                <w:rFonts w:hint="eastAsia" w:ascii="黑体" w:hAnsi="黑体" w:eastAsia="黑体" w:cs="黑体"/>
                <w:bCs/>
                <w:szCs w:val="21"/>
              </w:rPr>
            </w:pPr>
          </w:p>
        </w:tc>
        <w:tc>
          <w:tcPr>
            <w:tcW w:w="708" w:type="dxa"/>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理论</w:t>
            </w:r>
          </w:p>
        </w:tc>
        <w:tc>
          <w:tcPr>
            <w:tcW w:w="709" w:type="dxa"/>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427" w:type="dxa"/>
            <w:vMerge w:val="restart"/>
            <w:noWrap w:val="0"/>
            <w:vAlign w:val="center"/>
          </w:tcPr>
          <w:p>
            <w:pPr>
              <w:spacing w:line="400" w:lineRule="exact"/>
              <w:ind w:left="210" w:leftChars="100"/>
              <w:jc w:val="center"/>
            </w:pPr>
          </w:p>
          <w:p>
            <w:pPr>
              <w:spacing w:line="400" w:lineRule="exact"/>
              <w:ind w:left="210" w:leftChars="100"/>
              <w:jc w:val="center"/>
            </w:pPr>
          </w:p>
          <w:p>
            <w:pPr>
              <w:spacing w:line="400" w:lineRule="exact"/>
              <w:ind w:left="210" w:leftChars="100"/>
              <w:jc w:val="center"/>
            </w:pPr>
          </w:p>
          <w:p>
            <w:pPr>
              <w:spacing w:line="400" w:lineRule="exact"/>
              <w:jc w:val="center"/>
              <w:rPr>
                <w:rFonts w:hint="eastAsia"/>
              </w:rPr>
            </w:pPr>
            <w:r>
              <w:rPr>
                <w:rFonts w:hint="eastAsia"/>
              </w:rPr>
              <w:t>1</w:t>
            </w:r>
          </w:p>
        </w:tc>
        <w:tc>
          <w:tcPr>
            <w:tcW w:w="707" w:type="dxa"/>
            <w:vMerge w:val="restart"/>
            <w:noWrap w:val="0"/>
            <w:vAlign w:val="center"/>
          </w:tcPr>
          <w:p>
            <w:pPr>
              <w:spacing w:line="400" w:lineRule="exact"/>
              <w:ind w:left="15" w:leftChars="7"/>
              <w:jc w:val="center"/>
              <w:rPr>
                <w:rFonts w:hint="eastAsia"/>
              </w:rPr>
            </w:pPr>
            <w:r>
              <w:rPr>
                <w:rFonts w:hint="eastAsia"/>
              </w:rPr>
              <w:t>药物应用护理总论</w:t>
            </w:r>
          </w:p>
        </w:tc>
        <w:tc>
          <w:tcPr>
            <w:tcW w:w="653" w:type="dxa"/>
            <w:noWrap w:val="0"/>
            <w:vAlign w:val="center"/>
          </w:tcPr>
          <w:p>
            <w:pPr>
              <w:widowControl/>
              <w:spacing w:line="400" w:lineRule="exact"/>
              <w:jc w:val="left"/>
              <w:rPr>
                <w:rFonts w:hint="eastAsia" w:ascii="宋体" w:hAnsi="宋体" w:cs="宋体"/>
                <w:szCs w:val="21"/>
              </w:rPr>
            </w:pPr>
            <w:r>
              <w:rPr>
                <w:rFonts w:hint="eastAsia" w:ascii="宋体" w:hAnsi="宋体" w:cs="宋体"/>
                <w:szCs w:val="21"/>
              </w:rPr>
              <w:t>概述</w:t>
            </w:r>
          </w:p>
          <w:p>
            <w:pPr>
              <w:spacing w:line="400" w:lineRule="exact"/>
              <w:jc w:val="center"/>
              <w:rPr>
                <w:rFonts w:hint="eastAsia" w:ascii="宋体" w:hAnsi="宋体" w:cs="宋体"/>
                <w:szCs w:val="21"/>
              </w:rPr>
            </w:pPr>
          </w:p>
        </w:tc>
        <w:tc>
          <w:tcPr>
            <w:tcW w:w="2850" w:type="dxa"/>
            <w:noWrap w:val="0"/>
            <w:vAlign w:val="top"/>
          </w:tcPr>
          <w:p>
            <w:pPr>
              <w:spacing w:line="400" w:lineRule="exact"/>
              <w:ind w:firstLine="420" w:firstLineChars="200"/>
              <w:rPr>
                <w:rFonts w:hint="eastAsia" w:ascii="宋体" w:hAnsi="宋体" w:cs="宋体"/>
                <w:szCs w:val="21"/>
              </w:rPr>
            </w:pPr>
            <w:r>
              <w:rPr>
                <w:rFonts w:hint="eastAsia" w:ascii="宋体" w:hAnsi="宋体" w:cs="宋体"/>
                <w:szCs w:val="21"/>
              </w:rPr>
              <w:t>1.掌握药物、药效学、药动学及药物的基本概念。</w:t>
            </w:r>
          </w:p>
          <w:p>
            <w:pPr>
              <w:spacing w:line="400" w:lineRule="exact"/>
              <w:ind w:firstLine="420" w:firstLineChars="200"/>
              <w:rPr>
                <w:rFonts w:hint="eastAsia" w:ascii="宋体" w:hAnsi="宋体" w:cs="宋体"/>
                <w:szCs w:val="21"/>
              </w:rPr>
            </w:pPr>
            <w:r>
              <w:rPr>
                <w:rFonts w:hint="eastAsia" w:ascii="宋体" w:hAnsi="宋体" w:cs="宋体"/>
                <w:szCs w:val="21"/>
              </w:rPr>
              <w:t>2.熟悉药物学应用护理的基本任务。</w:t>
            </w:r>
          </w:p>
        </w:tc>
        <w:tc>
          <w:tcPr>
            <w:tcW w:w="2593" w:type="dxa"/>
            <w:vMerge w:val="restart"/>
            <w:noWrap w:val="0"/>
            <w:vAlign w:val="top"/>
          </w:tcPr>
          <w:p>
            <w:pPr>
              <w:spacing w:line="400" w:lineRule="exact"/>
              <w:ind w:firstLine="420" w:firstLineChars="200"/>
              <w:rPr>
                <w:rFonts w:hint="eastAsia" w:ascii="宋体" w:hAnsi="宋体" w:cs="宋体"/>
                <w:szCs w:val="21"/>
              </w:rPr>
            </w:pPr>
          </w:p>
          <w:p>
            <w:pPr>
              <w:spacing w:line="400" w:lineRule="exact"/>
              <w:ind w:firstLine="420" w:firstLineChars="200"/>
              <w:rPr>
                <w:rFonts w:hint="eastAsia" w:ascii="宋体" w:hAnsi="宋体" w:cs="宋体"/>
                <w:szCs w:val="21"/>
              </w:rPr>
            </w:pPr>
            <w:r>
              <w:rPr>
                <w:rFonts w:hint="eastAsia" w:ascii="宋体" w:hAnsi="宋体" w:cs="宋体"/>
                <w:szCs w:val="21"/>
              </w:rPr>
              <w:t>1.通过多媒体课件、视频、微课、动画讲述，掌握理论知识。</w:t>
            </w:r>
          </w:p>
          <w:p>
            <w:pPr>
              <w:spacing w:line="400" w:lineRule="exact"/>
              <w:ind w:firstLine="420" w:firstLineChars="200"/>
              <w:rPr>
                <w:rFonts w:hint="eastAsia" w:ascii="宋体" w:hAnsi="宋体" w:cs="宋体"/>
                <w:szCs w:val="21"/>
              </w:rPr>
            </w:pPr>
            <w:r>
              <w:rPr>
                <w:rFonts w:hint="eastAsia" w:ascii="宋体" w:hAnsi="宋体" w:cs="宋体"/>
                <w:szCs w:val="21"/>
              </w:rPr>
              <w:t>2.通过图片展示药物学的发展史。</w:t>
            </w:r>
          </w:p>
          <w:p>
            <w:pPr>
              <w:spacing w:line="400" w:lineRule="exact"/>
              <w:ind w:firstLine="420" w:firstLineChars="200"/>
              <w:rPr>
                <w:rFonts w:hint="eastAsia" w:ascii="宋体" w:hAnsi="宋体" w:cs="宋体"/>
                <w:szCs w:val="21"/>
              </w:rPr>
            </w:pPr>
            <w:r>
              <w:rPr>
                <w:rFonts w:hint="eastAsia" w:ascii="宋体" w:hAnsi="宋体" w:cs="宋体"/>
                <w:szCs w:val="21"/>
              </w:rPr>
              <w:t>3.通过实验说明药物的配伍禁忌。</w:t>
            </w:r>
          </w:p>
          <w:p>
            <w:pPr>
              <w:spacing w:line="400" w:lineRule="exact"/>
              <w:ind w:firstLine="420" w:firstLineChars="200"/>
              <w:rPr>
                <w:rFonts w:hint="eastAsia" w:ascii="宋体" w:hAnsi="宋体" w:cs="宋体"/>
                <w:szCs w:val="21"/>
              </w:rPr>
            </w:pPr>
            <w:r>
              <w:rPr>
                <w:rFonts w:hint="eastAsia" w:ascii="宋体" w:hAnsi="宋体" w:cs="宋体"/>
                <w:szCs w:val="21"/>
              </w:rPr>
              <w:t>4.通过动物实验说明药物相互作用.</w:t>
            </w:r>
          </w:p>
          <w:p>
            <w:pPr>
              <w:spacing w:line="400" w:lineRule="exact"/>
              <w:ind w:firstLine="420" w:firstLineChars="200"/>
              <w:rPr>
                <w:rFonts w:hint="eastAsia" w:ascii="宋体" w:hAnsi="宋体" w:cs="宋体"/>
                <w:szCs w:val="21"/>
              </w:rPr>
            </w:pPr>
            <w:r>
              <w:rPr>
                <w:rFonts w:hint="eastAsia" w:ascii="宋体" w:hAnsi="宋体" w:cs="宋体"/>
                <w:szCs w:val="21"/>
              </w:rPr>
              <w:t>5.通过动物实验说明剂量及给药途径对药物作用的影响。</w:t>
            </w:r>
          </w:p>
        </w:tc>
        <w:tc>
          <w:tcPr>
            <w:tcW w:w="708" w:type="dxa"/>
            <w:vMerge w:val="restart"/>
            <w:noWrap w:val="0"/>
            <w:vAlign w:val="top"/>
          </w:tcPr>
          <w:p>
            <w:pPr>
              <w:spacing w:line="400" w:lineRule="exact"/>
              <w:jc w:val="center"/>
              <w:rPr>
                <w:rFonts w:hint="eastAsia" w:ascii="宋体" w:hAnsi="宋体" w:cs="宋体"/>
                <w:szCs w:val="21"/>
              </w:rPr>
            </w:pPr>
            <w:r>
              <w:rPr>
                <w:rFonts w:hint="eastAsia" w:ascii="宋体" w:hAnsi="宋体" w:cs="宋体"/>
                <w:szCs w:val="21"/>
              </w:rPr>
              <w:t>6</w:t>
            </w:r>
          </w:p>
        </w:tc>
        <w:tc>
          <w:tcPr>
            <w:tcW w:w="709" w:type="dxa"/>
            <w:vMerge w:val="restart"/>
            <w:noWrap w:val="0"/>
            <w:vAlign w:val="top"/>
          </w:tcPr>
          <w:p>
            <w:pPr>
              <w:spacing w:line="400" w:lineRule="exact"/>
              <w:rPr>
                <w:rFonts w:hint="eastAsia" w:ascii="宋体" w:hAnsi="宋体" w:cs="宋体"/>
                <w:szCs w:val="21"/>
              </w:rPr>
            </w:pPr>
            <w:r>
              <w:rPr>
                <w:rFonts w:hint="eastAsia" w:ascii="宋体" w:hAnsi="宋体" w:cs="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427" w:type="dxa"/>
            <w:vMerge w:val="continue"/>
            <w:noWrap w:val="0"/>
            <w:vAlign w:val="top"/>
          </w:tcPr>
          <w:p>
            <w:pPr>
              <w:spacing w:line="400" w:lineRule="exact"/>
              <w:ind w:left="210" w:leftChars="100"/>
              <w:rPr>
                <w:rFonts w:hint="eastAsia" w:ascii="宋体" w:hAnsi="宋体" w:cs="宋体"/>
                <w:szCs w:val="21"/>
              </w:rPr>
            </w:pPr>
          </w:p>
        </w:tc>
        <w:tc>
          <w:tcPr>
            <w:tcW w:w="707" w:type="dxa"/>
            <w:vMerge w:val="continue"/>
            <w:noWrap w:val="0"/>
            <w:vAlign w:val="center"/>
          </w:tcPr>
          <w:p>
            <w:pPr>
              <w:spacing w:line="400" w:lineRule="exact"/>
              <w:ind w:left="15" w:leftChars="7"/>
              <w:jc w:val="center"/>
              <w:rPr>
                <w:rFonts w:hint="eastAsia" w:ascii="宋体" w:hAnsi="宋体" w:cs="宋体"/>
                <w:szCs w:val="21"/>
              </w:rPr>
            </w:pPr>
          </w:p>
        </w:tc>
        <w:tc>
          <w:tcPr>
            <w:tcW w:w="653" w:type="dxa"/>
            <w:noWrap w:val="0"/>
            <w:vAlign w:val="center"/>
          </w:tcPr>
          <w:p>
            <w:pPr>
              <w:spacing w:line="400" w:lineRule="exact"/>
              <w:rPr>
                <w:rFonts w:hint="eastAsia" w:ascii="宋体" w:hAnsi="宋体" w:cs="宋体"/>
                <w:szCs w:val="21"/>
              </w:rPr>
            </w:pPr>
          </w:p>
          <w:p>
            <w:pPr>
              <w:spacing w:line="400" w:lineRule="exact"/>
              <w:ind w:left="15" w:leftChars="7"/>
              <w:rPr>
                <w:rFonts w:hint="eastAsia" w:ascii="宋体" w:hAnsi="宋体" w:cs="宋体"/>
                <w:szCs w:val="21"/>
              </w:rPr>
            </w:pPr>
            <w:r>
              <w:rPr>
                <w:rFonts w:hint="eastAsia" w:ascii="宋体" w:hAnsi="宋体" w:cs="宋体"/>
                <w:szCs w:val="21"/>
              </w:rPr>
              <w:t>药效学</w:t>
            </w:r>
          </w:p>
        </w:tc>
        <w:tc>
          <w:tcPr>
            <w:tcW w:w="2850" w:type="dxa"/>
            <w:noWrap w:val="0"/>
            <w:vAlign w:val="top"/>
          </w:tcPr>
          <w:p>
            <w:pPr>
              <w:spacing w:line="400" w:lineRule="exact"/>
              <w:ind w:firstLine="420" w:firstLineChars="200"/>
              <w:rPr>
                <w:rFonts w:hint="eastAsia" w:ascii="宋体" w:hAnsi="宋体" w:cs="宋体"/>
                <w:szCs w:val="21"/>
              </w:rPr>
            </w:pPr>
            <w:r>
              <w:rPr>
                <w:rFonts w:hint="eastAsia" w:ascii="宋体" w:hAnsi="宋体" w:cs="宋体"/>
                <w:szCs w:val="21"/>
              </w:rPr>
              <w:t>1.掌握药物的基本作用、药物作用的主要类型及药物的防治作用和不良反应。</w:t>
            </w:r>
          </w:p>
          <w:p>
            <w:pPr>
              <w:spacing w:line="400" w:lineRule="exact"/>
              <w:ind w:firstLine="420" w:firstLineChars="200"/>
              <w:rPr>
                <w:rFonts w:hint="eastAsia" w:ascii="宋体" w:hAnsi="宋体" w:cs="宋体"/>
                <w:szCs w:val="21"/>
              </w:rPr>
            </w:pPr>
            <w:r>
              <w:rPr>
                <w:rFonts w:hint="eastAsia" w:ascii="宋体" w:hAnsi="宋体" w:cs="宋体"/>
                <w:szCs w:val="21"/>
              </w:rPr>
              <w:t>2.熟悉药物的作用机制</w:t>
            </w:r>
          </w:p>
        </w:tc>
        <w:tc>
          <w:tcPr>
            <w:tcW w:w="2593" w:type="dxa"/>
            <w:vMerge w:val="continue"/>
            <w:noWrap w:val="0"/>
            <w:vAlign w:val="top"/>
          </w:tcPr>
          <w:p>
            <w:pPr>
              <w:spacing w:line="400" w:lineRule="exact"/>
              <w:rPr>
                <w:rFonts w:hint="eastAsia" w:ascii="宋体" w:hAnsi="宋体" w:cs="宋体"/>
                <w:szCs w:val="21"/>
              </w:rPr>
            </w:pPr>
          </w:p>
        </w:tc>
        <w:tc>
          <w:tcPr>
            <w:tcW w:w="708" w:type="dxa"/>
            <w:vMerge w:val="continue"/>
            <w:noWrap w:val="0"/>
            <w:vAlign w:val="top"/>
          </w:tcPr>
          <w:p>
            <w:pPr>
              <w:spacing w:line="400" w:lineRule="exact"/>
              <w:jc w:val="center"/>
              <w:rPr>
                <w:rFonts w:hint="eastAsia" w:ascii="宋体" w:hAnsi="宋体" w:cs="宋体"/>
                <w:szCs w:val="21"/>
              </w:rPr>
            </w:pPr>
          </w:p>
        </w:tc>
        <w:tc>
          <w:tcPr>
            <w:tcW w:w="709" w:type="dxa"/>
            <w:vMerge w:val="continue"/>
            <w:noWrap w:val="0"/>
            <w:vAlign w:val="top"/>
          </w:tcPr>
          <w:p>
            <w:pPr>
              <w:spacing w:line="400" w:lineRule="exac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427" w:type="dxa"/>
            <w:vMerge w:val="continue"/>
            <w:noWrap w:val="0"/>
            <w:vAlign w:val="top"/>
          </w:tcPr>
          <w:p>
            <w:pPr>
              <w:spacing w:line="400" w:lineRule="exact"/>
              <w:ind w:left="210" w:leftChars="100"/>
              <w:rPr>
                <w:rFonts w:hint="eastAsia" w:ascii="宋体" w:hAnsi="宋体" w:cs="宋体"/>
                <w:szCs w:val="21"/>
              </w:rPr>
            </w:pPr>
          </w:p>
        </w:tc>
        <w:tc>
          <w:tcPr>
            <w:tcW w:w="707" w:type="dxa"/>
            <w:vMerge w:val="continue"/>
            <w:noWrap w:val="0"/>
            <w:vAlign w:val="center"/>
          </w:tcPr>
          <w:p>
            <w:pPr>
              <w:spacing w:line="400" w:lineRule="exact"/>
              <w:ind w:left="15" w:leftChars="7"/>
              <w:jc w:val="center"/>
              <w:rPr>
                <w:rFonts w:hint="eastAsia" w:ascii="宋体" w:hAnsi="宋体" w:cs="宋体"/>
                <w:szCs w:val="21"/>
              </w:rPr>
            </w:pPr>
          </w:p>
        </w:tc>
        <w:tc>
          <w:tcPr>
            <w:tcW w:w="653" w:type="dxa"/>
            <w:noWrap w:val="0"/>
            <w:vAlign w:val="center"/>
          </w:tcPr>
          <w:p>
            <w:pPr>
              <w:spacing w:line="400" w:lineRule="exact"/>
              <w:ind w:left="15" w:leftChars="7"/>
              <w:rPr>
                <w:rFonts w:hint="eastAsia" w:ascii="宋体" w:hAnsi="宋体" w:cs="宋体"/>
                <w:szCs w:val="21"/>
              </w:rPr>
            </w:pPr>
            <w:r>
              <w:rPr>
                <w:rFonts w:hint="eastAsia" w:ascii="宋体" w:hAnsi="宋体" w:cs="宋体"/>
                <w:szCs w:val="21"/>
              </w:rPr>
              <w:t>药动学</w:t>
            </w:r>
          </w:p>
        </w:tc>
        <w:tc>
          <w:tcPr>
            <w:tcW w:w="2850" w:type="dxa"/>
            <w:noWrap w:val="0"/>
            <w:vAlign w:val="top"/>
          </w:tcPr>
          <w:p>
            <w:pPr>
              <w:spacing w:line="400" w:lineRule="exact"/>
              <w:ind w:firstLine="420" w:firstLineChars="200"/>
              <w:rPr>
                <w:rFonts w:hint="eastAsia" w:ascii="宋体" w:hAnsi="宋体" w:cs="宋体"/>
                <w:szCs w:val="21"/>
              </w:rPr>
            </w:pPr>
            <w:r>
              <w:rPr>
                <w:rFonts w:hint="eastAsia" w:ascii="宋体" w:hAnsi="宋体" w:cs="宋体"/>
                <w:szCs w:val="21"/>
              </w:rPr>
              <w:t>1.熟悉药物的体内过程及影响因素</w:t>
            </w:r>
          </w:p>
          <w:p>
            <w:pPr>
              <w:spacing w:line="400" w:lineRule="exact"/>
              <w:ind w:firstLine="420" w:firstLineChars="200"/>
              <w:rPr>
                <w:rFonts w:hint="eastAsia" w:ascii="宋体" w:hAnsi="宋体" w:cs="宋体"/>
                <w:szCs w:val="21"/>
              </w:rPr>
            </w:pPr>
            <w:r>
              <w:rPr>
                <w:rFonts w:hint="eastAsia" w:ascii="宋体" w:hAnsi="宋体" w:cs="宋体"/>
                <w:szCs w:val="21"/>
              </w:rPr>
              <w:t>2.掌握药物生物利用度、药物的消除、蓄积、半衰期、稳态血药浓度的概念及意义</w:t>
            </w:r>
          </w:p>
        </w:tc>
        <w:tc>
          <w:tcPr>
            <w:tcW w:w="2593" w:type="dxa"/>
            <w:vMerge w:val="continue"/>
            <w:noWrap w:val="0"/>
            <w:vAlign w:val="top"/>
          </w:tcPr>
          <w:p>
            <w:pPr>
              <w:spacing w:line="400" w:lineRule="exact"/>
              <w:rPr>
                <w:rFonts w:hint="eastAsia" w:ascii="宋体" w:hAnsi="宋体" w:cs="宋体"/>
                <w:szCs w:val="21"/>
              </w:rPr>
            </w:pPr>
          </w:p>
        </w:tc>
        <w:tc>
          <w:tcPr>
            <w:tcW w:w="708" w:type="dxa"/>
            <w:vMerge w:val="continue"/>
            <w:noWrap w:val="0"/>
            <w:vAlign w:val="top"/>
          </w:tcPr>
          <w:p>
            <w:pPr>
              <w:spacing w:line="400" w:lineRule="exact"/>
              <w:jc w:val="center"/>
              <w:rPr>
                <w:rFonts w:hint="eastAsia" w:ascii="宋体" w:hAnsi="宋体" w:cs="宋体"/>
                <w:szCs w:val="21"/>
              </w:rPr>
            </w:pPr>
          </w:p>
        </w:tc>
        <w:tc>
          <w:tcPr>
            <w:tcW w:w="709" w:type="dxa"/>
            <w:vMerge w:val="continue"/>
            <w:noWrap w:val="0"/>
            <w:vAlign w:val="top"/>
          </w:tcPr>
          <w:p>
            <w:pPr>
              <w:spacing w:line="400" w:lineRule="exac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427" w:type="dxa"/>
            <w:vMerge w:val="continue"/>
            <w:noWrap w:val="0"/>
            <w:vAlign w:val="top"/>
          </w:tcPr>
          <w:p>
            <w:pPr>
              <w:spacing w:line="400" w:lineRule="exact"/>
              <w:ind w:left="210" w:leftChars="100"/>
              <w:rPr>
                <w:rFonts w:hint="eastAsia" w:ascii="宋体" w:hAnsi="宋体" w:cs="宋体"/>
                <w:szCs w:val="21"/>
              </w:rPr>
            </w:pPr>
          </w:p>
        </w:tc>
        <w:tc>
          <w:tcPr>
            <w:tcW w:w="707" w:type="dxa"/>
            <w:vMerge w:val="continue"/>
            <w:noWrap w:val="0"/>
            <w:vAlign w:val="center"/>
          </w:tcPr>
          <w:p>
            <w:pPr>
              <w:spacing w:line="400" w:lineRule="exact"/>
              <w:ind w:left="15" w:leftChars="7"/>
              <w:jc w:val="center"/>
              <w:rPr>
                <w:rFonts w:hint="eastAsia" w:ascii="宋体" w:hAnsi="宋体" w:cs="宋体"/>
                <w:szCs w:val="21"/>
              </w:rPr>
            </w:pPr>
          </w:p>
        </w:tc>
        <w:tc>
          <w:tcPr>
            <w:tcW w:w="653" w:type="dxa"/>
            <w:noWrap w:val="0"/>
            <w:vAlign w:val="center"/>
          </w:tcPr>
          <w:p>
            <w:pPr>
              <w:spacing w:line="400" w:lineRule="exact"/>
              <w:ind w:left="15" w:leftChars="7"/>
              <w:rPr>
                <w:rFonts w:hint="eastAsia" w:ascii="宋体" w:hAnsi="宋体" w:cs="宋体"/>
                <w:szCs w:val="21"/>
              </w:rPr>
            </w:pPr>
            <w:r>
              <w:rPr>
                <w:rFonts w:hint="eastAsia" w:ascii="宋体" w:hAnsi="宋体" w:cs="宋体"/>
                <w:szCs w:val="21"/>
              </w:rPr>
              <w:t>影响药物作用因素</w:t>
            </w:r>
          </w:p>
        </w:tc>
        <w:tc>
          <w:tcPr>
            <w:tcW w:w="2850" w:type="dxa"/>
            <w:noWrap w:val="0"/>
            <w:vAlign w:val="top"/>
          </w:tcPr>
          <w:p>
            <w:pPr>
              <w:spacing w:line="400" w:lineRule="exact"/>
              <w:ind w:firstLine="420" w:firstLineChars="200"/>
              <w:rPr>
                <w:rFonts w:hint="eastAsia" w:ascii="宋体" w:hAnsi="宋体" w:cs="宋体"/>
                <w:szCs w:val="21"/>
              </w:rPr>
            </w:pPr>
            <w:r>
              <w:rPr>
                <w:rFonts w:hint="eastAsia" w:ascii="宋体" w:hAnsi="宋体" w:cs="宋体"/>
                <w:szCs w:val="21"/>
              </w:rPr>
              <w:t>1.熟悉机体、药物等方面对药物作用的影响。</w:t>
            </w:r>
          </w:p>
          <w:p>
            <w:pPr>
              <w:spacing w:line="400" w:lineRule="exact"/>
              <w:ind w:firstLine="420" w:firstLineChars="200"/>
              <w:rPr>
                <w:rFonts w:hint="eastAsia" w:ascii="宋体" w:hAnsi="宋体" w:cs="宋体"/>
                <w:szCs w:val="21"/>
              </w:rPr>
            </w:pPr>
            <w:r>
              <w:rPr>
                <w:rFonts w:hint="eastAsia" w:ascii="宋体" w:hAnsi="宋体" w:cs="宋体"/>
                <w:szCs w:val="21"/>
              </w:rPr>
              <w:t>2.了解药物相互作用及影响因素。</w:t>
            </w:r>
          </w:p>
        </w:tc>
        <w:tc>
          <w:tcPr>
            <w:tcW w:w="2593" w:type="dxa"/>
            <w:vMerge w:val="continue"/>
            <w:noWrap w:val="0"/>
            <w:vAlign w:val="top"/>
          </w:tcPr>
          <w:p>
            <w:pPr>
              <w:spacing w:line="400" w:lineRule="exact"/>
              <w:rPr>
                <w:rFonts w:hint="eastAsia" w:ascii="宋体" w:hAnsi="宋体" w:cs="宋体"/>
                <w:szCs w:val="21"/>
              </w:rPr>
            </w:pPr>
          </w:p>
        </w:tc>
        <w:tc>
          <w:tcPr>
            <w:tcW w:w="708" w:type="dxa"/>
            <w:vMerge w:val="continue"/>
            <w:noWrap w:val="0"/>
            <w:vAlign w:val="top"/>
          </w:tcPr>
          <w:p>
            <w:pPr>
              <w:spacing w:line="400" w:lineRule="exact"/>
              <w:jc w:val="center"/>
              <w:rPr>
                <w:rFonts w:hint="eastAsia" w:ascii="宋体" w:hAnsi="宋体" w:cs="宋体"/>
                <w:szCs w:val="21"/>
              </w:rPr>
            </w:pPr>
          </w:p>
        </w:tc>
        <w:tc>
          <w:tcPr>
            <w:tcW w:w="709" w:type="dxa"/>
            <w:vMerge w:val="continue"/>
            <w:noWrap w:val="0"/>
            <w:vAlign w:val="top"/>
          </w:tcPr>
          <w:p>
            <w:pPr>
              <w:spacing w:line="400" w:lineRule="exac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atLeast"/>
        </w:trPr>
        <w:tc>
          <w:tcPr>
            <w:tcW w:w="427" w:type="dxa"/>
            <w:noWrap w:val="0"/>
            <w:vAlign w:val="center"/>
          </w:tcPr>
          <w:p>
            <w:pPr>
              <w:spacing w:line="400" w:lineRule="exact"/>
              <w:jc w:val="center"/>
              <w:rPr>
                <w:rFonts w:hint="eastAsia"/>
              </w:rPr>
            </w:pPr>
            <w:r>
              <w:rPr>
                <w:rFonts w:hint="eastAsia"/>
              </w:rPr>
              <w:t>2</w:t>
            </w:r>
          </w:p>
        </w:tc>
        <w:tc>
          <w:tcPr>
            <w:tcW w:w="707" w:type="dxa"/>
            <w:vMerge w:val="restart"/>
            <w:noWrap w:val="0"/>
            <w:vAlign w:val="center"/>
          </w:tcPr>
          <w:p>
            <w:pPr>
              <w:spacing w:line="400" w:lineRule="exact"/>
              <w:ind w:left="15" w:leftChars="7"/>
              <w:jc w:val="center"/>
              <w:rPr>
                <w:rFonts w:hint="eastAsia"/>
              </w:rPr>
            </w:pPr>
            <w:r>
              <w:rPr>
                <w:rFonts w:hint="eastAsia"/>
              </w:rPr>
              <w:t>药物应用护理个论部分</w:t>
            </w: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r>
              <w:rPr>
                <w:rFonts w:hint="eastAsia"/>
              </w:rPr>
              <w:t>药物应用护理个论部分</w:t>
            </w: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p>
          <w:p>
            <w:pPr>
              <w:spacing w:line="400" w:lineRule="exact"/>
              <w:ind w:left="15" w:leftChars="7"/>
              <w:jc w:val="center"/>
              <w:rPr>
                <w:rFonts w:hint="eastAsia"/>
              </w:rPr>
            </w:pPr>
            <w:r>
              <w:rPr>
                <w:rFonts w:hint="eastAsia"/>
              </w:rPr>
              <w:t>药物应用护理个论部分</w:t>
            </w:r>
          </w:p>
        </w:tc>
        <w:tc>
          <w:tcPr>
            <w:tcW w:w="653" w:type="dxa"/>
            <w:noWrap w:val="0"/>
            <w:vAlign w:val="top"/>
          </w:tcPr>
          <w:p>
            <w:pPr>
              <w:spacing w:line="400" w:lineRule="exact"/>
              <w:ind w:left="15" w:leftChars="7"/>
              <w:rPr>
                <w:rFonts w:hint="eastAsia" w:ascii="宋体" w:hAnsi="宋体" w:cs="宋体"/>
                <w:szCs w:val="21"/>
              </w:rPr>
            </w:pPr>
            <w:r>
              <w:rPr>
                <w:rFonts w:hint="eastAsia" w:ascii="宋体" w:hAnsi="宋体" w:cs="宋体"/>
                <w:szCs w:val="21"/>
              </w:rPr>
              <w:t>传出</w:t>
            </w:r>
          </w:p>
          <w:p>
            <w:pPr>
              <w:spacing w:line="400" w:lineRule="exact"/>
              <w:ind w:left="15" w:leftChars="7"/>
              <w:rPr>
                <w:rFonts w:hint="eastAsia" w:ascii="宋体" w:hAnsi="宋体" w:cs="宋体"/>
                <w:szCs w:val="21"/>
              </w:rPr>
            </w:pPr>
            <w:r>
              <w:rPr>
                <w:rFonts w:hint="eastAsia" w:ascii="宋体" w:hAnsi="宋体" w:cs="宋体"/>
                <w:szCs w:val="21"/>
              </w:rPr>
              <w:t>神经</w:t>
            </w:r>
          </w:p>
          <w:p>
            <w:pPr>
              <w:spacing w:line="400" w:lineRule="exact"/>
              <w:ind w:left="15" w:leftChars="7"/>
              <w:rPr>
                <w:rFonts w:hint="eastAsia" w:ascii="宋体" w:hAnsi="宋体" w:cs="宋体"/>
                <w:szCs w:val="21"/>
              </w:rPr>
            </w:pPr>
            <w:r>
              <w:rPr>
                <w:rFonts w:hint="eastAsia" w:ascii="宋体" w:hAnsi="宋体" w:cs="宋体"/>
                <w:szCs w:val="21"/>
              </w:rPr>
              <w:t>系统</w:t>
            </w:r>
          </w:p>
          <w:p>
            <w:pPr>
              <w:spacing w:line="400" w:lineRule="exact"/>
              <w:rPr>
                <w:rFonts w:hint="eastAsia" w:ascii="宋体" w:hAnsi="宋体" w:cs="宋体"/>
                <w:szCs w:val="21"/>
              </w:rPr>
            </w:pPr>
            <w:r>
              <w:rPr>
                <w:rFonts w:hint="eastAsia" w:ascii="宋体" w:hAnsi="宋体" w:cs="宋体"/>
                <w:szCs w:val="21"/>
              </w:rPr>
              <w:t>药物</w:t>
            </w:r>
          </w:p>
        </w:tc>
        <w:tc>
          <w:tcPr>
            <w:tcW w:w="2850" w:type="dxa"/>
            <w:noWrap w:val="0"/>
            <w:vAlign w:val="top"/>
          </w:tcPr>
          <w:p>
            <w:pPr>
              <w:spacing w:line="400" w:lineRule="exact"/>
              <w:ind w:firstLine="420" w:firstLineChars="200"/>
              <w:rPr>
                <w:rFonts w:hint="eastAsia" w:ascii="宋体" w:hAnsi="宋体" w:cs="宋体"/>
                <w:szCs w:val="21"/>
              </w:rPr>
            </w:pPr>
            <w:r>
              <w:rPr>
                <w:rFonts w:hint="eastAsia" w:ascii="宋体" w:hAnsi="宋体" w:cs="宋体"/>
                <w:szCs w:val="21"/>
              </w:rPr>
              <w:t>1.熟悉传出神经系统按递质的分类、受体的类型、分布及其生理效应</w:t>
            </w:r>
          </w:p>
          <w:p>
            <w:pPr>
              <w:spacing w:line="400" w:lineRule="exact"/>
              <w:ind w:firstLine="420" w:firstLineChars="200"/>
              <w:rPr>
                <w:rFonts w:hint="eastAsia" w:ascii="宋体" w:hAnsi="宋体" w:cs="宋体"/>
                <w:szCs w:val="21"/>
              </w:rPr>
            </w:pPr>
            <w:r>
              <w:rPr>
                <w:rFonts w:hint="eastAsia" w:ascii="宋体" w:hAnsi="宋体" w:cs="宋体"/>
                <w:szCs w:val="21"/>
              </w:rPr>
              <w:t>2.掌握拟胆碱药和抗胆碱药的作用、用途、不良反应和用药护理。</w:t>
            </w:r>
          </w:p>
          <w:p>
            <w:pPr>
              <w:spacing w:line="400" w:lineRule="exact"/>
              <w:ind w:firstLine="420" w:firstLineChars="200"/>
              <w:rPr>
                <w:rFonts w:hint="eastAsia" w:ascii="宋体" w:hAnsi="宋体" w:cs="宋体"/>
                <w:szCs w:val="21"/>
              </w:rPr>
            </w:pPr>
            <w:r>
              <w:rPr>
                <w:rFonts w:hint="eastAsia" w:ascii="宋体" w:hAnsi="宋体" w:cs="宋体"/>
                <w:szCs w:val="21"/>
              </w:rPr>
              <w:t>3.掌握肾上腺素受体激动药和肾上腺素受体阻断药作用、应用及用药护理。</w:t>
            </w:r>
          </w:p>
        </w:tc>
        <w:tc>
          <w:tcPr>
            <w:tcW w:w="2593" w:type="dxa"/>
            <w:noWrap w:val="0"/>
            <w:vAlign w:val="top"/>
          </w:tcPr>
          <w:p>
            <w:pPr>
              <w:spacing w:line="400" w:lineRule="exact"/>
              <w:ind w:firstLine="420" w:firstLineChars="200"/>
              <w:rPr>
                <w:rFonts w:hint="eastAsia" w:ascii="宋体" w:hAnsi="宋体" w:cs="宋体"/>
                <w:szCs w:val="21"/>
              </w:rPr>
            </w:pPr>
            <w:r>
              <w:rPr>
                <w:rFonts w:hint="eastAsia" w:ascii="宋体" w:hAnsi="宋体" w:cs="宋体"/>
                <w:szCs w:val="21"/>
              </w:rPr>
              <w:t>1.通过多媒体课件、微课、视频、动画讲授，掌握理论知识。</w:t>
            </w:r>
          </w:p>
          <w:p>
            <w:pPr>
              <w:spacing w:line="400" w:lineRule="exact"/>
              <w:ind w:firstLine="420" w:firstLineChars="200"/>
              <w:rPr>
                <w:rFonts w:hint="eastAsia" w:ascii="宋体" w:hAnsi="宋体" w:cs="宋体"/>
                <w:szCs w:val="21"/>
              </w:rPr>
            </w:pPr>
            <w:r>
              <w:rPr>
                <w:rFonts w:hint="eastAsia" w:ascii="宋体" w:hAnsi="宋体" w:cs="宋体"/>
                <w:szCs w:val="21"/>
              </w:rPr>
              <w:t>2.通过视频展现药物的不良反应。</w:t>
            </w:r>
          </w:p>
          <w:p>
            <w:pPr>
              <w:spacing w:line="400" w:lineRule="exact"/>
              <w:ind w:firstLine="420" w:firstLineChars="200"/>
              <w:rPr>
                <w:rFonts w:hint="eastAsia" w:ascii="宋体" w:hAnsi="宋体" w:cs="宋体"/>
                <w:szCs w:val="21"/>
              </w:rPr>
            </w:pPr>
            <w:r>
              <w:rPr>
                <w:rFonts w:hint="eastAsia" w:ascii="宋体" w:hAnsi="宋体" w:cs="宋体"/>
                <w:szCs w:val="21"/>
              </w:rPr>
              <w:t>3.通过实验验证药物的作用。</w:t>
            </w:r>
          </w:p>
          <w:p>
            <w:pPr>
              <w:spacing w:line="400" w:lineRule="exact"/>
              <w:rPr>
                <w:rFonts w:hint="eastAsia" w:ascii="宋体" w:hAnsi="宋体" w:cs="宋体"/>
                <w:szCs w:val="21"/>
              </w:rPr>
            </w:pPr>
          </w:p>
        </w:tc>
        <w:tc>
          <w:tcPr>
            <w:tcW w:w="708" w:type="dxa"/>
            <w:noWrap w:val="0"/>
            <w:vAlign w:val="top"/>
          </w:tcPr>
          <w:p>
            <w:pPr>
              <w:spacing w:line="400" w:lineRule="exact"/>
              <w:jc w:val="center"/>
              <w:rPr>
                <w:rFonts w:hint="eastAsia" w:ascii="宋体" w:hAnsi="宋体" w:cs="宋体"/>
                <w:szCs w:val="21"/>
              </w:rPr>
            </w:pPr>
            <w:r>
              <w:rPr>
                <w:rFonts w:hint="eastAsia" w:ascii="宋体" w:hAnsi="宋体" w:cs="宋体"/>
                <w:szCs w:val="21"/>
              </w:rPr>
              <w:t>4</w:t>
            </w:r>
          </w:p>
        </w:tc>
        <w:tc>
          <w:tcPr>
            <w:tcW w:w="709" w:type="dxa"/>
            <w:noWrap w:val="0"/>
            <w:vAlign w:val="top"/>
          </w:tcPr>
          <w:p>
            <w:pPr>
              <w:spacing w:line="400" w:lineRule="exact"/>
              <w:jc w:val="center"/>
              <w:rPr>
                <w:rFonts w:hint="eastAsia" w:ascii="宋体" w:hAnsi="宋体" w:cs="宋体"/>
                <w:szCs w:val="21"/>
              </w:rPr>
            </w:pPr>
            <w:r>
              <w:rPr>
                <w:rFonts w:hint="eastAsia"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427" w:type="dxa"/>
            <w:vMerge w:val="restart"/>
            <w:noWrap w:val="0"/>
            <w:vAlign w:val="center"/>
          </w:tcPr>
          <w:p>
            <w:pPr>
              <w:spacing w:line="400" w:lineRule="exact"/>
              <w:jc w:val="center"/>
              <w:rPr>
                <w:rFonts w:hint="eastAsia"/>
              </w:rPr>
            </w:pPr>
            <w:r>
              <w:rPr>
                <w:rFonts w:hint="eastAsia"/>
              </w:rPr>
              <w:t>2</w:t>
            </w: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p>
          <w:p>
            <w:pPr>
              <w:spacing w:line="400" w:lineRule="exact"/>
              <w:jc w:val="center"/>
              <w:rPr>
                <w:rFonts w:hint="eastAsia"/>
              </w:rPr>
            </w:pPr>
            <w:r>
              <w:rPr>
                <w:rFonts w:hint="eastAsia"/>
              </w:rPr>
              <w:t>2</w:t>
            </w:r>
          </w:p>
        </w:tc>
        <w:tc>
          <w:tcPr>
            <w:tcW w:w="707" w:type="dxa"/>
            <w:vMerge w:val="continue"/>
            <w:noWrap w:val="0"/>
            <w:vAlign w:val="center"/>
          </w:tcPr>
          <w:p>
            <w:pPr>
              <w:spacing w:line="400" w:lineRule="exact"/>
              <w:ind w:left="15" w:leftChars="7"/>
              <w:jc w:val="center"/>
              <w:rPr>
                <w:rFonts w:hint="eastAsia"/>
              </w:rPr>
            </w:pPr>
          </w:p>
        </w:tc>
        <w:tc>
          <w:tcPr>
            <w:tcW w:w="653" w:type="dxa"/>
            <w:noWrap w:val="0"/>
            <w:vAlign w:val="top"/>
          </w:tcPr>
          <w:p>
            <w:pPr>
              <w:spacing w:line="400" w:lineRule="exact"/>
              <w:rPr>
                <w:rFonts w:hint="eastAsia" w:ascii="宋体" w:hAnsi="宋体" w:cs="宋体"/>
                <w:szCs w:val="21"/>
              </w:rPr>
            </w:pPr>
            <w:r>
              <w:rPr>
                <w:rFonts w:hint="eastAsia" w:ascii="宋体" w:hAnsi="宋体" w:cs="宋体"/>
                <w:szCs w:val="21"/>
              </w:rPr>
              <w:t>局部麻醉药</w:t>
            </w:r>
          </w:p>
        </w:tc>
        <w:tc>
          <w:tcPr>
            <w:tcW w:w="2850" w:type="dxa"/>
            <w:noWrap w:val="0"/>
            <w:vAlign w:val="top"/>
          </w:tcPr>
          <w:p>
            <w:pPr>
              <w:spacing w:line="400" w:lineRule="exact"/>
              <w:ind w:firstLine="420" w:firstLineChars="200"/>
              <w:rPr>
                <w:rFonts w:hint="eastAsia" w:ascii="宋体" w:hAnsi="宋体" w:cs="宋体"/>
                <w:szCs w:val="21"/>
              </w:rPr>
            </w:pPr>
            <w:r>
              <w:rPr>
                <w:rFonts w:hint="eastAsia" w:ascii="宋体" w:hAnsi="宋体" w:cs="宋体"/>
                <w:szCs w:val="21"/>
              </w:rPr>
              <w:t>熟悉局麻药的麻醉方法及常用局麻药的作用、用途及用药护理</w:t>
            </w:r>
          </w:p>
        </w:tc>
        <w:tc>
          <w:tcPr>
            <w:tcW w:w="2593" w:type="dxa"/>
            <w:noWrap w:val="0"/>
            <w:vAlign w:val="top"/>
          </w:tcPr>
          <w:p>
            <w:pPr>
              <w:spacing w:line="400" w:lineRule="exact"/>
              <w:rPr>
                <w:rFonts w:hint="eastAsia" w:ascii="宋体" w:hAnsi="宋体" w:cs="宋体"/>
                <w:szCs w:val="21"/>
              </w:rPr>
            </w:pPr>
            <w:r>
              <w:rPr>
                <w:rFonts w:hint="eastAsia" w:ascii="宋体" w:hAnsi="宋体" w:cs="宋体"/>
                <w:szCs w:val="21"/>
              </w:rPr>
              <w:t>1.通过多媒体课件、视频、动画讲授，掌握理论知识。</w:t>
            </w:r>
          </w:p>
          <w:p>
            <w:pPr>
              <w:spacing w:line="400" w:lineRule="exact"/>
              <w:rPr>
                <w:rFonts w:hint="eastAsia" w:ascii="宋体" w:hAnsi="宋体" w:cs="宋体"/>
                <w:szCs w:val="21"/>
              </w:rPr>
            </w:pPr>
            <w:r>
              <w:rPr>
                <w:rFonts w:hint="eastAsia" w:ascii="宋体" w:hAnsi="宋体" w:cs="宋体"/>
                <w:szCs w:val="21"/>
              </w:rPr>
              <w:t>2.通过实验验证药物作用。</w:t>
            </w:r>
          </w:p>
        </w:tc>
        <w:tc>
          <w:tcPr>
            <w:tcW w:w="708" w:type="dxa"/>
            <w:noWrap w:val="0"/>
            <w:vAlign w:val="top"/>
          </w:tcPr>
          <w:p>
            <w:pPr>
              <w:spacing w:line="400" w:lineRule="exact"/>
              <w:jc w:val="center"/>
              <w:rPr>
                <w:rFonts w:hint="eastAsia" w:ascii="宋体" w:hAnsi="宋体" w:cs="宋体"/>
                <w:szCs w:val="21"/>
              </w:rPr>
            </w:pPr>
            <w:r>
              <w:rPr>
                <w:rFonts w:hint="eastAsia" w:ascii="宋体" w:hAnsi="宋体" w:cs="宋体"/>
                <w:szCs w:val="21"/>
              </w:rPr>
              <w:t>1</w:t>
            </w:r>
          </w:p>
        </w:tc>
        <w:tc>
          <w:tcPr>
            <w:tcW w:w="709" w:type="dxa"/>
            <w:noWrap w:val="0"/>
            <w:vAlign w:val="top"/>
          </w:tcPr>
          <w:p>
            <w:pPr>
              <w:spacing w:line="400" w:lineRule="exact"/>
              <w:jc w:val="center"/>
              <w:rPr>
                <w:rFonts w:hint="eastAsia"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27" w:type="dxa"/>
            <w:vMerge w:val="continue"/>
            <w:noWrap w:val="0"/>
            <w:vAlign w:val="top"/>
          </w:tcPr>
          <w:p>
            <w:pPr>
              <w:spacing w:line="400" w:lineRule="exact"/>
              <w:rPr>
                <w:rFonts w:hint="eastAsia" w:ascii="宋体" w:hAnsi="宋体" w:cs="宋体"/>
                <w:szCs w:val="21"/>
              </w:rPr>
            </w:pPr>
          </w:p>
        </w:tc>
        <w:tc>
          <w:tcPr>
            <w:tcW w:w="707" w:type="dxa"/>
            <w:vMerge w:val="continue"/>
            <w:noWrap w:val="0"/>
            <w:vAlign w:val="top"/>
          </w:tcPr>
          <w:p>
            <w:pPr>
              <w:spacing w:line="400" w:lineRule="exact"/>
              <w:ind w:left="15" w:leftChars="7"/>
              <w:jc w:val="center"/>
              <w:rPr>
                <w:rFonts w:hint="eastAsia" w:ascii="宋体" w:hAnsi="宋体" w:cs="宋体"/>
                <w:szCs w:val="21"/>
              </w:rPr>
            </w:pPr>
          </w:p>
        </w:tc>
        <w:tc>
          <w:tcPr>
            <w:tcW w:w="653" w:type="dxa"/>
            <w:noWrap w:val="0"/>
            <w:vAlign w:val="top"/>
          </w:tcPr>
          <w:p>
            <w:pPr>
              <w:spacing w:line="400" w:lineRule="exact"/>
              <w:rPr>
                <w:rFonts w:hint="eastAsia" w:ascii="宋体" w:hAnsi="宋体" w:cs="宋体"/>
                <w:szCs w:val="21"/>
              </w:rPr>
            </w:pPr>
            <w:r>
              <w:rPr>
                <w:rFonts w:hint="eastAsia" w:ascii="宋体" w:hAnsi="宋体" w:cs="宋体"/>
                <w:szCs w:val="21"/>
              </w:rPr>
              <w:t>中枢神经系统药物</w:t>
            </w:r>
          </w:p>
        </w:tc>
        <w:tc>
          <w:tcPr>
            <w:tcW w:w="2850" w:type="dxa"/>
            <w:noWrap w:val="0"/>
            <w:vAlign w:val="top"/>
          </w:tcPr>
          <w:p>
            <w:pPr>
              <w:spacing w:line="400" w:lineRule="exact"/>
              <w:ind w:firstLine="420" w:firstLineChars="200"/>
              <w:rPr>
                <w:rFonts w:hint="eastAsia" w:ascii="宋体" w:hAnsi="宋体" w:cs="宋体"/>
                <w:szCs w:val="21"/>
              </w:rPr>
            </w:pPr>
            <w:r>
              <w:rPr>
                <w:rFonts w:hint="eastAsia" w:ascii="宋体" w:hAnsi="宋体" w:cs="宋体"/>
                <w:szCs w:val="21"/>
              </w:rPr>
              <w:t>1.掌握镇静催眠药的作用特点及用药护理。</w:t>
            </w:r>
          </w:p>
          <w:p>
            <w:pPr>
              <w:spacing w:line="400" w:lineRule="exact"/>
              <w:ind w:firstLine="420" w:firstLineChars="200"/>
              <w:rPr>
                <w:rFonts w:hint="eastAsia" w:ascii="宋体" w:hAnsi="宋体" w:cs="宋体"/>
                <w:szCs w:val="21"/>
              </w:rPr>
            </w:pPr>
            <w:r>
              <w:rPr>
                <w:rFonts w:hint="eastAsia" w:ascii="宋体" w:hAnsi="宋体" w:cs="宋体"/>
                <w:szCs w:val="21"/>
              </w:rPr>
              <w:t>2.掌握抗癫痫药的用药护理。</w:t>
            </w:r>
          </w:p>
          <w:p>
            <w:pPr>
              <w:spacing w:line="400" w:lineRule="exact"/>
              <w:ind w:firstLine="420" w:firstLineChars="200"/>
              <w:rPr>
                <w:rFonts w:hint="eastAsia" w:ascii="宋体" w:hAnsi="宋体" w:cs="宋体"/>
                <w:szCs w:val="21"/>
              </w:rPr>
            </w:pPr>
            <w:r>
              <w:rPr>
                <w:rFonts w:hint="eastAsia" w:ascii="宋体" w:hAnsi="宋体" w:cs="宋体"/>
                <w:szCs w:val="21"/>
              </w:rPr>
              <w:t>3.掌握抗精神失常药的作用特点及用药护理。</w:t>
            </w:r>
          </w:p>
          <w:p>
            <w:pPr>
              <w:spacing w:line="400" w:lineRule="exact"/>
              <w:ind w:firstLine="420" w:firstLineChars="200"/>
              <w:rPr>
                <w:rFonts w:hint="eastAsia" w:ascii="宋体" w:hAnsi="宋体" w:cs="宋体"/>
                <w:szCs w:val="21"/>
              </w:rPr>
            </w:pPr>
            <w:r>
              <w:rPr>
                <w:rFonts w:hint="eastAsia" w:ascii="宋体" w:hAnsi="宋体" w:cs="宋体"/>
                <w:szCs w:val="21"/>
              </w:rPr>
              <w:t>4.掌握镇痛药的用药护理。</w:t>
            </w:r>
          </w:p>
          <w:p>
            <w:pPr>
              <w:spacing w:line="400" w:lineRule="exact"/>
              <w:ind w:firstLine="420" w:firstLineChars="200"/>
              <w:rPr>
                <w:rFonts w:hint="eastAsia" w:ascii="宋体" w:hAnsi="宋体" w:cs="宋体"/>
                <w:szCs w:val="21"/>
              </w:rPr>
            </w:pPr>
            <w:r>
              <w:rPr>
                <w:rFonts w:hint="eastAsia" w:ascii="宋体" w:hAnsi="宋体" w:cs="宋体"/>
                <w:szCs w:val="21"/>
              </w:rPr>
              <w:t>5.掌握解热镇痛抗炎药的作用特点及用药护理。</w:t>
            </w:r>
          </w:p>
          <w:p>
            <w:pPr>
              <w:spacing w:line="400" w:lineRule="exact"/>
              <w:ind w:firstLine="420" w:firstLineChars="200"/>
              <w:rPr>
                <w:rFonts w:hint="eastAsia" w:ascii="宋体" w:hAnsi="宋体" w:cs="宋体"/>
                <w:szCs w:val="21"/>
              </w:rPr>
            </w:pPr>
            <w:r>
              <w:rPr>
                <w:rFonts w:hint="eastAsia" w:ascii="宋体" w:hAnsi="宋体" w:cs="宋体"/>
                <w:szCs w:val="21"/>
              </w:rPr>
              <w:t>6.熟悉中枢兴奋药用药护理。</w:t>
            </w:r>
          </w:p>
        </w:tc>
        <w:tc>
          <w:tcPr>
            <w:tcW w:w="2593" w:type="dxa"/>
            <w:noWrap w:val="0"/>
            <w:vAlign w:val="top"/>
          </w:tcPr>
          <w:p>
            <w:pPr>
              <w:spacing w:line="400" w:lineRule="exact"/>
              <w:rPr>
                <w:rFonts w:hint="eastAsia" w:ascii="宋体" w:hAnsi="宋体" w:cs="宋体"/>
                <w:szCs w:val="21"/>
              </w:rPr>
            </w:pPr>
          </w:p>
          <w:p>
            <w:pPr>
              <w:spacing w:line="400" w:lineRule="exact"/>
              <w:rPr>
                <w:rFonts w:hint="eastAsia" w:ascii="宋体" w:hAnsi="宋体" w:cs="宋体"/>
                <w:szCs w:val="21"/>
              </w:rPr>
            </w:pPr>
            <w:r>
              <w:rPr>
                <w:rFonts w:hint="eastAsia" w:ascii="宋体" w:hAnsi="宋体" w:cs="宋体"/>
                <w:szCs w:val="21"/>
              </w:rPr>
              <w:t>1.通过多媒体课件、视频、动画讲授，掌握理论知识。</w:t>
            </w:r>
          </w:p>
          <w:p>
            <w:pPr>
              <w:spacing w:line="400" w:lineRule="exact"/>
              <w:rPr>
                <w:rFonts w:hint="eastAsia" w:ascii="宋体" w:hAnsi="宋体" w:cs="宋体"/>
                <w:szCs w:val="21"/>
              </w:rPr>
            </w:pPr>
            <w:r>
              <w:rPr>
                <w:rFonts w:hint="eastAsia" w:ascii="宋体" w:hAnsi="宋体" w:cs="宋体"/>
                <w:szCs w:val="21"/>
              </w:rPr>
              <w:t>2.通过动物实验验证药物作用。</w:t>
            </w:r>
          </w:p>
          <w:p>
            <w:pPr>
              <w:spacing w:line="400" w:lineRule="exact"/>
              <w:rPr>
                <w:rFonts w:hint="eastAsia" w:ascii="宋体" w:hAnsi="宋体" w:cs="宋体"/>
                <w:szCs w:val="21"/>
              </w:rPr>
            </w:pPr>
            <w:r>
              <w:rPr>
                <w:rFonts w:hint="eastAsia" w:ascii="宋体" w:hAnsi="宋体" w:cs="宋体"/>
                <w:szCs w:val="21"/>
              </w:rPr>
              <w:t>3.通过虚拟仿真实验验证药物的作用。</w:t>
            </w:r>
          </w:p>
        </w:tc>
        <w:tc>
          <w:tcPr>
            <w:tcW w:w="708" w:type="dxa"/>
            <w:noWrap w:val="0"/>
            <w:vAlign w:val="top"/>
          </w:tcPr>
          <w:p>
            <w:pPr>
              <w:spacing w:line="400" w:lineRule="exact"/>
              <w:jc w:val="center"/>
              <w:rPr>
                <w:rFonts w:hint="eastAsia" w:ascii="宋体" w:hAnsi="宋体" w:cs="宋体"/>
                <w:szCs w:val="21"/>
              </w:rPr>
            </w:pPr>
            <w:r>
              <w:rPr>
                <w:rFonts w:hint="eastAsia" w:ascii="宋体" w:hAnsi="宋体" w:cs="宋体"/>
                <w:szCs w:val="21"/>
              </w:rPr>
              <w:t>6</w:t>
            </w:r>
          </w:p>
        </w:tc>
        <w:tc>
          <w:tcPr>
            <w:tcW w:w="709" w:type="dxa"/>
            <w:noWrap w:val="0"/>
            <w:vAlign w:val="top"/>
          </w:tcPr>
          <w:p>
            <w:pPr>
              <w:spacing w:line="400" w:lineRule="exact"/>
              <w:jc w:val="center"/>
              <w:rPr>
                <w:rFonts w:hint="eastAsia" w:ascii="宋体" w:hAnsi="宋体" w:cs="宋体"/>
                <w:szCs w:val="21"/>
              </w:rPr>
            </w:pPr>
            <w:r>
              <w:rPr>
                <w:rFonts w:hint="eastAsia"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27" w:type="dxa"/>
            <w:vMerge w:val="continue"/>
            <w:noWrap w:val="0"/>
            <w:vAlign w:val="top"/>
          </w:tcPr>
          <w:p>
            <w:pPr>
              <w:spacing w:line="400" w:lineRule="exact"/>
              <w:rPr>
                <w:rFonts w:hint="eastAsia" w:ascii="宋体" w:hAnsi="宋体" w:cs="宋体"/>
                <w:szCs w:val="21"/>
              </w:rPr>
            </w:pPr>
          </w:p>
        </w:tc>
        <w:tc>
          <w:tcPr>
            <w:tcW w:w="707" w:type="dxa"/>
            <w:vMerge w:val="continue"/>
            <w:noWrap w:val="0"/>
            <w:vAlign w:val="top"/>
          </w:tcPr>
          <w:p>
            <w:pPr>
              <w:spacing w:line="400" w:lineRule="exact"/>
              <w:ind w:left="15" w:leftChars="7"/>
              <w:jc w:val="center"/>
              <w:rPr>
                <w:rFonts w:hint="eastAsia" w:ascii="宋体" w:hAnsi="宋体" w:cs="宋体"/>
                <w:szCs w:val="21"/>
              </w:rPr>
            </w:pPr>
          </w:p>
        </w:tc>
        <w:tc>
          <w:tcPr>
            <w:tcW w:w="653"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利尿药与脱水药</w:t>
            </w:r>
          </w:p>
        </w:tc>
        <w:tc>
          <w:tcPr>
            <w:tcW w:w="2850" w:type="dxa"/>
            <w:noWrap w:val="0"/>
            <w:vAlign w:val="top"/>
          </w:tcPr>
          <w:p>
            <w:pPr>
              <w:spacing w:line="400" w:lineRule="exact"/>
              <w:rPr>
                <w:rFonts w:hint="eastAsia" w:ascii="宋体" w:hAnsi="宋体" w:cs="宋体"/>
                <w:bCs/>
                <w:szCs w:val="21"/>
              </w:rPr>
            </w:pPr>
            <w:r>
              <w:rPr>
                <w:rFonts w:hint="eastAsia" w:ascii="宋体" w:hAnsi="宋体" w:cs="宋体"/>
                <w:bCs/>
                <w:szCs w:val="21"/>
              </w:rPr>
              <w:t>掌握利尿药和脱水药的作用特点及用药护理</w:t>
            </w:r>
          </w:p>
          <w:p>
            <w:pPr>
              <w:spacing w:line="400" w:lineRule="exact"/>
              <w:rPr>
                <w:rFonts w:hint="eastAsia" w:ascii="宋体" w:hAnsi="宋体" w:cs="宋体"/>
                <w:bCs/>
                <w:szCs w:val="21"/>
              </w:rPr>
            </w:pPr>
          </w:p>
        </w:tc>
        <w:tc>
          <w:tcPr>
            <w:tcW w:w="2593" w:type="dxa"/>
            <w:noWrap w:val="0"/>
            <w:vAlign w:val="top"/>
          </w:tcPr>
          <w:p>
            <w:pPr>
              <w:spacing w:line="400" w:lineRule="exact"/>
              <w:rPr>
                <w:rFonts w:hint="eastAsia" w:ascii="宋体" w:hAnsi="宋体" w:cs="宋体"/>
                <w:bCs/>
                <w:szCs w:val="21"/>
              </w:rPr>
            </w:pPr>
            <w:r>
              <w:rPr>
                <w:rFonts w:hint="eastAsia" w:ascii="宋体" w:hAnsi="宋体" w:cs="宋体"/>
                <w:bCs/>
                <w:szCs w:val="21"/>
              </w:rPr>
              <w:t>1.通过动画、图片及多媒体课件，掌握理论知识。</w:t>
            </w:r>
          </w:p>
          <w:p>
            <w:pPr>
              <w:spacing w:line="400" w:lineRule="exact"/>
              <w:rPr>
                <w:rFonts w:hint="eastAsia" w:ascii="宋体" w:hAnsi="宋体" w:cs="宋体"/>
                <w:bCs/>
                <w:szCs w:val="21"/>
              </w:rPr>
            </w:pPr>
            <w:r>
              <w:rPr>
                <w:rFonts w:hint="eastAsia" w:ascii="宋体" w:hAnsi="宋体" w:cs="宋体"/>
                <w:bCs/>
                <w:szCs w:val="21"/>
              </w:rPr>
              <w:t>2.通过案例分析掌握药物的不良反应</w:t>
            </w:r>
          </w:p>
        </w:tc>
        <w:tc>
          <w:tcPr>
            <w:tcW w:w="708"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2</w:t>
            </w:r>
          </w:p>
        </w:tc>
        <w:tc>
          <w:tcPr>
            <w:tcW w:w="709"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27" w:type="dxa"/>
            <w:vMerge w:val="continue"/>
            <w:noWrap w:val="0"/>
            <w:vAlign w:val="top"/>
          </w:tcPr>
          <w:p>
            <w:pPr>
              <w:spacing w:line="400" w:lineRule="exact"/>
              <w:rPr>
                <w:rFonts w:hint="eastAsia" w:ascii="宋体" w:hAnsi="宋体" w:cs="宋体"/>
                <w:szCs w:val="21"/>
              </w:rPr>
            </w:pPr>
          </w:p>
        </w:tc>
        <w:tc>
          <w:tcPr>
            <w:tcW w:w="707" w:type="dxa"/>
            <w:vMerge w:val="continue"/>
            <w:noWrap w:val="0"/>
            <w:vAlign w:val="top"/>
          </w:tcPr>
          <w:p>
            <w:pPr>
              <w:spacing w:line="400" w:lineRule="exact"/>
              <w:ind w:left="15" w:leftChars="7"/>
              <w:jc w:val="center"/>
              <w:rPr>
                <w:rFonts w:hint="eastAsia" w:ascii="宋体" w:hAnsi="宋体" w:cs="宋体"/>
                <w:szCs w:val="21"/>
              </w:rPr>
            </w:pPr>
          </w:p>
        </w:tc>
        <w:tc>
          <w:tcPr>
            <w:tcW w:w="653"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血管系统药物</w:t>
            </w:r>
          </w:p>
        </w:tc>
        <w:tc>
          <w:tcPr>
            <w:tcW w:w="2850" w:type="dxa"/>
            <w:noWrap w:val="0"/>
            <w:vAlign w:val="top"/>
          </w:tcPr>
          <w:p>
            <w:pPr>
              <w:spacing w:line="400" w:lineRule="exact"/>
              <w:rPr>
                <w:rFonts w:hint="eastAsia" w:ascii="宋体" w:hAnsi="宋体" w:cs="宋体"/>
                <w:bCs/>
                <w:szCs w:val="21"/>
              </w:rPr>
            </w:pPr>
            <w:r>
              <w:rPr>
                <w:rFonts w:hint="eastAsia" w:ascii="宋体" w:hAnsi="宋体" w:cs="宋体"/>
                <w:bCs/>
                <w:szCs w:val="21"/>
              </w:rPr>
              <w:t>1.掌握抗高血压药的作用特点、用途和用药护理。</w:t>
            </w:r>
          </w:p>
          <w:p>
            <w:pPr>
              <w:spacing w:line="400" w:lineRule="exact"/>
              <w:rPr>
                <w:rFonts w:hint="eastAsia" w:ascii="宋体" w:hAnsi="宋体" w:cs="宋体"/>
                <w:bCs/>
                <w:szCs w:val="21"/>
              </w:rPr>
            </w:pPr>
            <w:r>
              <w:rPr>
                <w:rFonts w:hint="eastAsia" w:ascii="宋体" w:hAnsi="宋体" w:cs="宋体"/>
                <w:bCs/>
                <w:szCs w:val="21"/>
              </w:rPr>
              <w:t>2.掌握抗慢性心功能不全药作用特点及用药护理。</w:t>
            </w:r>
          </w:p>
          <w:p>
            <w:pPr>
              <w:spacing w:line="400" w:lineRule="exact"/>
              <w:rPr>
                <w:rFonts w:hint="eastAsia" w:ascii="宋体" w:hAnsi="宋体" w:cs="宋体"/>
                <w:bCs/>
                <w:szCs w:val="21"/>
              </w:rPr>
            </w:pPr>
            <w:r>
              <w:rPr>
                <w:rFonts w:hint="eastAsia" w:ascii="宋体" w:hAnsi="宋体" w:cs="宋体"/>
                <w:bCs/>
                <w:szCs w:val="21"/>
              </w:rPr>
              <w:t>3.熟悉抗心律失常药的用药护理。</w:t>
            </w:r>
          </w:p>
          <w:p>
            <w:pPr>
              <w:spacing w:line="400" w:lineRule="exact"/>
              <w:rPr>
                <w:rFonts w:hint="eastAsia" w:ascii="宋体" w:hAnsi="宋体" w:cs="宋体"/>
                <w:bCs/>
                <w:szCs w:val="21"/>
              </w:rPr>
            </w:pPr>
            <w:r>
              <w:rPr>
                <w:rFonts w:hint="eastAsia" w:ascii="宋体" w:hAnsi="宋体" w:cs="宋体"/>
                <w:bCs/>
                <w:szCs w:val="21"/>
              </w:rPr>
              <w:t>4.掌握抗心绞痛药的用药护理。</w:t>
            </w:r>
          </w:p>
        </w:tc>
        <w:tc>
          <w:tcPr>
            <w:tcW w:w="2593" w:type="dxa"/>
            <w:noWrap w:val="0"/>
            <w:vAlign w:val="top"/>
          </w:tcPr>
          <w:p>
            <w:pPr>
              <w:spacing w:line="400" w:lineRule="exact"/>
              <w:rPr>
                <w:rFonts w:hint="eastAsia" w:ascii="宋体" w:hAnsi="宋体" w:cs="宋体"/>
                <w:bCs/>
                <w:szCs w:val="21"/>
              </w:rPr>
            </w:pPr>
          </w:p>
          <w:p>
            <w:pPr>
              <w:spacing w:line="400" w:lineRule="exact"/>
              <w:rPr>
                <w:rFonts w:hint="eastAsia" w:ascii="宋体" w:hAnsi="宋体" w:cs="宋体"/>
                <w:bCs/>
                <w:szCs w:val="21"/>
              </w:rPr>
            </w:pPr>
            <w:r>
              <w:rPr>
                <w:rFonts w:hint="eastAsia" w:ascii="宋体" w:hAnsi="宋体" w:cs="宋体"/>
                <w:bCs/>
                <w:szCs w:val="21"/>
              </w:rPr>
              <w:t>1.通过多媒体课件、视频、动画讲授，掌握理论知识。</w:t>
            </w:r>
          </w:p>
          <w:p>
            <w:pPr>
              <w:spacing w:line="400" w:lineRule="exact"/>
              <w:rPr>
                <w:rFonts w:hint="eastAsia" w:ascii="宋体" w:hAnsi="宋体" w:cs="宋体"/>
                <w:bCs/>
                <w:szCs w:val="21"/>
              </w:rPr>
            </w:pPr>
            <w:r>
              <w:rPr>
                <w:rFonts w:hint="eastAsia" w:ascii="宋体" w:hAnsi="宋体" w:cs="宋体"/>
                <w:bCs/>
                <w:szCs w:val="21"/>
              </w:rPr>
              <w:t>2.通过动物实验验证药物作用。</w:t>
            </w:r>
          </w:p>
          <w:p>
            <w:pPr>
              <w:spacing w:line="400" w:lineRule="exact"/>
              <w:rPr>
                <w:rFonts w:hint="eastAsia" w:ascii="宋体" w:hAnsi="宋体" w:cs="宋体"/>
                <w:bCs/>
                <w:szCs w:val="21"/>
              </w:rPr>
            </w:pPr>
            <w:r>
              <w:rPr>
                <w:rFonts w:hint="eastAsia" w:ascii="宋体" w:hAnsi="宋体" w:cs="宋体"/>
                <w:bCs/>
                <w:szCs w:val="21"/>
              </w:rPr>
              <w:t>3.通过虚拟仿真实验验证药物的作用。</w:t>
            </w:r>
          </w:p>
        </w:tc>
        <w:tc>
          <w:tcPr>
            <w:tcW w:w="708"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5</w:t>
            </w:r>
          </w:p>
        </w:tc>
        <w:tc>
          <w:tcPr>
            <w:tcW w:w="709"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27" w:type="dxa"/>
            <w:vMerge w:val="continue"/>
            <w:noWrap w:val="0"/>
            <w:vAlign w:val="top"/>
          </w:tcPr>
          <w:p>
            <w:pPr>
              <w:spacing w:line="400" w:lineRule="exact"/>
              <w:rPr>
                <w:rFonts w:hint="eastAsia" w:ascii="宋体" w:hAnsi="宋体" w:cs="宋体"/>
                <w:szCs w:val="21"/>
              </w:rPr>
            </w:pPr>
          </w:p>
        </w:tc>
        <w:tc>
          <w:tcPr>
            <w:tcW w:w="707" w:type="dxa"/>
            <w:vMerge w:val="continue"/>
            <w:noWrap w:val="0"/>
            <w:vAlign w:val="top"/>
          </w:tcPr>
          <w:p>
            <w:pPr>
              <w:spacing w:line="400" w:lineRule="exact"/>
              <w:ind w:left="15" w:leftChars="7"/>
              <w:jc w:val="center"/>
              <w:rPr>
                <w:rFonts w:hint="eastAsia" w:ascii="宋体" w:hAnsi="宋体" w:cs="宋体"/>
                <w:szCs w:val="21"/>
              </w:rPr>
            </w:pPr>
          </w:p>
        </w:tc>
        <w:tc>
          <w:tcPr>
            <w:tcW w:w="653" w:type="dxa"/>
            <w:noWrap w:val="0"/>
            <w:vAlign w:val="top"/>
          </w:tcPr>
          <w:p>
            <w:pPr>
              <w:spacing w:line="400" w:lineRule="exact"/>
              <w:rPr>
                <w:rFonts w:hint="eastAsia" w:ascii="宋体" w:hAnsi="宋体" w:cs="宋体"/>
                <w:bCs/>
                <w:szCs w:val="21"/>
              </w:rPr>
            </w:pPr>
            <w:r>
              <w:rPr>
                <w:rFonts w:hint="eastAsia" w:ascii="宋体" w:hAnsi="宋体" w:cs="宋体"/>
                <w:bCs/>
                <w:szCs w:val="21"/>
              </w:rPr>
              <w:t>血液系统药物</w:t>
            </w:r>
          </w:p>
          <w:p>
            <w:pPr>
              <w:spacing w:line="400" w:lineRule="exact"/>
              <w:rPr>
                <w:rFonts w:hint="eastAsia" w:ascii="宋体" w:hAnsi="宋体" w:cs="宋体"/>
                <w:bCs/>
                <w:szCs w:val="21"/>
              </w:rPr>
            </w:pPr>
          </w:p>
        </w:tc>
        <w:tc>
          <w:tcPr>
            <w:tcW w:w="2850" w:type="dxa"/>
            <w:noWrap w:val="0"/>
            <w:vAlign w:val="top"/>
          </w:tcPr>
          <w:p>
            <w:pPr>
              <w:spacing w:line="400" w:lineRule="exact"/>
              <w:ind w:firstLine="420" w:firstLineChars="200"/>
              <w:rPr>
                <w:rFonts w:hint="eastAsia" w:ascii="宋体" w:hAnsi="宋体" w:cs="宋体"/>
                <w:bCs/>
                <w:szCs w:val="21"/>
              </w:rPr>
            </w:pPr>
            <w:r>
              <w:rPr>
                <w:rFonts w:hint="eastAsia" w:ascii="宋体" w:hAnsi="宋体" w:cs="宋体"/>
                <w:bCs/>
                <w:szCs w:val="21"/>
              </w:rPr>
              <w:t>掌握作用于血液和造血系统的药的作用特点及用药护理。</w:t>
            </w:r>
          </w:p>
        </w:tc>
        <w:tc>
          <w:tcPr>
            <w:tcW w:w="2593" w:type="dxa"/>
            <w:noWrap w:val="0"/>
            <w:vAlign w:val="top"/>
          </w:tcPr>
          <w:p>
            <w:pPr>
              <w:spacing w:line="400" w:lineRule="exact"/>
              <w:ind w:firstLine="420" w:firstLineChars="200"/>
              <w:rPr>
                <w:rFonts w:hint="eastAsia" w:ascii="宋体" w:hAnsi="宋体" w:cs="宋体"/>
                <w:bCs/>
                <w:szCs w:val="21"/>
              </w:rPr>
            </w:pPr>
            <w:r>
              <w:rPr>
                <w:rFonts w:hint="eastAsia" w:ascii="宋体" w:hAnsi="宋体" w:cs="宋体"/>
                <w:bCs/>
                <w:szCs w:val="21"/>
              </w:rPr>
              <w:t>1.通过多媒体课件、视频、动画讲授，掌握理论知识。</w:t>
            </w:r>
          </w:p>
          <w:p>
            <w:pPr>
              <w:spacing w:line="400" w:lineRule="exact"/>
              <w:ind w:firstLine="420" w:firstLineChars="200"/>
              <w:rPr>
                <w:rFonts w:hint="eastAsia" w:ascii="宋体" w:hAnsi="宋体" w:cs="宋体"/>
                <w:bCs/>
                <w:szCs w:val="21"/>
              </w:rPr>
            </w:pPr>
            <w:r>
              <w:rPr>
                <w:rFonts w:hint="eastAsia" w:ascii="宋体" w:hAnsi="宋体" w:cs="宋体"/>
                <w:bCs/>
                <w:szCs w:val="21"/>
              </w:rPr>
              <w:t>2.通过实验验证药物作用。</w:t>
            </w:r>
          </w:p>
        </w:tc>
        <w:tc>
          <w:tcPr>
            <w:tcW w:w="708"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3</w:t>
            </w:r>
          </w:p>
        </w:tc>
        <w:tc>
          <w:tcPr>
            <w:tcW w:w="709"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27" w:type="dxa"/>
            <w:vMerge w:val="continue"/>
            <w:noWrap w:val="0"/>
            <w:vAlign w:val="top"/>
          </w:tcPr>
          <w:p>
            <w:pPr>
              <w:spacing w:line="400" w:lineRule="exact"/>
              <w:rPr>
                <w:rFonts w:hint="eastAsia" w:ascii="宋体" w:hAnsi="宋体" w:cs="宋体"/>
                <w:szCs w:val="21"/>
              </w:rPr>
            </w:pPr>
          </w:p>
        </w:tc>
        <w:tc>
          <w:tcPr>
            <w:tcW w:w="707" w:type="dxa"/>
            <w:vMerge w:val="continue"/>
            <w:noWrap w:val="0"/>
            <w:vAlign w:val="top"/>
          </w:tcPr>
          <w:p>
            <w:pPr>
              <w:spacing w:line="400" w:lineRule="exact"/>
              <w:ind w:left="15" w:leftChars="7"/>
              <w:jc w:val="center"/>
              <w:rPr>
                <w:rFonts w:hint="eastAsia" w:ascii="宋体" w:hAnsi="宋体" w:cs="宋体"/>
                <w:szCs w:val="21"/>
              </w:rPr>
            </w:pPr>
          </w:p>
        </w:tc>
        <w:tc>
          <w:tcPr>
            <w:tcW w:w="653" w:type="dxa"/>
            <w:noWrap w:val="0"/>
            <w:vAlign w:val="top"/>
          </w:tcPr>
          <w:p>
            <w:pPr>
              <w:spacing w:line="400" w:lineRule="exact"/>
              <w:rPr>
                <w:rFonts w:hint="eastAsia" w:ascii="宋体" w:hAnsi="宋体" w:cs="宋体"/>
                <w:bCs/>
                <w:szCs w:val="21"/>
              </w:rPr>
            </w:pPr>
            <w:r>
              <w:rPr>
                <w:rFonts w:hint="eastAsia" w:ascii="宋体" w:hAnsi="宋体" w:cs="宋体"/>
                <w:bCs/>
                <w:szCs w:val="21"/>
              </w:rPr>
              <w:t>抗组胺药</w:t>
            </w:r>
          </w:p>
        </w:tc>
        <w:tc>
          <w:tcPr>
            <w:tcW w:w="2850" w:type="dxa"/>
            <w:noWrap w:val="0"/>
            <w:vAlign w:val="top"/>
          </w:tcPr>
          <w:p>
            <w:pPr>
              <w:spacing w:line="400" w:lineRule="exact"/>
              <w:ind w:firstLine="420" w:firstLineChars="200"/>
              <w:rPr>
                <w:rFonts w:hint="eastAsia" w:ascii="宋体" w:hAnsi="宋体" w:cs="宋体"/>
                <w:bCs/>
                <w:szCs w:val="21"/>
              </w:rPr>
            </w:pPr>
            <w:r>
              <w:rPr>
                <w:rFonts w:hint="eastAsia" w:ascii="宋体" w:hAnsi="宋体" w:cs="宋体"/>
                <w:bCs/>
                <w:szCs w:val="21"/>
              </w:rPr>
              <w:t>掌握H1受体阻断药的用药护理</w:t>
            </w:r>
          </w:p>
        </w:tc>
        <w:tc>
          <w:tcPr>
            <w:tcW w:w="2593" w:type="dxa"/>
            <w:noWrap w:val="0"/>
            <w:vAlign w:val="top"/>
          </w:tcPr>
          <w:p>
            <w:pPr>
              <w:spacing w:line="400" w:lineRule="exact"/>
              <w:ind w:firstLine="420" w:firstLineChars="200"/>
              <w:rPr>
                <w:rFonts w:hint="eastAsia" w:ascii="宋体" w:hAnsi="宋体" w:cs="宋体"/>
                <w:bCs/>
                <w:szCs w:val="21"/>
              </w:rPr>
            </w:pPr>
            <w:r>
              <w:rPr>
                <w:rFonts w:hint="eastAsia" w:ascii="宋体" w:hAnsi="宋体" w:cs="宋体"/>
                <w:bCs/>
                <w:szCs w:val="21"/>
              </w:rPr>
              <w:t>通过多媒体课件讲授，掌握理论知识。</w:t>
            </w:r>
          </w:p>
        </w:tc>
        <w:tc>
          <w:tcPr>
            <w:tcW w:w="708"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1</w:t>
            </w:r>
          </w:p>
        </w:tc>
        <w:tc>
          <w:tcPr>
            <w:tcW w:w="709"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27" w:type="dxa"/>
            <w:vMerge w:val="continue"/>
            <w:noWrap w:val="0"/>
            <w:vAlign w:val="top"/>
          </w:tcPr>
          <w:p>
            <w:pPr>
              <w:spacing w:line="400" w:lineRule="exact"/>
              <w:rPr>
                <w:rFonts w:hint="eastAsia" w:ascii="宋体" w:hAnsi="宋体" w:cs="宋体"/>
                <w:szCs w:val="21"/>
              </w:rPr>
            </w:pPr>
          </w:p>
        </w:tc>
        <w:tc>
          <w:tcPr>
            <w:tcW w:w="707" w:type="dxa"/>
            <w:vMerge w:val="continue"/>
            <w:noWrap w:val="0"/>
            <w:vAlign w:val="top"/>
          </w:tcPr>
          <w:p>
            <w:pPr>
              <w:spacing w:line="400" w:lineRule="exact"/>
              <w:ind w:left="15" w:leftChars="7"/>
              <w:jc w:val="center"/>
              <w:rPr>
                <w:rFonts w:hint="eastAsia" w:ascii="宋体" w:hAnsi="宋体" w:cs="宋体"/>
                <w:szCs w:val="21"/>
              </w:rPr>
            </w:pPr>
          </w:p>
        </w:tc>
        <w:tc>
          <w:tcPr>
            <w:tcW w:w="653" w:type="dxa"/>
            <w:noWrap w:val="0"/>
            <w:vAlign w:val="top"/>
          </w:tcPr>
          <w:p>
            <w:pPr>
              <w:spacing w:line="400" w:lineRule="exact"/>
              <w:rPr>
                <w:rFonts w:hint="eastAsia" w:ascii="宋体" w:hAnsi="宋体" w:cs="宋体"/>
                <w:bCs/>
                <w:szCs w:val="21"/>
              </w:rPr>
            </w:pPr>
            <w:r>
              <w:rPr>
                <w:rFonts w:hint="eastAsia" w:ascii="宋体" w:hAnsi="宋体" w:cs="宋体"/>
                <w:bCs/>
                <w:szCs w:val="21"/>
              </w:rPr>
              <w:t>子宫平滑肌兴</w:t>
            </w:r>
          </w:p>
          <w:p>
            <w:pPr>
              <w:spacing w:line="400" w:lineRule="exact"/>
              <w:rPr>
                <w:rFonts w:hint="eastAsia" w:ascii="宋体" w:hAnsi="宋体" w:cs="宋体"/>
                <w:bCs/>
                <w:szCs w:val="21"/>
              </w:rPr>
            </w:pPr>
            <w:r>
              <w:rPr>
                <w:rFonts w:hint="eastAsia" w:ascii="宋体" w:hAnsi="宋体" w:cs="宋体"/>
                <w:bCs/>
                <w:szCs w:val="21"/>
              </w:rPr>
              <w:t>奋药</w:t>
            </w:r>
          </w:p>
        </w:tc>
        <w:tc>
          <w:tcPr>
            <w:tcW w:w="2850" w:type="dxa"/>
            <w:noWrap w:val="0"/>
            <w:vAlign w:val="top"/>
          </w:tcPr>
          <w:p>
            <w:pPr>
              <w:spacing w:line="400" w:lineRule="exact"/>
              <w:ind w:firstLine="420" w:firstLineChars="200"/>
              <w:rPr>
                <w:rFonts w:hint="eastAsia" w:ascii="宋体" w:hAnsi="宋体" w:cs="宋体"/>
                <w:bCs/>
                <w:szCs w:val="21"/>
              </w:rPr>
            </w:pPr>
            <w:r>
              <w:rPr>
                <w:rFonts w:hint="eastAsia" w:ascii="宋体" w:hAnsi="宋体" w:cs="宋体"/>
                <w:bCs/>
                <w:szCs w:val="21"/>
              </w:rPr>
              <w:t>掌握子宫兴奋药的用药护理</w:t>
            </w:r>
          </w:p>
        </w:tc>
        <w:tc>
          <w:tcPr>
            <w:tcW w:w="2593" w:type="dxa"/>
            <w:noWrap w:val="0"/>
            <w:vAlign w:val="top"/>
          </w:tcPr>
          <w:p>
            <w:pPr>
              <w:spacing w:line="400" w:lineRule="exact"/>
              <w:ind w:firstLine="420" w:firstLineChars="200"/>
              <w:rPr>
                <w:rFonts w:hint="eastAsia" w:ascii="宋体" w:hAnsi="宋体" w:cs="宋体"/>
                <w:bCs/>
                <w:szCs w:val="21"/>
              </w:rPr>
            </w:pPr>
            <w:r>
              <w:rPr>
                <w:rFonts w:hint="eastAsia" w:ascii="宋体" w:hAnsi="宋体" w:cs="宋体"/>
                <w:bCs/>
                <w:szCs w:val="21"/>
              </w:rPr>
              <w:t>通过多媒体课件讲授，掌握理论知识。</w:t>
            </w:r>
          </w:p>
        </w:tc>
        <w:tc>
          <w:tcPr>
            <w:tcW w:w="708"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1</w:t>
            </w:r>
          </w:p>
        </w:tc>
        <w:tc>
          <w:tcPr>
            <w:tcW w:w="709"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27" w:type="dxa"/>
            <w:vMerge w:val="continue"/>
            <w:noWrap w:val="0"/>
            <w:vAlign w:val="top"/>
          </w:tcPr>
          <w:p>
            <w:pPr>
              <w:spacing w:line="400" w:lineRule="exact"/>
              <w:rPr>
                <w:rFonts w:hint="eastAsia" w:ascii="宋体" w:hAnsi="宋体" w:cs="宋体"/>
                <w:szCs w:val="21"/>
              </w:rPr>
            </w:pPr>
          </w:p>
        </w:tc>
        <w:tc>
          <w:tcPr>
            <w:tcW w:w="707" w:type="dxa"/>
            <w:vMerge w:val="continue"/>
            <w:noWrap w:val="0"/>
            <w:vAlign w:val="top"/>
          </w:tcPr>
          <w:p>
            <w:pPr>
              <w:spacing w:line="400" w:lineRule="exact"/>
              <w:ind w:left="15" w:leftChars="7"/>
              <w:jc w:val="center"/>
              <w:rPr>
                <w:rFonts w:hint="eastAsia" w:ascii="宋体" w:hAnsi="宋体" w:cs="宋体"/>
                <w:szCs w:val="21"/>
              </w:rPr>
            </w:pPr>
          </w:p>
        </w:tc>
        <w:tc>
          <w:tcPr>
            <w:tcW w:w="653"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呼吸系统疾病药物</w:t>
            </w:r>
          </w:p>
        </w:tc>
        <w:tc>
          <w:tcPr>
            <w:tcW w:w="2850" w:type="dxa"/>
            <w:noWrap w:val="0"/>
            <w:vAlign w:val="top"/>
          </w:tcPr>
          <w:p>
            <w:pPr>
              <w:spacing w:line="400" w:lineRule="exact"/>
              <w:ind w:firstLine="420" w:firstLineChars="200"/>
              <w:rPr>
                <w:rFonts w:hint="eastAsia" w:ascii="宋体" w:hAnsi="宋体" w:cs="宋体"/>
                <w:bCs/>
                <w:szCs w:val="21"/>
              </w:rPr>
            </w:pPr>
            <w:r>
              <w:rPr>
                <w:rFonts w:hint="eastAsia" w:ascii="宋体" w:hAnsi="宋体" w:cs="宋体"/>
                <w:bCs/>
                <w:szCs w:val="21"/>
              </w:rPr>
              <w:t>掌握呼吸系统药的作用特点及用药护理。</w:t>
            </w:r>
          </w:p>
        </w:tc>
        <w:tc>
          <w:tcPr>
            <w:tcW w:w="2593" w:type="dxa"/>
            <w:noWrap w:val="0"/>
            <w:vAlign w:val="top"/>
          </w:tcPr>
          <w:p>
            <w:pPr>
              <w:spacing w:line="400" w:lineRule="exact"/>
              <w:ind w:firstLine="420" w:firstLineChars="200"/>
              <w:rPr>
                <w:rFonts w:hint="eastAsia" w:ascii="宋体" w:hAnsi="宋体" w:cs="宋体"/>
                <w:bCs/>
                <w:szCs w:val="21"/>
              </w:rPr>
            </w:pPr>
            <w:r>
              <w:rPr>
                <w:rFonts w:hint="eastAsia" w:ascii="宋体" w:hAnsi="宋体" w:cs="宋体"/>
                <w:bCs/>
                <w:szCs w:val="21"/>
              </w:rPr>
              <w:t>通过多媒体课件讲授，掌握理论知识。</w:t>
            </w:r>
          </w:p>
        </w:tc>
        <w:tc>
          <w:tcPr>
            <w:tcW w:w="708"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2</w:t>
            </w:r>
          </w:p>
        </w:tc>
        <w:tc>
          <w:tcPr>
            <w:tcW w:w="709"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27" w:type="dxa"/>
            <w:vMerge w:val="continue"/>
            <w:noWrap w:val="0"/>
            <w:vAlign w:val="top"/>
          </w:tcPr>
          <w:p>
            <w:pPr>
              <w:spacing w:line="400" w:lineRule="exact"/>
              <w:rPr>
                <w:rFonts w:hint="eastAsia" w:ascii="宋体" w:hAnsi="宋体" w:cs="宋体"/>
                <w:szCs w:val="21"/>
              </w:rPr>
            </w:pPr>
          </w:p>
        </w:tc>
        <w:tc>
          <w:tcPr>
            <w:tcW w:w="707" w:type="dxa"/>
            <w:vMerge w:val="continue"/>
            <w:noWrap w:val="0"/>
            <w:vAlign w:val="top"/>
          </w:tcPr>
          <w:p>
            <w:pPr>
              <w:spacing w:line="400" w:lineRule="exact"/>
              <w:ind w:left="15" w:leftChars="7"/>
              <w:jc w:val="center"/>
              <w:rPr>
                <w:rFonts w:hint="eastAsia" w:ascii="宋体" w:hAnsi="宋体" w:cs="宋体"/>
                <w:szCs w:val="21"/>
              </w:rPr>
            </w:pPr>
          </w:p>
        </w:tc>
        <w:tc>
          <w:tcPr>
            <w:tcW w:w="653"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治疗消化系统疾病药物</w:t>
            </w:r>
          </w:p>
        </w:tc>
        <w:tc>
          <w:tcPr>
            <w:tcW w:w="2850" w:type="dxa"/>
            <w:noWrap w:val="0"/>
            <w:vAlign w:val="top"/>
          </w:tcPr>
          <w:p>
            <w:pPr>
              <w:spacing w:line="400" w:lineRule="exact"/>
              <w:ind w:firstLine="420" w:firstLineChars="200"/>
              <w:rPr>
                <w:rFonts w:hint="eastAsia" w:ascii="宋体" w:hAnsi="宋体" w:cs="宋体"/>
                <w:bCs/>
                <w:szCs w:val="21"/>
              </w:rPr>
            </w:pPr>
            <w:r>
              <w:rPr>
                <w:rFonts w:hint="eastAsia" w:ascii="宋体" w:hAnsi="宋体" w:cs="宋体"/>
                <w:bCs/>
                <w:szCs w:val="21"/>
              </w:rPr>
              <w:t>掌握消化系统药的作用特点及用药护理。</w:t>
            </w:r>
          </w:p>
        </w:tc>
        <w:tc>
          <w:tcPr>
            <w:tcW w:w="2593" w:type="dxa"/>
            <w:noWrap w:val="0"/>
            <w:vAlign w:val="top"/>
          </w:tcPr>
          <w:p>
            <w:pPr>
              <w:spacing w:line="400" w:lineRule="exact"/>
              <w:ind w:firstLine="420" w:firstLineChars="200"/>
              <w:rPr>
                <w:rFonts w:hint="eastAsia" w:ascii="宋体" w:hAnsi="宋体" w:cs="宋体"/>
                <w:bCs/>
                <w:szCs w:val="21"/>
              </w:rPr>
            </w:pPr>
            <w:r>
              <w:rPr>
                <w:rFonts w:hint="eastAsia" w:ascii="宋体" w:hAnsi="宋体" w:cs="宋体"/>
                <w:bCs/>
                <w:szCs w:val="21"/>
              </w:rPr>
              <w:t>通过多媒体课件、视频讲授，掌握理论知识。</w:t>
            </w:r>
          </w:p>
        </w:tc>
        <w:tc>
          <w:tcPr>
            <w:tcW w:w="708"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2</w:t>
            </w:r>
          </w:p>
        </w:tc>
        <w:tc>
          <w:tcPr>
            <w:tcW w:w="709"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27" w:type="dxa"/>
            <w:vMerge w:val="continue"/>
            <w:noWrap w:val="0"/>
            <w:vAlign w:val="top"/>
          </w:tcPr>
          <w:p>
            <w:pPr>
              <w:spacing w:line="400" w:lineRule="exact"/>
              <w:rPr>
                <w:rFonts w:hint="eastAsia" w:ascii="宋体" w:hAnsi="宋体" w:cs="宋体"/>
                <w:szCs w:val="21"/>
              </w:rPr>
            </w:pPr>
          </w:p>
        </w:tc>
        <w:tc>
          <w:tcPr>
            <w:tcW w:w="707" w:type="dxa"/>
            <w:vMerge w:val="continue"/>
            <w:noWrap w:val="0"/>
            <w:vAlign w:val="top"/>
          </w:tcPr>
          <w:p>
            <w:pPr>
              <w:spacing w:line="400" w:lineRule="exact"/>
              <w:ind w:left="15" w:leftChars="7"/>
              <w:jc w:val="center"/>
              <w:rPr>
                <w:rFonts w:hint="eastAsia" w:ascii="宋体" w:hAnsi="宋体" w:cs="宋体"/>
                <w:szCs w:val="21"/>
              </w:rPr>
            </w:pPr>
          </w:p>
        </w:tc>
        <w:tc>
          <w:tcPr>
            <w:tcW w:w="653"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激素类药物</w:t>
            </w:r>
          </w:p>
        </w:tc>
        <w:tc>
          <w:tcPr>
            <w:tcW w:w="2850" w:type="dxa"/>
            <w:noWrap w:val="0"/>
            <w:vAlign w:val="top"/>
          </w:tcPr>
          <w:p>
            <w:pPr>
              <w:spacing w:line="400" w:lineRule="exact"/>
              <w:ind w:firstLine="420" w:firstLineChars="200"/>
              <w:rPr>
                <w:rFonts w:hint="eastAsia" w:ascii="宋体" w:hAnsi="宋体" w:cs="宋体"/>
                <w:bCs/>
                <w:szCs w:val="21"/>
              </w:rPr>
            </w:pPr>
            <w:r>
              <w:rPr>
                <w:rFonts w:hint="eastAsia" w:ascii="宋体" w:hAnsi="宋体" w:cs="宋体"/>
                <w:bCs/>
                <w:szCs w:val="21"/>
              </w:rPr>
              <w:t>掌握糖皮质激素、抗甲状腺药物及降糖药的作用特点及用药护理</w:t>
            </w:r>
          </w:p>
        </w:tc>
        <w:tc>
          <w:tcPr>
            <w:tcW w:w="2593" w:type="dxa"/>
            <w:noWrap w:val="0"/>
            <w:vAlign w:val="top"/>
          </w:tcPr>
          <w:p>
            <w:pPr>
              <w:spacing w:line="400" w:lineRule="exact"/>
              <w:ind w:firstLine="420" w:firstLineChars="200"/>
              <w:rPr>
                <w:rFonts w:hint="eastAsia" w:ascii="宋体" w:hAnsi="宋体" w:cs="宋体"/>
                <w:bCs/>
                <w:szCs w:val="21"/>
              </w:rPr>
            </w:pPr>
            <w:r>
              <w:rPr>
                <w:rFonts w:hint="eastAsia" w:ascii="宋体" w:hAnsi="宋体" w:cs="宋体"/>
                <w:bCs/>
                <w:szCs w:val="21"/>
              </w:rPr>
              <w:t>1.通过动画、图片及多媒体课件，掌握理论知识。</w:t>
            </w:r>
          </w:p>
          <w:p>
            <w:pPr>
              <w:spacing w:line="400" w:lineRule="exact"/>
              <w:ind w:firstLine="420" w:firstLineChars="200"/>
              <w:rPr>
                <w:rFonts w:hint="eastAsia" w:ascii="宋体" w:hAnsi="宋体" w:cs="宋体"/>
                <w:bCs/>
                <w:szCs w:val="21"/>
              </w:rPr>
            </w:pPr>
            <w:r>
              <w:rPr>
                <w:rFonts w:hint="eastAsia" w:ascii="宋体" w:hAnsi="宋体" w:cs="宋体"/>
                <w:bCs/>
                <w:szCs w:val="21"/>
              </w:rPr>
              <w:t>2.通过案例分析掌握药物的不良反应</w:t>
            </w:r>
          </w:p>
        </w:tc>
        <w:tc>
          <w:tcPr>
            <w:tcW w:w="708"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4</w:t>
            </w:r>
          </w:p>
        </w:tc>
        <w:tc>
          <w:tcPr>
            <w:tcW w:w="709"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27" w:type="dxa"/>
            <w:vMerge w:val="continue"/>
            <w:noWrap w:val="0"/>
            <w:vAlign w:val="top"/>
          </w:tcPr>
          <w:p>
            <w:pPr>
              <w:spacing w:line="400" w:lineRule="exact"/>
              <w:rPr>
                <w:rFonts w:hint="eastAsia" w:ascii="宋体" w:hAnsi="宋体" w:cs="宋体"/>
                <w:szCs w:val="21"/>
              </w:rPr>
            </w:pPr>
          </w:p>
        </w:tc>
        <w:tc>
          <w:tcPr>
            <w:tcW w:w="707" w:type="dxa"/>
            <w:vMerge w:val="continue"/>
            <w:noWrap w:val="0"/>
            <w:vAlign w:val="top"/>
          </w:tcPr>
          <w:p>
            <w:pPr>
              <w:spacing w:line="400" w:lineRule="exact"/>
              <w:ind w:left="15" w:leftChars="7"/>
              <w:jc w:val="center"/>
              <w:rPr>
                <w:rFonts w:hint="eastAsia" w:ascii="宋体" w:hAnsi="宋体" w:cs="宋体"/>
                <w:szCs w:val="21"/>
              </w:rPr>
            </w:pPr>
          </w:p>
        </w:tc>
        <w:tc>
          <w:tcPr>
            <w:tcW w:w="653"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抗微生物药物</w:t>
            </w:r>
          </w:p>
          <w:p>
            <w:pPr>
              <w:spacing w:line="400" w:lineRule="exact"/>
              <w:jc w:val="center"/>
              <w:rPr>
                <w:rFonts w:hint="eastAsia" w:ascii="宋体" w:hAnsi="宋体" w:cs="宋体"/>
                <w:bCs/>
                <w:szCs w:val="21"/>
              </w:rPr>
            </w:pPr>
          </w:p>
        </w:tc>
        <w:tc>
          <w:tcPr>
            <w:tcW w:w="2850" w:type="dxa"/>
            <w:noWrap w:val="0"/>
            <w:vAlign w:val="top"/>
          </w:tcPr>
          <w:p>
            <w:pPr>
              <w:spacing w:line="400" w:lineRule="exact"/>
              <w:ind w:firstLine="420" w:firstLineChars="200"/>
              <w:rPr>
                <w:rFonts w:hint="eastAsia" w:ascii="宋体" w:hAnsi="宋体" w:cs="宋体"/>
                <w:bCs/>
                <w:szCs w:val="21"/>
              </w:rPr>
            </w:pPr>
            <w:r>
              <w:rPr>
                <w:rFonts w:hint="eastAsia" w:ascii="宋体" w:hAnsi="宋体" w:cs="宋体"/>
                <w:bCs/>
                <w:szCs w:val="21"/>
              </w:rPr>
              <w:t>1.掌握抗微生物药的有关概念。</w:t>
            </w:r>
          </w:p>
          <w:p>
            <w:pPr>
              <w:spacing w:line="400" w:lineRule="exact"/>
              <w:ind w:firstLine="420" w:firstLineChars="200"/>
              <w:rPr>
                <w:rFonts w:hint="eastAsia" w:ascii="宋体" w:hAnsi="宋体" w:cs="宋体"/>
                <w:bCs/>
                <w:szCs w:val="21"/>
              </w:rPr>
            </w:pPr>
            <w:r>
              <w:rPr>
                <w:rFonts w:hint="eastAsia" w:ascii="宋体" w:hAnsi="宋体" w:cs="宋体"/>
                <w:bCs/>
                <w:szCs w:val="21"/>
              </w:rPr>
              <w:t>2.掌握抗微生物药抗菌特点及用药护理</w:t>
            </w:r>
          </w:p>
        </w:tc>
        <w:tc>
          <w:tcPr>
            <w:tcW w:w="2593" w:type="dxa"/>
            <w:noWrap w:val="0"/>
            <w:vAlign w:val="top"/>
          </w:tcPr>
          <w:p>
            <w:pPr>
              <w:spacing w:line="400" w:lineRule="exact"/>
              <w:ind w:firstLine="420" w:firstLineChars="200"/>
              <w:rPr>
                <w:rFonts w:hint="eastAsia" w:ascii="宋体" w:hAnsi="宋体" w:cs="宋体"/>
                <w:bCs/>
                <w:szCs w:val="21"/>
              </w:rPr>
            </w:pPr>
            <w:r>
              <w:rPr>
                <w:rFonts w:hint="eastAsia" w:ascii="宋体" w:hAnsi="宋体" w:cs="宋体"/>
                <w:bCs/>
                <w:szCs w:val="21"/>
              </w:rPr>
              <w:t>1.通过动画、图片及多媒体课件，掌握理论知识。</w:t>
            </w:r>
          </w:p>
          <w:p>
            <w:pPr>
              <w:spacing w:line="400" w:lineRule="exact"/>
              <w:ind w:firstLine="420" w:firstLineChars="200"/>
              <w:rPr>
                <w:rFonts w:hint="eastAsia" w:ascii="宋体" w:hAnsi="宋体" w:cs="宋体"/>
                <w:bCs/>
                <w:szCs w:val="21"/>
              </w:rPr>
            </w:pPr>
            <w:r>
              <w:rPr>
                <w:rFonts w:hint="eastAsia" w:ascii="宋体" w:hAnsi="宋体" w:cs="宋体"/>
                <w:bCs/>
                <w:szCs w:val="21"/>
              </w:rPr>
              <w:t>2.通过案例分析掌握药物的不良反应</w:t>
            </w:r>
          </w:p>
        </w:tc>
        <w:tc>
          <w:tcPr>
            <w:tcW w:w="708"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5</w:t>
            </w:r>
          </w:p>
        </w:tc>
        <w:tc>
          <w:tcPr>
            <w:tcW w:w="709"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27" w:type="dxa"/>
            <w:vMerge w:val="continue"/>
            <w:noWrap w:val="0"/>
            <w:vAlign w:val="top"/>
          </w:tcPr>
          <w:p>
            <w:pPr>
              <w:spacing w:line="400" w:lineRule="exact"/>
              <w:rPr>
                <w:rFonts w:hint="eastAsia" w:ascii="宋体" w:hAnsi="宋体" w:cs="宋体"/>
                <w:szCs w:val="21"/>
              </w:rPr>
            </w:pPr>
          </w:p>
        </w:tc>
        <w:tc>
          <w:tcPr>
            <w:tcW w:w="707" w:type="dxa"/>
            <w:vMerge w:val="continue"/>
            <w:noWrap w:val="0"/>
            <w:vAlign w:val="top"/>
          </w:tcPr>
          <w:p>
            <w:pPr>
              <w:spacing w:line="400" w:lineRule="exact"/>
              <w:ind w:left="15" w:leftChars="7"/>
              <w:jc w:val="center"/>
              <w:rPr>
                <w:rFonts w:hint="eastAsia" w:ascii="宋体" w:hAnsi="宋体" w:cs="宋体"/>
                <w:szCs w:val="21"/>
              </w:rPr>
            </w:pPr>
          </w:p>
        </w:tc>
        <w:tc>
          <w:tcPr>
            <w:tcW w:w="653"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抗肿瘤药</w:t>
            </w:r>
          </w:p>
        </w:tc>
        <w:tc>
          <w:tcPr>
            <w:tcW w:w="2850" w:type="dxa"/>
            <w:noWrap w:val="0"/>
            <w:vAlign w:val="top"/>
          </w:tcPr>
          <w:p>
            <w:pPr>
              <w:spacing w:line="400" w:lineRule="exact"/>
              <w:ind w:firstLine="420" w:firstLineChars="200"/>
              <w:rPr>
                <w:rFonts w:hint="eastAsia" w:ascii="宋体" w:hAnsi="宋体" w:cs="宋体"/>
                <w:bCs/>
                <w:szCs w:val="21"/>
              </w:rPr>
            </w:pPr>
            <w:r>
              <w:rPr>
                <w:rFonts w:hint="eastAsia" w:ascii="宋体" w:hAnsi="宋体" w:cs="宋体"/>
                <w:bCs/>
                <w:szCs w:val="21"/>
              </w:rPr>
              <w:t>熟悉抗肿瘤药的不良反应及用药护理</w:t>
            </w:r>
          </w:p>
        </w:tc>
        <w:tc>
          <w:tcPr>
            <w:tcW w:w="2593" w:type="dxa"/>
            <w:noWrap w:val="0"/>
            <w:vAlign w:val="top"/>
          </w:tcPr>
          <w:p>
            <w:pPr>
              <w:spacing w:line="400" w:lineRule="exact"/>
              <w:ind w:firstLine="420" w:firstLineChars="200"/>
              <w:rPr>
                <w:rFonts w:hint="eastAsia" w:ascii="宋体" w:hAnsi="宋体" w:cs="宋体"/>
                <w:bCs/>
                <w:szCs w:val="21"/>
              </w:rPr>
            </w:pPr>
            <w:r>
              <w:rPr>
                <w:rFonts w:hint="eastAsia" w:ascii="宋体" w:hAnsi="宋体" w:cs="宋体"/>
                <w:bCs/>
                <w:szCs w:val="21"/>
              </w:rPr>
              <w:t>.通过动画、图片及多媒体课件，掌握理论知识。</w:t>
            </w:r>
          </w:p>
        </w:tc>
        <w:tc>
          <w:tcPr>
            <w:tcW w:w="708"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2</w:t>
            </w:r>
          </w:p>
        </w:tc>
        <w:tc>
          <w:tcPr>
            <w:tcW w:w="709" w:type="dxa"/>
            <w:noWrap w:val="0"/>
            <w:vAlign w:val="top"/>
          </w:tcPr>
          <w:p>
            <w:pPr>
              <w:spacing w:line="400" w:lineRule="exact"/>
              <w:jc w:val="center"/>
              <w:rPr>
                <w:rFonts w:hint="eastAsia" w:ascii="宋体" w:hAnsi="宋体" w:cs="宋体"/>
                <w:bCs/>
                <w:szCs w:val="21"/>
              </w:rPr>
            </w:pPr>
            <w:r>
              <w:rPr>
                <w:rFonts w:hint="eastAsia" w:ascii="宋体" w:hAnsi="宋体" w:cs="宋体"/>
                <w:bCs/>
                <w:szCs w:val="21"/>
              </w:rPr>
              <w:t>0</w:t>
            </w:r>
          </w:p>
        </w:tc>
      </w:tr>
    </w:tbl>
    <w:p>
      <w:pPr>
        <w:spacing w:line="400" w:lineRule="exact"/>
        <w:ind w:firstLine="482" w:firstLineChars="200"/>
        <w:jc w:val="left"/>
        <w:rPr>
          <w:rFonts w:hint="eastAsia" w:ascii="宋体" w:hAnsi="宋体" w:cs="宋体"/>
          <w:b/>
          <w:sz w:val="24"/>
        </w:rPr>
      </w:pPr>
    </w:p>
    <w:p>
      <w:pPr>
        <w:spacing w:line="570" w:lineRule="exact"/>
        <w:ind w:firstLine="480" w:firstLineChars="200"/>
        <w:jc w:val="left"/>
        <w:rPr>
          <w:rFonts w:hint="eastAsia" w:ascii="宋体" w:hAnsi="宋体" w:cs="宋体"/>
          <w:b/>
          <w:sz w:val="24"/>
        </w:rPr>
      </w:pPr>
      <w:r>
        <w:rPr>
          <w:rFonts w:hint="eastAsia" w:ascii="黑体" w:hAnsi="黑体" w:eastAsia="黑体" w:cs="黑体"/>
          <w:bCs/>
          <w:sz w:val="24"/>
        </w:rPr>
        <w:t>五、教学建议</w:t>
      </w:r>
    </w:p>
    <w:p>
      <w:pPr>
        <w:spacing w:line="570" w:lineRule="exact"/>
        <w:ind w:firstLine="480" w:firstLineChars="200"/>
        <w:rPr>
          <w:rFonts w:hint="eastAsia" w:ascii="宋体" w:hAnsi="宋体" w:cs="宋体"/>
          <w:sz w:val="24"/>
        </w:rPr>
      </w:pPr>
      <w:r>
        <w:rPr>
          <w:rFonts w:hint="eastAsia" w:ascii="宋体" w:hAnsi="宋体" w:cs="宋体"/>
          <w:sz w:val="24"/>
        </w:rPr>
        <w:t>（一）教学方法</w:t>
      </w:r>
    </w:p>
    <w:p>
      <w:pPr>
        <w:spacing w:line="570" w:lineRule="exact"/>
        <w:ind w:firstLine="480" w:firstLineChars="200"/>
        <w:rPr>
          <w:rFonts w:hint="eastAsia" w:ascii="宋体" w:hAnsi="宋体" w:cs="宋体"/>
          <w:sz w:val="24"/>
        </w:rPr>
      </w:pPr>
      <w:r>
        <w:rPr>
          <w:rFonts w:hint="eastAsia" w:ascii="宋体" w:hAnsi="宋体" w:cs="宋体"/>
          <w:sz w:val="24"/>
        </w:rPr>
        <w:t>树立以就业为导向、以学生岗位能力培养为核心、以问题本位教学为主线的创新教学方法和手段的教学改革思路，采用项目、案例式和问题本位式教学，融职业能力培养和职业素质教育为一体。</w:t>
      </w:r>
    </w:p>
    <w:p>
      <w:pPr>
        <w:spacing w:line="570" w:lineRule="exact"/>
        <w:ind w:firstLine="480" w:firstLineChars="200"/>
        <w:rPr>
          <w:rFonts w:hint="eastAsia" w:ascii="宋体" w:hAnsi="宋体" w:cs="宋体"/>
          <w:sz w:val="24"/>
        </w:rPr>
      </w:pPr>
      <w:r>
        <w:rPr>
          <w:rFonts w:hint="eastAsia" w:ascii="宋体" w:hAnsi="宋体" w:cs="宋体"/>
          <w:sz w:val="24"/>
        </w:rPr>
        <w:t>系列化的微课视频是将碎片化的教学资源整合成高度融合的一种新型教学资源。由此，我校根据学情制作了一系列的微课视频供学生课前预习，课后复习，并通过QQ群、微信公众平台及数字化校园平台与学生互动交流，从而使学生的学习成绩有了较大的提高。</w:t>
      </w:r>
    </w:p>
    <w:p>
      <w:pPr>
        <w:spacing w:line="570" w:lineRule="exact"/>
        <w:ind w:firstLine="480" w:firstLineChars="200"/>
        <w:rPr>
          <w:rFonts w:hint="eastAsia" w:ascii="宋体" w:hAnsi="宋体" w:cs="宋体"/>
          <w:sz w:val="24"/>
        </w:rPr>
      </w:pPr>
      <w:r>
        <w:rPr>
          <w:rFonts w:hint="eastAsia" w:ascii="宋体" w:hAnsi="宋体" w:cs="宋体"/>
          <w:sz w:val="24"/>
        </w:rPr>
        <w:t>重视实验教学。药物应用护理作为一门桥梁学科，实验教学是学生走向临床的战前演练；多种形式的实验项目，有利于学生职业素养的培养，有助于培养学生严谨的工作态度。</w:t>
      </w:r>
    </w:p>
    <w:p>
      <w:pPr>
        <w:spacing w:line="570" w:lineRule="exact"/>
        <w:ind w:firstLine="480" w:firstLineChars="200"/>
        <w:rPr>
          <w:rFonts w:hint="eastAsia" w:ascii="宋体" w:hAnsi="宋体" w:cs="宋体"/>
          <w:sz w:val="24"/>
        </w:rPr>
      </w:pPr>
      <w:r>
        <w:rPr>
          <w:rFonts w:hint="eastAsia" w:ascii="宋体" w:hAnsi="宋体" w:cs="宋体"/>
          <w:sz w:val="24"/>
        </w:rPr>
        <w:t>（二）评价方法</w:t>
      </w:r>
    </w:p>
    <w:p>
      <w:pPr>
        <w:spacing w:line="570" w:lineRule="exact"/>
        <w:ind w:firstLine="480" w:firstLineChars="200"/>
        <w:rPr>
          <w:rFonts w:hint="eastAsia" w:ascii="宋体" w:hAnsi="宋体" w:cs="宋体"/>
          <w:sz w:val="24"/>
        </w:rPr>
      </w:pPr>
      <w:r>
        <w:rPr>
          <w:rFonts w:hint="eastAsia" w:ascii="宋体" w:hAnsi="宋体" w:cs="宋体"/>
          <w:sz w:val="24"/>
        </w:rPr>
        <w:t>《药物应用护理》考评原则是：过程性评价与终结性评价相结合，促进学生主动学习，对学生的知识、技能和素质作出全面的评价。</w:t>
      </w:r>
    </w:p>
    <w:p>
      <w:pPr>
        <w:spacing w:line="570" w:lineRule="exact"/>
        <w:ind w:firstLine="480" w:firstLineChars="200"/>
        <w:rPr>
          <w:rFonts w:hint="eastAsia" w:ascii="宋体" w:hAnsi="宋体" w:cs="宋体"/>
          <w:sz w:val="24"/>
        </w:rPr>
      </w:pPr>
      <w:r>
        <w:rPr>
          <w:rFonts w:hint="eastAsia" w:ascii="宋体" w:hAnsi="宋体" w:cs="宋体"/>
          <w:sz w:val="24"/>
        </w:rPr>
        <w:t>《药物应用护理》成绩由平时成绩、期中考试成绩和期末考试成绩三部分组成。</w:t>
      </w:r>
    </w:p>
    <w:p>
      <w:pPr>
        <w:spacing w:line="570" w:lineRule="exact"/>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sz w:val="24"/>
        </w:rPr>
        <w:tab/>
      </w:r>
      <w:r>
        <w:rPr>
          <w:rFonts w:hint="eastAsia" w:ascii="宋体" w:hAnsi="宋体" w:cs="宋体"/>
          <w:sz w:val="24"/>
        </w:rPr>
        <w:t>平时成绩：占总分的40%。具体包括以下四个部分：</w:t>
      </w:r>
    </w:p>
    <w:p>
      <w:pPr>
        <w:spacing w:line="570" w:lineRule="exact"/>
        <w:ind w:firstLine="480" w:firstLineChars="200"/>
        <w:rPr>
          <w:rFonts w:hint="eastAsia" w:ascii="宋体" w:hAnsi="宋体" w:cs="宋体"/>
          <w:sz w:val="24"/>
        </w:rPr>
      </w:pPr>
      <w:r>
        <w:rPr>
          <w:rFonts w:hint="eastAsia" w:ascii="宋体" w:hAnsi="宋体" w:cs="宋体"/>
          <w:sz w:val="24"/>
        </w:rPr>
        <w:t>（1）阶段性测验：占总分的10%。每一篇教学内容完成后，采用在线测试系统进行阶段测验。记录每次测验的成绩，取平均值。</w:t>
      </w:r>
    </w:p>
    <w:p>
      <w:pPr>
        <w:spacing w:line="570" w:lineRule="exact"/>
        <w:ind w:firstLine="480" w:firstLineChars="200"/>
        <w:rPr>
          <w:rFonts w:hint="eastAsia" w:ascii="宋体" w:hAnsi="宋体" w:cs="宋体"/>
          <w:sz w:val="24"/>
        </w:rPr>
      </w:pPr>
      <w:r>
        <w:rPr>
          <w:rFonts w:hint="eastAsia" w:ascii="宋体" w:hAnsi="宋体" w:cs="宋体"/>
          <w:sz w:val="24"/>
        </w:rPr>
        <w:t>（2）动物实验操作技能考核：占总分的10%。全部动物实验结束后，进行动物实验操作技能考核，主要考核项目有：小鼠的腹腔注射、家兔的耳缘静脉注射、小鼠的灌胃给药等。</w:t>
      </w:r>
    </w:p>
    <w:p>
      <w:pPr>
        <w:spacing w:line="570" w:lineRule="exact"/>
        <w:ind w:firstLine="480" w:firstLineChars="200"/>
        <w:rPr>
          <w:rFonts w:hint="eastAsia" w:ascii="宋体" w:hAnsi="宋体" w:cs="宋体"/>
          <w:sz w:val="24"/>
        </w:rPr>
      </w:pPr>
      <w:r>
        <w:rPr>
          <w:rFonts w:hint="eastAsia" w:ascii="宋体" w:hAnsi="宋体" w:cs="宋体"/>
          <w:sz w:val="24"/>
        </w:rPr>
        <w:t>（3）案例实训考核：占总分的10%。以小组为单位设计案例，选取2位学生进行角色扮演。按组内学生贡献大小和表现分别给予评分。</w:t>
      </w:r>
    </w:p>
    <w:p>
      <w:pPr>
        <w:spacing w:line="570" w:lineRule="exact"/>
        <w:ind w:firstLine="480" w:firstLineChars="200"/>
        <w:rPr>
          <w:rFonts w:hint="eastAsia" w:ascii="宋体" w:hAnsi="宋体" w:cs="宋体"/>
          <w:sz w:val="24"/>
        </w:rPr>
      </w:pPr>
      <w:r>
        <w:rPr>
          <w:rFonts w:hint="eastAsia" w:ascii="宋体" w:hAnsi="宋体" w:cs="宋体"/>
          <w:sz w:val="24"/>
        </w:rPr>
        <w:t>（4）处方分析实训考核：占总分的10%。以小组为单位对常用处方进行审核和分析，按组内学生的表现分别给予评分。</w:t>
      </w:r>
    </w:p>
    <w:p>
      <w:pPr>
        <w:spacing w:line="570" w:lineRule="exact"/>
        <w:ind w:firstLine="480" w:firstLineChars="200"/>
        <w:rPr>
          <w:rFonts w:hint="eastAsia" w:ascii="宋体" w:hAnsi="宋体" w:cs="宋体"/>
          <w:sz w:val="24"/>
        </w:rPr>
      </w:pPr>
      <w:r>
        <w:rPr>
          <w:rFonts w:hint="eastAsia" w:ascii="宋体" w:hAnsi="宋体" w:cs="宋体"/>
          <w:sz w:val="24"/>
        </w:rPr>
        <w:t>2.</w:t>
      </w:r>
      <w:r>
        <w:rPr>
          <w:rFonts w:hint="eastAsia" w:ascii="宋体" w:hAnsi="宋体" w:cs="宋体"/>
          <w:sz w:val="24"/>
        </w:rPr>
        <w:tab/>
      </w:r>
      <w:r>
        <w:rPr>
          <w:rFonts w:hint="eastAsia" w:ascii="宋体" w:hAnsi="宋体" w:cs="宋体"/>
          <w:sz w:val="24"/>
        </w:rPr>
        <w:t>期中理论考试：占总分的10%。由学校统一安排期中考试，考试形式为闭卷考，时间为1小时，内容为《药物应用护理》前半学期的学习内容。题型有：A1题型、X型题、填空题、名词解释、简答题和综合分析题。</w:t>
      </w:r>
    </w:p>
    <w:p>
      <w:pPr>
        <w:spacing w:line="570" w:lineRule="exact"/>
        <w:ind w:firstLine="480" w:firstLineChars="200"/>
        <w:rPr>
          <w:rFonts w:hint="eastAsia" w:ascii="宋体" w:hAnsi="宋体" w:cs="宋体"/>
          <w:sz w:val="24"/>
        </w:rPr>
      </w:pPr>
      <w:r>
        <w:rPr>
          <w:rFonts w:hint="eastAsia" w:ascii="宋体" w:hAnsi="宋体" w:cs="宋体"/>
          <w:sz w:val="24"/>
        </w:rPr>
        <w:t>3.</w:t>
      </w:r>
      <w:r>
        <w:rPr>
          <w:rFonts w:hint="eastAsia" w:ascii="宋体" w:hAnsi="宋体" w:cs="宋体"/>
          <w:sz w:val="24"/>
        </w:rPr>
        <w:tab/>
      </w:r>
      <w:r>
        <w:rPr>
          <w:rFonts w:hint="eastAsia" w:ascii="宋体" w:hAnsi="宋体" w:cs="宋体"/>
          <w:sz w:val="24"/>
        </w:rPr>
        <w:t>期末理论考试：占总分的50%。由学校统一安排期末考试，考试形式为闭卷考，时间为2小时，考试内容为《药物应用护理》一学期的学习内容。题型有：A1型、X型题、填空题、名词解释、简答题和综合分析题。</w:t>
      </w:r>
    </w:p>
    <w:p>
      <w:pPr>
        <w:spacing w:line="570" w:lineRule="exact"/>
        <w:ind w:firstLine="480" w:firstLineChars="200"/>
        <w:rPr>
          <w:rFonts w:hint="eastAsia" w:ascii="宋体" w:hAnsi="宋体" w:cs="宋体"/>
          <w:sz w:val="24"/>
        </w:rPr>
      </w:pPr>
      <w:r>
        <w:rPr>
          <w:rFonts w:hint="eastAsia" w:ascii="宋体" w:hAnsi="宋体" w:cs="宋体"/>
          <w:sz w:val="24"/>
        </w:rPr>
        <w:t>（三）教学条件</w:t>
      </w:r>
    </w:p>
    <w:p>
      <w:pPr>
        <w:spacing w:line="570" w:lineRule="exact"/>
        <w:ind w:firstLine="480" w:firstLineChars="200"/>
        <w:rPr>
          <w:rFonts w:hint="eastAsia" w:ascii="宋体" w:hAnsi="宋体" w:cs="宋体"/>
          <w:sz w:val="24"/>
        </w:rPr>
      </w:pPr>
      <w:r>
        <w:rPr>
          <w:rFonts w:hint="eastAsia" w:ascii="宋体" w:hAnsi="宋体" w:cs="宋体"/>
          <w:sz w:val="24"/>
        </w:rPr>
        <w:t>1. 教室</w:t>
      </w:r>
    </w:p>
    <w:p>
      <w:pPr>
        <w:spacing w:line="570" w:lineRule="exact"/>
        <w:ind w:firstLine="480" w:firstLineChars="200"/>
        <w:rPr>
          <w:rFonts w:hint="eastAsia" w:ascii="宋体" w:hAnsi="宋体" w:cs="宋体"/>
          <w:sz w:val="24"/>
        </w:rPr>
      </w:pPr>
      <w:r>
        <w:rPr>
          <w:rFonts w:hint="eastAsia" w:ascii="宋体" w:hAnsi="宋体" w:cs="宋体"/>
          <w:sz w:val="24"/>
        </w:rPr>
        <w:t>每间教室配有希沃交互智能平板电脑，教师全部使用多媒体教学，改变了原来黑板加粉笔的教学状况，使课堂教学能够给学生更多的信息，把教学时间主要集中于对重点、难点问题的分析，明显地改变了课程教学的状况。利用校园网进行网络教学。建立开通了临沂卫校校园APP，部分教案、课件、操作技能题库、模拟试卷库等已上传APP。我们利用网络平台，开展对话，进行讨论，答疑解惑，取得明显的教学效果。</w:t>
      </w:r>
    </w:p>
    <w:p>
      <w:pPr>
        <w:spacing w:line="570" w:lineRule="exact"/>
        <w:ind w:firstLine="480" w:firstLineChars="200"/>
        <w:rPr>
          <w:rFonts w:hint="eastAsia" w:ascii="宋体" w:hAnsi="宋体" w:cs="宋体"/>
          <w:sz w:val="24"/>
        </w:rPr>
      </w:pPr>
      <w:r>
        <w:rPr>
          <w:rFonts w:hint="eastAsia" w:ascii="宋体" w:hAnsi="宋体" w:cs="宋体"/>
          <w:sz w:val="24"/>
        </w:rPr>
        <w:t>2. 校内实验实训室</w:t>
      </w:r>
    </w:p>
    <w:p>
      <w:pPr>
        <w:spacing w:line="570" w:lineRule="exact"/>
        <w:ind w:firstLine="480" w:firstLineChars="200"/>
        <w:rPr>
          <w:rFonts w:hint="eastAsia" w:ascii="宋体" w:hAnsi="宋体" w:cs="宋体"/>
          <w:sz w:val="24"/>
        </w:rPr>
      </w:pPr>
      <w:r>
        <w:rPr>
          <w:rFonts w:hint="eastAsia" w:ascii="宋体" w:hAnsi="宋体" w:cs="宋体"/>
          <w:sz w:val="24"/>
        </w:rPr>
        <w:t>与生理学、病理生理学教研室合作建立了机能实验室，设置了模拟病房、模拟药房、模拟药店等仿真教学环境，购进生物信号采集系统等先进设备。近3年内实验室面积增加了2倍，现有实验室面积600平方米；实验设备总值增加了2倍， 如VBL-100医学机能实验系统、MD-2000生物信号分析系统及虚拟仿真实验系统等。实验实训条件优越，功能完备，在省内同类院校中规模大，面积足，设施全，档次高，管理好。</w:t>
      </w:r>
    </w:p>
    <w:p>
      <w:pPr>
        <w:spacing w:line="570" w:lineRule="exact"/>
        <w:ind w:firstLine="480" w:firstLineChars="200"/>
        <w:rPr>
          <w:rFonts w:hint="eastAsia" w:ascii="宋体" w:hAnsi="宋体" w:cs="宋体"/>
          <w:sz w:val="24"/>
        </w:rPr>
      </w:pPr>
      <w:r>
        <w:rPr>
          <w:rFonts w:hint="eastAsia" w:ascii="宋体" w:hAnsi="宋体" w:cs="宋体"/>
          <w:sz w:val="24"/>
        </w:rPr>
        <w:t>3. 校外实训基地</w:t>
      </w:r>
    </w:p>
    <w:p>
      <w:pPr>
        <w:spacing w:line="570" w:lineRule="exact"/>
        <w:ind w:firstLine="480" w:firstLineChars="200"/>
        <w:rPr>
          <w:rFonts w:hint="eastAsia" w:ascii="宋体" w:hAnsi="宋体" w:cs="宋体"/>
          <w:sz w:val="24"/>
        </w:rPr>
      </w:pPr>
      <w:r>
        <w:rPr>
          <w:rFonts w:hint="eastAsia" w:ascii="宋体" w:hAnsi="宋体" w:cs="宋体"/>
          <w:sz w:val="24"/>
        </w:rPr>
        <w:t>与临沂市人民医院、沂水中心医院等多家三甲医院建立院校合作实训基地，布局合理，教学设施先进，实训指导教师素质优良，数量充足，临床实践教学资源利用充分，临床一线工作者提供了丰富临床药理学的相关知识，能保质保量的完成教学大纲要求，完全可以满足中职护理专业药物应用护理课程教学需要。</w:t>
      </w:r>
    </w:p>
    <w:p>
      <w:pPr>
        <w:spacing w:line="570" w:lineRule="exact"/>
        <w:ind w:firstLine="480" w:firstLineChars="200"/>
        <w:rPr>
          <w:rFonts w:hint="eastAsia" w:ascii="宋体" w:hAnsi="宋体" w:cs="宋体"/>
          <w:sz w:val="24"/>
        </w:rPr>
      </w:pPr>
      <w:r>
        <w:rPr>
          <w:rFonts w:hint="eastAsia" w:ascii="宋体" w:hAnsi="宋体" w:cs="宋体"/>
          <w:sz w:val="24"/>
        </w:rPr>
        <w:t>（四）教材编写</w:t>
      </w:r>
    </w:p>
    <w:p>
      <w:pPr>
        <w:spacing w:line="570" w:lineRule="exact"/>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sz w:val="24"/>
        </w:rPr>
        <w:tab/>
      </w:r>
      <w:r>
        <w:rPr>
          <w:rFonts w:hint="eastAsia" w:ascii="宋体" w:hAnsi="宋体" w:cs="宋体"/>
          <w:sz w:val="24"/>
        </w:rPr>
        <w:t>在保证“思想性、科学性”的同时，努力体现其“实用性、可读性和创新性”，力争做到符合教学规律，使教师易教、学生易学，并与时代的发展相适应，符合现代临床用药需求、护资考试需求。</w:t>
      </w:r>
    </w:p>
    <w:p>
      <w:pPr>
        <w:spacing w:line="570" w:lineRule="exact"/>
        <w:ind w:firstLine="480" w:firstLineChars="200"/>
        <w:rPr>
          <w:rFonts w:hint="eastAsia" w:ascii="宋体" w:hAnsi="宋体" w:cs="宋体"/>
          <w:sz w:val="24"/>
        </w:rPr>
      </w:pPr>
      <w:r>
        <w:rPr>
          <w:rFonts w:hint="eastAsia" w:ascii="宋体" w:hAnsi="宋体" w:cs="宋体"/>
          <w:sz w:val="24"/>
        </w:rPr>
        <w:t>2.</w:t>
      </w:r>
      <w:r>
        <w:rPr>
          <w:rFonts w:hint="eastAsia" w:ascii="宋体" w:hAnsi="宋体" w:cs="宋体"/>
          <w:sz w:val="24"/>
        </w:rPr>
        <w:tab/>
      </w:r>
      <w:r>
        <w:rPr>
          <w:rFonts w:hint="eastAsia" w:ascii="宋体" w:hAnsi="宋体" w:cs="宋体"/>
          <w:sz w:val="24"/>
        </w:rPr>
        <w:t>教材内容表达要简洁、实用、主次分明、重点突出，文字叙述力求简明、具体、深入浅出、通俗易懂，避免冗长的论述。</w:t>
      </w:r>
    </w:p>
    <w:p>
      <w:pPr>
        <w:spacing w:line="570" w:lineRule="exact"/>
        <w:ind w:firstLine="480" w:firstLineChars="200"/>
        <w:rPr>
          <w:rFonts w:hint="eastAsia" w:ascii="宋体" w:hAnsi="宋体" w:cs="宋体"/>
          <w:sz w:val="24"/>
        </w:rPr>
      </w:pPr>
      <w:r>
        <w:rPr>
          <w:rFonts w:hint="eastAsia" w:ascii="宋体" w:hAnsi="宋体" w:cs="宋体"/>
          <w:sz w:val="24"/>
        </w:rPr>
        <w:t>3.</w:t>
      </w:r>
      <w:r>
        <w:rPr>
          <w:rFonts w:hint="eastAsia" w:ascii="宋体" w:hAnsi="宋体" w:cs="宋体"/>
          <w:sz w:val="24"/>
        </w:rPr>
        <w:tab/>
      </w:r>
      <w:r>
        <w:rPr>
          <w:rFonts w:hint="eastAsia" w:ascii="宋体" w:hAnsi="宋体" w:cs="宋体"/>
          <w:sz w:val="24"/>
        </w:rPr>
        <w:t>教材内容组织以适度够用、规范合理为原则，以便采用多种教学方法灵活组织教学。</w:t>
      </w:r>
    </w:p>
    <w:p>
      <w:pPr>
        <w:spacing w:line="570" w:lineRule="exact"/>
        <w:ind w:firstLine="480" w:firstLineChars="200"/>
        <w:rPr>
          <w:rFonts w:hint="eastAsia" w:ascii="宋体" w:hAnsi="宋体" w:cs="宋体"/>
          <w:sz w:val="24"/>
        </w:rPr>
      </w:pPr>
      <w:r>
        <w:rPr>
          <w:rFonts w:hint="eastAsia" w:ascii="宋体" w:hAnsi="宋体" w:cs="宋体"/>
          <w:sz w:val="24"/>
        </w:rPr>
        <w:t>4.</w:t>
      </w:r>
      <w:r>
        <w:rPr>
          <w:rFonts w:hint="eastAsia" w:ascii="宋体" w:hAnsi="宋体" w:cs="宋体"/>
          <w:sz w:val="24"/>
        </w:rPr>
        <w:tab/>
      </w:r>
      <w:r>
        <w:rPr>
          <w:rFonts w:hint="eastAsia" w:ascii="宋体" w:hAnsi="宋体" w:cs="宋体"/>
          <w:sz w:val="24"/>
        </w:rPr>
        <w:t>教材形式应图文并茂、语言生动、版式活泼，符合中职学生的心理和认知特点，更易调动学生自主学习的积极性。譬如药物的作用机制尽量以图的形式表达，加以简洁的描述；每章节内容上设置“学习目标”、“链接”、“实例解析”、“记忆口诀”、“课后小结”、“目标检测”等。</w:t>
      </w:r>
    </w:p>
    <w:p>
      <w:pPr>
        <w:spacing w:line="570" w:lineRule="exact"/>
        <w:ind w:firstLine="480" w:firstLineChars="200"/>
        <w:rPr>
          <w:rFonts w:hint="eastAsia" w:ascii="宋体" w:hAnsi="宋体" w:cs="宋体"/>
          <w:sz w:val="24"/>
        </w:rPr>
      </w:pPr>
      <w:r>
        <w:rPr>
          <w:rFonts w:hint="eastAsia" w:ascii="宋体" w:hAnsi="宋体" w:cs="宋体"/>
          <w:sz w:val="24"/>
        </w:rPr>
        <w:t>（五）数字化教学资源的开发</w:t>
      </w:r>
    </w:p>
    <w:p>
      <w:pPr>
        <w:spacing w:line="570" w:lineRule="exact"/>
        <w:ind w:firstLine="480" w:firstLineChars="200"/>
        <w:rPr>
          <w:rFonts w:hint="eastAsia" w:ascii="宋体" w:hAnsi="宋体" w:cs="宋体"/>
          <w:sz w:val="24"/>
        </w:rPr>
      </w:pPr>
      <w:r>
        <w:rPr>
          <w:rFonts w:hint="eastAsia" w:ascii="宋体" w:hAnsi="宋体" w:cs="宋体"/>
          <w:sz w:val="24"/>
        </w:rPr>
        <w:t>为激发学生学习课程的兴趣，模拟临床案例，创设生动形象的教学环境，尽可能采用现代化教学手段，除了多媒体课件外，还有微课、视频、动画、影像资料、电子教案、虚拟仿真软件等数字化教学资源。</w:t>
      </w:r>
    </w:p>
    <w:p>
      <w:pPr>
        <w:spacing w:line="570" w:lineRule="exact"/>
        <w:jc w:val="center"/>
        <w:rPr>
          <w:rFonts w:ascii="黑体" w:hAnsi="黑体" w:eastAsia="黑体"/>
          <w:sz w:val="24"/>
        </w:rPr>
      </w:pPr>
      <w:r>
        <w:rPr>
          <w:rFonts w:ascii="宋体" w:hAnsi="宋体" w:cs="宋体"/>
          <w:sz w:val="24"/>
        </w:rPr>
        <w:br w:type="page"/>
      </w:r>
      <w:r>
        <w:rPr>
          <w:rFonts w:hint="eastAsia" w:ascii="黑体" w:hAnsi="黑体" w:eastAsia="黑体"/>
          <w:sz w:val="24"/>
        </w:rPr>
        <w:t>护理学基础课程标准</w:t>
      </w:r>
    </w:p>
    <w:p>
      <w:pPr>
        <w:adjustRightInd w:val="0"/>
        <w:snapToGrid w:val="0"/>
        <w:spacing w:line="570" w:lineRule="exact"/>
        <w:ind w:firstLine="480" w:firstLineChars="200"/>
        <w:rPr>
          <w:rFonts w:ascii="黑体" w:hAnsi="黑体" w:eastAsia="黑体" w:cs="仿宋_GB2312"/>
          <w:sz w:val="24"/>
        </w:rPr>
      </w:pPr>
    </w:p>
    <w:p>
      <w:pPr>
        <w:adjustRightInd w:val="0"/>
        <w:snapToGrid w:val="0"/>
        <w:spacing w:line="570" w:lineRule="exact"/>
        <w:ind w:firstLine="480" w:firstLineChars="200"/>
        <w:rPr>
          <w:rFonts w:ascii="黑体" w:hAnsi="黑体" w:eastAsia="黑体" w:cs="仿宋_GB2312"/>
          <w:sz w:val="24"/>
        </w:rPr>
      </w:pPr>
      <w:r>
        <w:rPr>
          <w:rFonts w:hint="eastAsia" w:ascii="黑体" w:hAnsi="黑体" w:eastAsia="黑体" w:cs="仿宋_GB2312"/>
          <w:sz w:val="24"/>
        </w:rPr>
        <w:t>一、课程性质及任务</w:t>
      </w:r>
    </w:p>
    <w:p>
      <w:pPr>
        <w:adjustRightInd w:val="0"/>
        <w:snapToGrid w:val="0"/>
        <w:spacing w:line="570" w:lineRule="exact"/>
        <w:ind w:firstLine="480" w:firstLineChars="200"/>
        <w:rPr>
          <w:rFonts w:ascii="宋体" w:hAnsi="宋体" w:cs="仿宋_GB2312"/>
          <w:sz w:val="24"/>
        </w:rPr>
      </w:pPr>
      <w:bookmarkStart w:id="0" w:name="_Toc19365"/>
      <w:r>
        <w:rPr>
          <w:rFonts w:hint="eastAsia" w:ascii="宋体" w:hAnsi="宋体" w:cs="仿宋_GB2312"/>
          <w:sz w:val="24"/>
        </w:rPr>
        <w:t>《护理学基础》是中等卫生职业教育护理专业一门</w:t>
      </w:r>
      <w:r>
        <w:rPr>
          <w:rFonts w:ascii="宋体" w:hAnsi="宋体" w:cs="仿宋_GB2312"/>
          <w:sz w:val="24"/>
        </w:rPr>
        <w:t>重要的专业课程</w:t>
      </w:r>
      <w:r>
        <w:rPr>
          <w:rFonts w:hint="eastAsia" w:ascii="宋体" w:hAnsi="宋体" w:cs="仿宋_GB2312"/>
          <w:sz w:val="24"/>
        </w:rPr>
        <w:t>。本课程的主要内容包括护士素质与角色、护理学的基本概念、护理相关理论、护理程序、医院感染的预防与控制、生命体征的评估与护理、危重病人的抢救与护理，以及基本的护理技术操作等。本课程的任务是使学生了解护理学的基本理论与知识，确立以护理对象为中心的整体护理观，掌握护理实践操作技能，形成良好的职业素质及职业操守，具备初步护理工作的职业能力，履行护理人员“促进健康、预防疾病、恢复健康和减轻痛苦”的重要职责，为临床实习及从事临床护理工作奠定良好的基础。</w:t>
      </w:r>
    </w:p>
    <w:p>
      <w:pPr>
        <w:adjustRightInd w:val="0"/>
        <w:snapToGrid w:val="0"/>
        <w:spacing w:line="570" w:lineRule="exact"/>
        <w:ind w:firstLine="480" w:firstLineChars="200"/>
        <w:rPr>
          <w:rFonts w:ascii="黑体" w:hAnsi="黑体" w:eastAsia="黑体" w:cs="仿宋_GB2312"/>
          <w:sz w:val="24"/>
        </w:rPr>
      </w:pPr>
      <w:r>
        <w:rPr>
          <w:rFonts w:hint="eastAsia" w:ascii="黑体" w:hAnsi="黑体" w:eastAsia="黑体" w:cs="仿宋_GB2312"/>
          <w:sz w:val="24"/>
        </w:rPr>
        <w:t>二、教学目标</w:t>
      </w:r>
      <w:bookmarkEnd w:id="0"/>
    </w:p>
    <w:p>
      <w:pPr>
        <w:adjustRightInd w:val="0"/>
        <w:snapToGrid w:val="0"/>
        <w:spacing w:line="570" w:lineRule="exact"/>
        <w:ind w:firstLine="600" w:firstLineChars="250"/>
        <w:rPr>
          <w:rFonts w:ascii="宋体" w:hAnsi="宋体" w:cs="仿宋_GB2312"/>
          <w:sz w:val="24"/>
        </w:rPr>
      </w:pPr>
      <w:r>
        <w:rPr>
          <w:rFonts w:hint="eastAsia" w:ascii="宋体" w:hAnsi="宋体" w:cs="仿宋_GB2312"/>
          <w:sz w:val="24"/>
        </w:rPr>
        <w:t>1.知识目标</w:t>
      </w:r>
    </w:p>
    <w:p>
      <w:pPr>
        <w:adjustRightInd w:val="0"/>
        <w:snapToGrid w:val="0"/>
        <w:spacing w:line="570" w:lineRule="exact"/>
        <w:ind w:firstLine="480" w:firstLineChars="200"/>
        <w:rPr>
          <w:rFonts w:ascii="宋体" w:hAnsi="宋体" w:cs="仿宋_GB2312"/>
          <w:sz w:val="24"/>
        </w:rPr>
      </w:pPr>
      <w:r>
        <w:rPr>
          <w:rFonts w:hint="eastAsia" w:ascii="宋体" w:hAnsi="宋体" w:cs="仿宋_GB2312"/>
          <w:sz w:val="24"/>
        </w:rPr>
        <w:t>（</w:t>
      </w:r>
      <w:r>
        <w:rPr>
          <w:rFonts w:ascii="宋体" w:hAnsi="宋体" w:cs="仿宋_GB2312"/>
          <w:sz w:val="24"/>
        </w:rPr>
        <w:t>1</w:t>
      </w:r>
      <w:r>
        <w:rPr>
          <w:rFonts w:hint="eastAsia" w:ascii="宋体" w:hAnsi="宋体" w:cs="仿宋_GB2312"/>
          <w:sz w:val="24"/>
        </w:rPr>
        <w:t>）掌握护士素质与行为规范的基本要求、护理学的基本概念及护理基本知识。</w:t>
      </w:r>
    </w:p>
    <w:p>
      <w:pPr>
        <w:adjustRightInd w:val="0"/>
        <w:snapToGrid w:val="0"/>
        <w:spacing w:line="570" w:lineRule="exact"/>
        <w:ind w:firstLine="480" w:firstLineChars="200"/>
        <w:rPr>
          <w:rFonts w:ascii="宋体" w:hAnsi="宋体" w:cs="仿宋_GB2312"/>
          <w:sz w:val="24"/>
        </w:rPr>
      </w:pPr>
      <w:r>
        <w:rPr>
          <w:rFonts w:hint="eastAsia" w:ascii="宋体" w:hAnsi="宋体" w:cs="仿宋_GB2312"/>
          <w:sz w:val="24"/>
        </w:rPr>
        <w:t>（2）熟悉护理学的发展现状和发展趋势、护理学的相关理论及法律法规。</w:t>
      </w:r>
    </w:p>
    <w:p>
      <w:pPr>
        <w:adjustRightInd w:val="0"/>
        <w:snapToGrid w:val="0"/>
        <w:spacing w:line="570" w:lineRule="exact"/>
        <w:ind w:firstLine="480" w:firstLineChars="200"/>
        <w:rPr>
          <w:rFonts w:ascii="宋体" w:hAnsi="宋体" w:cs="仿宋_GB2312"/>
          <w:sz w:val="24"/>
        </w:rPr>
      </w:pPr>
      <w:r>
        <w:rPr>
          <w:rFonts w:hint="eastAsia" w:ascii="宋体" w:hAnsi="宋体" w:cs="仿宋_GB2312"/>
          <w:sz w:val="24"/>
        </w:rPr>
        <w:t>（</w:t>
      </w:r>
      <w:r>
        <w:rPr>
          <w:rFonts w:ascii="宋体" w:hAnsi="宋体" w:cs="仿宋_GB2312"/>
          <w:sz w:val="24"/>
        </w:rPr>
        <w:t>3</w:t>
      </w:r>
      <w:r>
        <w:rPr>
          <w:rFonts w:hint="eastAsia" w:ascii="宋体" w:hAnsi="宋体" w:cs="仿宋_GB2312"/>
          <w:sz w:val="24"/>
        </w:rPr>
        <w:t>）了解护理学的发展历史、供应室和局部给药法。</w:t>
      </w:r>
    </w:p>
    <w:p>
      <w:pPr>
        <w:adjustRightInd w:val="0"/>
        <w:snapToGrid w:val="0"/>
        <w:spacing w:line="570" w:lineRule="exact"/>
        <w:ind w:firstLine="600" w:firstLineChars="250"/>
        <w:rPr>
          <w:rFonts w:ascii="宋体" w:hAnsi="宋体" w:cs="仿宋_GB2312"/>
          <w:sz w:val="24"/>
        </w:rPr>
      </w:pPr>
      <w:r>
        <w:rPr>
          <w:rFonts w:hint="eastAsia" w:ascii="宋体" w:hAnsi="宋体" w:cs="仿宋_GB2312"/>
          <w:sz w:val="24"/>
        </w:rPr>
        <w:t>2.能力目标</w:t>
      </w:r>
    </w:p>
    <w:p>
      <w:pPr>
        <w:adjustRightInd w:val="0"/>
        <w:snapToGrid w:val="0"/>
        <w:spacing w:line="570" w:lineRule="exact"/>
        <w:ind w:firstLine="480" w:firstLineChars="200"/>
        <w:rPr>
          <w:rFonts w:ascii="宋体" w:hAnsi="宋体" w:cs="仿宋_GB2312"/>
          <w:sz w:val="24"/>
        </w:rPr>
      </w:pPr>
      <w:r>
        <w:rPr>
          <w:rFonts w:hint="eastAsia" w:ascii="宋体" w:hAnsi="宋体" w:cs="仿宋_GB2312"/>
          <w:sz w:val="24"/>
        </w:rPr>
        <w:t>（</w:t>
      </w:r>
      <w:r>
        <w:rPr>
          <w:rFonts w:ascii="宋体" w:hAnsi="宋体" w:cs="仿宋_GB2312"/>
          <w:sz w:val="24"/>
        </w:rPr>
        <w:t>1</w:t>
      </w:r>
      <w:r>
        <w:rPr>
          <w:rFonts w:hint="eastAsia" w:ascii="宋体" w:hAnsi="宋体" w:cs="仿宋_GB2312"/>
          <w:sz w:val="24"/>
        </w:rPr>
        <w:t>）熟练掌握基础护理操作技能，具备初步护理工作的能力。</w:t>
      </w:r>
    </w:p>
    <w:p>
      <w:pPr>
        <w:adjustRightInd w:val="0"/>
        <w:snapToGrid w:val="0"/>
        <w:spacing w:line="570" w:lineRule="exact"/>
        <w:ind w:firstLine="480" w:firstLineChars="200"/>
        <w:rPr>
          <w:rFonts w:ascii="宋体" w:hAnsi="宋体" w:cs="仿宋_GB2312"/>
          <w:sz w:val="24"/>
        </w:rPr>
      </w:pPr>
      <w:r>
        <w:rPr>
          <w:rFonts w:hint="eastAsia" w:ascii="宋体" w:hAnsi="宋体" w:cs="仿宋_GB2312"/>
          <w:sz w:val="24"/>
        </w:rPr>
        <w:t>（</w:t>
      </w:r>
      <w:r>
        <w:rPr>
          <w:rFonts w:ascii="宋体" w:hAnsi="宋体" w:cs="仿宋_GB2312"/>
          <w:sz w:val="24"/>
        </w:rPr>
        <w:t>2</w:t>
      </w:r>
      <w:r>
        <w:rPr>
          <w:rFonts w:hint="eastAsia" w:ascii="宋体" w:hAnsi="宋体" w:cs="仿宋_GB2312"/>
          <w:sz w:val="24"/>
        </w:rPr>
        <w:t>）学会运用护理程序的工作方法，确立以护理对象为中心的护理理念，并能应用护理程序理论指导实践，提供适合病人身心需要的整体护理。</w:t>
      </w:r>
    </w:p>
    <w:p>
      <w:pPr>
        <w:adjustRightInd w:val="0"/>
        <w:snapToGrid w:val="0"/>
        <w:spacing w:line="570" w:lineRule="exact"/>
        <w:ind w:firstLine="600" w:firstLineChars="250"/>
        <w:rPr>
          <w:rFonts w:ascii="宋体" w:hAnsi="宋体" w:cs="仿宋_GB2312"/>
          <w:sz w:val="24"/>
        </w:rPr>
      </w:pPr>
      <w:r>
        <w:rPr>
          <w:rFonts w:hint="eastAsia" w:ascii="宋体" w:hAnsi="宋体" w:cs="仿宋_GB2312"/>
          <w:sz w:val="24"/>
        </w:rPr>
        <w:t>3.素质目标</w:t>
      </w:r>
    </w:p>
    <w:p>
      <w:pPr>
        <w:adjustRightInd w:val="0"/>
        <w:snapToGrid w:val="0"/>
        <w:spacing w:line="570" w:lineRule="exact"/>
        <w:ind w:firstLine="480" w:firstLineChars="200"/>
        <w:rPr>
          <w:rFonts w:ascii="宋体" w:hAnsi="宋体" w:cs="仿宋_GB2312"/>
          <w:sz w:val="24"/>
        </w:rPr>
      </w:pPr>
      <w:r>
        <w:rPr>
          <w:rFonts w:hint="eastAsia" w:ascii="宋体" w:hAnsi="宋体" w:cs="仿宋_GB2312"/>
          <w:sz w:val="24"/>
        </w:rPr>
        <w:t>（1）具有良好的护士职业素质和职业道德修养。</w:t>
      </w:r>
    </w:p>
    <w:p>
      <w:pPr>
        <w:adjustRightInd w:val="0"/>
        <w:snapToGrid w:val="0"/>
        <w:spacing w:line="570" w:lineRule="exact"/>
        <w:ind w:firstLine="480" w:firstLineChars="200"/>
        <w:rPr>
          <w:rFonts w:ascii="宋体" w:hAnsi="宋体" w:cs="仿宋_GB2312"/>
          <w:sz w:val="24"/>
        </w:rPr>
      </w:pPr>
      <w:r>
        <w:rPr>
          <w:rFonts w:hint="eastAsia" w:ascii="宋体" w:hAnsi="宋体" w:cs="仿宋_GB2312"/>
          <w:sz w:val="24"/>
        </w:rPr>
        <w:t>（2）具有严谨求实的工作作风、较强的护理法律意识和职业防护意识。</w:t>
      </w:r>
    </w:p>
    <w:p>
      <w:pPr>
        <w:adjustRightInd w:val="0"/>
        <w:snapToGrid w:val="0"/>
        <w:spacing w:line="570" w:lineRule="exact"/>
        <w:ind w:firstLine="480" w:firstLineChars="200"/>
        <w:rPr>
          <w:rFonts w:ascii="宋体" w:hAnsi="宋体" w:cs="仿宋_GB2312"/>
          <w:sz w:val="24"/>
        </w:rPr>
      </w:pPr>
      <w:r>
        <w:rPr>
          <w:rFonts w:hint="eastAsia" w:ascii="宋体" w:hAnsi="宋体" w:cs="仿宋_GB2312"/>
          <w:sz w:val="24"/>
        </w:rPr>
        <w:t>（3）具有分析和解决临床常见护理问题的专业能力。</w:t>
      </w:r>
    </w:p>
    <w:p>
      <w:pPr>
        <w:adjustRightInd w:val="0"/>
        <w:snapToGrid w:val="0"/>
        <w:spacing w:line="570" w:lineRule="exact"/>
        <w:ind w:firstLine="480" w:firstLineChars="200"/>
        <w:rPr>
          <w:rFonts w:ascii="宋体" w:hAnsi="宋体" w:cs="仿宋_GB2312"/>
          <w:sz w:val="24"/>
        </w:rPr>
      </w:pPr>
      <w:r>
        <w:rPr>
          <w:rFonts w:hint="eastAsia" w:ascii="宋体" w:hAnsi="宋体" w:cs="仿宋_GB2312"/>
          <w:sz w:val="24"/>
        </w:rPr>
        <w:t>（4）具有良好的人际沟通能力、团队合作精神和服务意识。</w:t>
      </w:r>
    </w:p>
    <w:p>
      <w:pPr>
        <w:adjustRightInd w:val="0"/>
        <w:snapToGrid w:val="0"/>
        <w:spacing w:line="570" w:lineRule="exact"/>
        <w:ind w:firstLine="480" w:firstLineChars="200"/>
        <w:rPr>
          <w:rFonts w:ascii="宋体" w:hAnsi="宋体" w:cs="仿宋_GB2312"/>
          <w:sz w:val="24"/>
        </w:rPr>
      </w:pPr>
      <w:r>
        <w:rPr>
          <w:rFonts w:hint="eastAsia" w:ascii="宋体" w:hAnsi="宋体" w:cs="仿宋_GB2312"/>
          <w:sz w:val="24"/>
        </w:rPr>
        <w:t>（5）具有关爱病人、以人为本的护理理念。</w:t>
      </w:r>
    </w:p>
    <w:p>
      <w:pPr>
        <w:spacing w:line="570" w:lineRule="exact"/>
        <w:ind w:firstLine="480" w:firstLineChars="200"/>
        <w:rPr>
          <w:rFonts w:ascii="黑体" w:hAnsi="黑体" w:eastAsia="黑体"/>
          <w:sz w:val="24"/>
        </w:rPr>
      </w:pPr>
      <w:r>
        <w:rPr>
          <w:rFonts w:hint="eastAsia" w:ascii="黑体" w:hAnsi="黑体" w:eastAsia="黑体"/>
          <w:sz w:val="24"/>
        </w:rPr>
        <w:t>三、参考学时</w:t>
      </w:r>
    </w:p>
    <w:p>
      <w:pPr>
        <w:spacing w:line="570" w:lineRule="exact"/>
        <w:ind w:firstLine="480" w:firstLineChars="200"/>
        <w:rPr>
          <w:rFonts w:ascii="宋体" w:hAnsi="宋体" w:cs="宋体"/>
          <w:sz w:val="24"/>
        </w:rPr>
      </w:pPr>
      <w:r>
        <w:rPr>
          <w:rFonts w:hint="eastAsia" w:ascii="宋体" w:hAnsi="宋体" w:cs="宋体"/>
          <w:sz w:val="24"/>
        </w:rPr>
        <w:t>1</w:t>
      </w:r>
      <w:r>
        <w:rPr>
          <w:rFonts w:ascii="宋体" w:hAnsi="宋体" w:cs="宋体"/>
          <w:sz w:val="24"/>
        </w:rPr>
        <w:t>62</w:t>
      </w:r>
      <w:r>
        <w:rPr>
          <w:rFonts w:hint="eastAsia" w:ascii="宋体" w:hAnsi="宋体" w:cs="宋体"/>
          <w:sz w:val="24"/>
        </w:rPr>
        <w:t>学时</w:t>
      </w:r>
    </w:p>
    <w:p>
      <w:pPr>
        <w:spacing w:line="570" w:lineRule="exact"/>
        <w:ind w:firstLine="480" w:firstLineChars="200"/>
        <w:rPr>
          <w:rFonts w:ascii="黑体" w:hAnsi="黑体" w:eastAsia="黑体"/>
          <w:sz w:val="24"/>
        </w:rPr>
      </w:pPr>
      <w:r>
        <w:rPr>
          <w:rFonts w:hint="eastAsia" w:ascii="黑体" w:hAnsi="黑体" w:eastAsia="黑体"/>
          <w:sz w:val="24"/>
        </w:rPr>
        <w:t>四、课程内容及要求</w:t>
      </w:r>
    </w:p>
    <w:tbl>
      <w:tblPr>
        <w:tblStyle w:val="5"/>
        <w:tblW w:w="9291" w:type="dxa"/>
        <w:tblInd w:w="-21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41"/>
        <w:gridCol w:w="1134"/>
        <w:gridCol w:w="3402"/>
        <w:gridCol w:w="2598"/>
        <w:gridCol w:w="720"/>
        <w:gridCol w:w="6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5" w:hRule="atLeast"/>
          <w:tblHeader/>
        </w:trPr>
        <w:tc>
          <w:tcPr>
            <w:tcW w:w="741" w:type="dxa"/>
            <w:vMerge w:val="restart"/>
            <w:noWrap w:val="0"/>
            <w:vAlign w:val="center"/>
          </w:tcPr>
          <w:p>
            <w:pPr>
              <w:spacing w:line="400" w:lineRule="exact"/>
              <w:jc w:val="center"/>
              <w:rPr>
                <w:rFonts w:ascii="黑体" w:hAnsi="黑体" w:eastAsia="黑体"/>
                <w:szCs w:val="21"/>
              </w:rPr>
            </w:pPr>
            <w:r>
              <w:rPr>
                <w:rFonts w:hint="eastAsia" w:ascii="黑体" w:hAnsi="黑体" w:eastAsia="黑体"/>
                <w:szCs w:val="21"/>
              </w:rPr>
              <w:t>序号</w:t>
            </w:r>
          </w:p>
        </w:tc>
        <w:tc>
          <w:tcPr>
            <w:tcW w:w="1134" w:type="dxa"/>
            <w:vMerge w:val="restart"/>
            <w:noWrap w:val="0"/>
            <w:vAlign w:val="center"/>
          </w:tcPr>
          <w:p>
            <w:pPr>
              <w:spacing w:line="400" w:lineRule="exact"/>
              <w:jc w:val="center"/>
              <w:rPr>
                <w:rFonts w:ascii="黑体" w:hAnsi="黑体" w:eastAsia="黑体"/>
                <w:szCs w:val="21"/>
              </w:rPr>
            </w:pPr>
            <w:r>
              <w:rPr>
                <w:rFonts w:hint="eastAsia" w:ascii="黑体" w:hAnsi="黑体" w:eastAsia="黑体"/>
                <w:szCs w:val="21"/>
              </w:rPr>
              <w:t>教学项目</w:t>
            </w:r>
          </w:p>
        </w:tc>
        <w:tc>
          <w:tcPr>
            <w:tcW w:w="3402" w:type="dxa"/>
            <w:vMerge w:val="restart"/>
            <w:noWrap w:val="0"/>
            <w:vAlign w:val="center"/>
          </w:tcPr>
          <w:p>
            <w:pPr>
              <w:spacing w:line="400" w:lineRule="exact"/>
              <w:jc w:val="center"/>
              <w:rPr>
                <w:rFonts w:ascii="黑体" w:hAnsi="黑体" w:eastAsia="黑体"/>
                <w:szCs w:val="21"/>
              </w:rPr>
            </w:pPr>
            <w:r>
              <w:rPr>
                <w:rFonts w:hint="eastAsia" w:ascii="黑体" w:hAnsi="黑体" w:eastAsia="黑体"/>
                <w:szCs w:val="21"/>
              </w:rPr>
              <w:t>课程内容与教学要求</w:t>
            </w:r>
          </w:p>
        </w:tc>
        <w:tc>
          <w:tcPr>
            <w:tcW w:w="2598" w:type="dxa"/>
            <w:vMerge w:val="restart"/>
            <w:noWrap w:val="0"/>
            <w:vAlign w:val="center"/>
          </w:tcPr>
          <w:p>
            <w:pPr>
              <w:spacing w:line="400" w:lineRule="exact"/>
              <w:jc w:val="center"/>
              <w:rPr>
                <w:rFonts w:ascii="黑体" w:hAnsi="黑体" w:eastAsia="黑体"/>
                <w:szCs w:val="21"/>
              </w:rPr>
            </w:pPr>
            <w:r>
              <w:rPr>
                <w:rFonts w:hint="eastAsia" w:ascii="黑体" w:hAnsi="黑体" w:eastAsia="黑体"/>
                <w:szCs w:val="21"/>
              </w:rPr>
              <w:t>活动设计建议</w:t>
            </w:r>
          </w:p>
        </w:tc>
        <w:tc>
          <w:tcPr>
            <w:tcW w:w="1416" w:type="dxa"/>
            <w:gridSpan w:val="2"/>
            <w:noWrap w:val="0"/>
            <w:vAlign w:val="center"/>
          </w:tcPr>
          <w:p>
            <w:pPr>
              <w:spacing w:line="400" w:lineRule="exact"/>
              <w:jc w:val="center"/>
              <w:rPr>
                <w:rFonts w:ascii="黑体" w:hAnsi="黑体" w:eastAsia="黑体"/>
                <w:szCs w:val="21"/>
              </w:rPr>
            </w:pPr>
            <w:r>
              <w:rPr>
                <w:rFonts w:hint="eastAsia" w:ascii="黑体" w:hAnsi="黑体" w:eastAsia="黑体"/>
                <w:szCs w:val="21"/>
              </w:rPr>
              <w:t>参考学时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5" w:hRule="atLeast"/>
          <w:tblHeader/>
        </w:trPr>
        <w:tc>
          <w:tcPr>
            <w:tcW w:w="741" w:type="dxa"/>
            <w:vMerge w:val="continue"/>
            <w:noWrap w:val="0"/>
            <w:vAlign w:val="center"/>
          </w:tcPr>
          <w:p>
            <w:pPr>
              <w:spacing w:line="400" w:lineRule="exact"/>
              <w:jc w:val="center"/>
              <w:rPr>
                <w:rFonts w:ascii="黑体" w:hAnsi="黑体" w:eastAsia="黑体"/>
                <w:szCs w:val="21"/>
              </w:rPr>
            </w:pPr>
          </w:p>
        </w:tc>
        <w:tc>
          <w:tcPr>
            <w:tcW w:w="1134" w:type="dxa"/>
            <w:vMerge w:val="continue"/>
            <w:noWrap w:val="0"/>
            <w:vAlign w:val="center"/>
          </w:tcPr>
          <w:p>
            <w:pPr>
              <w:spacing w:line="400" w:lineRule="exact"/>
              <w:jc w:val="center"/>
              <w:rPr>
                <w:rFonts w:ascii="黑体" w:hAnsi="黑体" w:eastAsia="黑体"/>
                <w:szCs w:val="21"/>
              </w:rPr>
            </w:pPr>
          </w:p>
        </w:tc>
        <w:tc>
          <w:tcPr>
            <w:tcW w:w="3402" w:type="dxa"/>
            <w:vMerge w:val="continue"/>
            <w:noWrap w:val="0"/>
            <w:vAlign w:val="center"/>
          </w:tcPr>
          <w:p>
            <w:pPr>
              <w:spacing w:line="400" w:lineRule="exact"/>
              <w:jc w:val="left"/>
              <w:rPr>
                <w:rFonts w:ascii="黑体" w:hAnsi="黑体" w:eastAsia="黑体"/>
                <w:szCs w:val="21"/>
              </w:rPr>
            </w:pPr>
          </w:p>
        </w:tc>
        <w:tc>
          <w:tcPr>
            <w:tcW w:w="2598" w:type="dxa"/>
            <w:vMerge w:val="continue"/>
            <w:noWrap w:val="0"/>
            <w:vAlign w:val="center"/>
          </w:tcPr>
          <w:p>
            <w:pPr>
              <w:spacing w:line="400" w:lineRule="exact"/>
              <w:jc w:val="left"/>
              <w:rPr>
                <w:rFonts w:ascii="黑体" w:hAnsi="黑体" w:eastAsia="黑体"/>
                <w:szCs w:val="21"/>
              </w:rPr>
            </w:pPr>
          </w:p>
        </w:tc>
        <w:tc>
          <w:tcPr>
            <w:tcW w:w="720" w:type="dxa"/>
            <w:noWrap w:val="0"/>
            <w:vAlign w:val="center"/>
          </w:tcPr>
          <w:p>
            <w:pPr>
              <w:spacing w:line="400" w:lineRule="exact"/>
              <w:jc w:val="center"/>
              <w:rPr>
                <w:rFonts w:ascii="黑体" w:hAnsi="黑体" w:eastAsia="黑体"/>
                <w:szCs w:val="21"/>
              </w:rPr>
            </w:pPr>
            <w:r>
              <w:rPr>
                <w:rFonts w:hint="eastAsia" w:ascii="黑体" w:hAnsi="黑体" w:eastAsia="黑体"/>
                <w:szCs w:val="21"/>
              </w:rPr>
              <w:t>理论</w:t>
            </w:r>
          </w:p>
        </w:tc>
        <w:tc>
          <w:tcPr>
            <w:tcW w:w="696" w:type="dxa"/>
            <w:noWrap w:val="0"/>
            <w:vAlign w:val="center"/>
          </w:tcPr>
          <w:p>
            <w:pPr>
              <w:spacing w:line="400" w:lineRule="exact"/>
              <w:jc w:val="center"/>
              <w:rPr>
                <w:rFonts w:ascii="黑体" w:hAnsi="黑体" w:eastAsia="黑体"/>
                <w:szCs w:val="21"/>
              </w:rPr>
            </w:pPr>
            <w:r>
              <w:rPr>
                <w:rFonts w:hint="eastAsia" w:ascii="黑体" w:hAnsi="黑体" w:eastAsia="黑体"/>
                <w:szCs w:val="21"/>
              </w:rPr>
              <w:t>实践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794" w:hRule="atLeast"/>
        </w:trPr>
        <w:tc>
          <w:tcPr>
            <w:tcW w:w="741" w:type="dxa"/>
            <w:noWrap w:val="0"/>
            <w:vAlign w:val="center"/>
          </w:tcPr>
          <w:p>
            <w:pPr>
              <w:spacing w:line="400" w:lineRule="exact"/>
              <w:jc w:val="center"/>
              <w:rPr>
                <w:rFonts w:ascii="宋体" w:hAnsi="宋体"/>
                <w:szCs w:val="21"/>
              </w:rPr>
            </w:pPr>
            <w:r>
              <w:rPr>
                <w:rFonts w:hint="eastAsia" w:ascii="宋体" w:hAnsi="宋体"/>
                <w:szCs w:val="21"/>
              </w:rPr>
              <w:t>1</w:t>
            </w:r>
          </w:p>
        </w:tc>
        <w:tc>
          <w:tcPr>
            <w:tcW w:w="1134" w:type="dxa"/>
            <w:noWrap w:val="0"/>
            <w:vAlign w:val="center"/>
          </w:tcPr>
          <w:p>
            <w:pPr>
              <w:spacing w:line="400" w:lineRule="exact"/>
              <w:jc w:val="center"/>
              <w:rPr>
                <w:rFonts w:ascii="宋体" w:hAnsi="宋体"/>
                <w:szCs w:val="21"/>
              </w:rPr>
            </w:pPr>
            <w:r>
              <w:rPr>
                <w:rFonts w:hint="eastAsia" w:ascii="宋体" w:hAnsi="宋体"/>
                <w:szCs w:val="21"/>
              </w:rPr>
              <w:t>绪论</w:t>
            </w:r>
          </w:p>
        </w:tc>
        <w:tc>
          <w:tcPr>
            <w:tcW w:w="3402"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1.了解护理学的形成与发展、南丁格尔对护理事业的贡献</w:t>
            </w:r>
          </w:p>
          <w:p>
            <w:pPr>
              <w:spacing w:line="400" w:lineRule="exact"/>
              <w:ind w:firstLine="420" w:firstLineChars="200"/>
              <w:jc w:val="left"/>
              <w:rPr>
                <w:rFonts w:ascii="宋体" w:hAnsi="宋体"/>
                <w:szCs w:val="21"/>
              </w:rPr>
            </w:pPr>
            <w:r>
              <w:rPr>
                <w:rFonts w:hint="eastAsia" w:ascii="宋体" w:hAnsi="宋体"/>
                <w:szCs w:val="21"/>
              </w:rPr>
              <w:t>2.熟悉护理学的范畴</w:t>
            </w:r>
          </w:p>
          <w:p>
            <w:pPr>
              <w:spacing w:line="400" w:lineRule="exact"/>
              <w:ind w:firstLine="420" w:firstLineChars="200"/>
              <w:jc w:val="left"/>
              <w:rPr>
                <w:rFonts w:ascii="宋体" w:hAnsi="宋体"/>
                <w:szCs w:val="21"/>
              </w:rPr>
            </w:pPr>
            <w:r>
              <w:rPr>
                <w:rFonts w:hint="eastAsia" w:ascii="宋体" w:hAnsi="宋体"/>
                <w:szCs w:val="21"/>
              </w:rPr>
              <w:t>3.掌握现代护理学和我国护理学的发展、护理学的主要任务和工作方式</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1.通过讲授掌握理论知识</w:t>
            </w:r>
          </w:p>
          <w:p>
            <w:pPr>
              <w:spacing w:line="400" w:lineRule="exact"/>
              <w:ind w:firstLine="420" w:firstLineChars="200"/>
              <w:jc w:val="left"/>
              <w:rPr>
                <w:rFonts w:ascii="宋体" w:hAnsi="宋体"/>
                <w:szCs w:val="21"/>
              </w:rPr>
            </w:pPr>
            <w:r>
              <w:rPr>
                <w:rFonts w:hint="eastAsia" w:ascii="宋体" w:hAnsi="宋体"/>
                <w:szCs w:val="21"/>
              </w:rPr>
              <w:t>2.通过观看视频了解南丁格尔对护理事业的贡献</w:t>
            </w:r>
          </w:p>
          <w:p>
            <w:pPr>
              <w:spacing w:line="400" w:lineRule="exact"/>
              <w:ind w:firstLine="420" w:firstLineChars="200"/>
              <w:jc w:val="left"/>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通过小组讨论，查阅资料掌握护理学的任务和工作方式</w:t>
            </w:r>
          </w:p>
        </w:tc>
        <w:tc>
          <w:tcPr>
            <w:tcW w:w="720" w:type="dxa"/>
            <w:noWrap w:val="0"/>
            <w:vAlign w:val="center"/>
          </w:tcPr>
          <w:p>
            <w:pPr>
              <w:spacing w:line="400" w:lineRule="exact"/>
              <w:jc w:val="center"/>
              <w:rPr>
                <w:rFonts w:ascii="宋体" w:hAnsi="宋体"/>
                <w:szCs w:val="21"/>
              </w:rPr>
            </w:pPr>
            <w:r>
              <w:rPr>
                <w:rFonts w:ascii="宋体" w:hAnsi="宋体"/>
                <w:szCs w:val="21"/>
              </w:rPr>
              <w:t>4</w:t>
            </w:r>
          </w:p>
        </w:tc>
        <w:tc>
          <w:tcPr>
            <w:tcW w:w="696" w:type="dxa"/>
            <w:noWrap w:val="0"/>
            <w:vAlign w:val="center"/>
          </w:tcPr>
          <w:p>
            <w:pPr>
              <w:spacing w:line="400" w:lineRule="exact"/>
              <w:jc w:val="center"/>
              <w:rPr>
                <w:rFonts w:ascii="宋体" w:hAnsi="宋体"/>
                <w:szCs w:val="21"/>
              </w:rPr>
            </w:pPr>
            <w:r>
              <w:rPr>
                <w:rFonts w:hint="eastAsia" w:ascii="宋体" w:hAnsi="宋体"/>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25" w:hRule="atLeast"/>
        </w:trPr>
        <w:tc>
          <w:tcPr>
            <w:tcW w:w="741" w:type="dxa"/>
            <w:noWrap w:val="0"/>
            <w:vAlign w:val="center"/>
          </w:tcPr>
          <w:p>
            <w:pPr>
              <w:spacing w:line="400" w:lineRule="exact"/>
              <w:jc w:val="center"/>
              <w:rPr>
                <w:rFonts w:ascii="宋体" w:hAnsi="宋体"/>
                <w:szCs w:val="21"/>
              </w:rPr>
            </w:pPr>
            <w:r>
              <w:rPr>
                <w:rFonts w:hint="eastAsia" w:ascii="宋体" w:hAnsi="宋体"/>
                <w:szCs w:val="21"/>
              </w:rPr>
              <w:t>2</w:t>
            </w:r>
          </w:p>
        </w:tc>
        <w:tc>
          <w:tcPr>
            <w:tcW w:w="1134" w:type="dxa"/>
            <w:noWrap w:val="0"/>
            <w:vAlign w:val="center"/>
          </w:tcPr>
          <w:p>
            <w:pPr>
              <w:spacing w:line="400" w:lineRule="exact"/>
              <w:jc w:val="center"/>
              <w:rPr>
                <w:rFonts w:ascii="宋体" w:hAnsi="宋体"/>
                <w:szCs w:val="21"/>
              </w:rPr>
            </w:pPr>
            <w:r>
              <w:rPr>
                <w:rFonts w:hint="eastAsia" w:ascii="宋体" w:hAnsi="宋体" w:cs="仿宋"/>
                <w:szCs w:val="21"/>
              </w:rPr>
              <w:t>护士素质与角色</w:t>
            </w:r>
          </w:p>
        </w:tc>
        <w:tc>
          <w:tcPr>
            <w:tcW w:w="3402" w:type="dxa"/>
            <w:noWrap w:val="0"/>
            <w:vAlign w:val="top"/>
          </w:tcPr>
          <w:p>
            <w:pPr>
              <w:spacing w:line="400" w:lineRule="exact"/>
              <w:ind w:firstLine="420" w:firstLineChars="200"/>
              <w:jc w:val="left"/>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熟悉角色的概念</w:t>
            </w:r>
          </w:p>
          <w:p>
            <w:pPr>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.掌握素质、护士素质的概念</w:t>
            </w:r>
          </w:p>
          <w:p>
            <w:pPr>
              <w:spacing w:line="400" w:lineRule="exact"/>
              <w:ind w:firstLine="420" w:firstLineChars="200"/>
              <w:jc w:val="left"/>
              <w:rPr>
                <w:rFonts w:ascii="宋体" w:hAnsi="宋体"/>
                <w:szCs w:val="21"/>
              </w:rPr>
            </w:pPr>
            <w:r>
              <w:rPr>
                <w:rFonts w:ascii="宋体" w:hAnsi="宋体"/>
                <w:szCs w:val="21"/>
              </w:rPr>
              <w:t>3</w:t>
            </w:r>
            <w:r>
              <w:rPr>
                <w:rFonts w:hint="eastAsia" w:ascii="宋体" w:hAnsi="宋体"/>
                <w:szCs w:val="21"/>
              </w:rPr>
              <w:t>.掌握护士素质的内容和当代护士的角色功能</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1.通过讲授掌握理论知识</w:t>
            </w:r>
          </w:p>
          <w:p>
            <w:pPr>
              <w:spacing w:line="400" w:lineRule="exact"/>
              <w:ind w:firstLine="420" w:firstLineChars="200"/>
              <w:jc w:val="left"/>
              <w:rPr>
                <w:rFonts w:ascii="宋体" w:hAnsi="宋体"/>
                <w:szCs w:val="21"/>
              </w:rPr>
            </w:pPr>
            <w:r>
              <w:rPr>
                <w:rFonts w:hint="eastAsia" w:ascii="宋体" w:hAnsi="宋体"/>
                <w:szCs w:val="21"/>
              </w:rPr>
              <w:t>2.通过小组讨论、联系实际论述当代护士应具备的基本素质和角色功能</w:t>
            </w:r>
          </w:p>
        </w:tc>
        <w:tc>
          <w:tcPr>
            <w:tcW w:w="720" w:type="dxa"/>
            <w:noWrap w:val="0"/>
            <w:vAlign w:val="center"/>
          </w:tcPr>
          <w:p>
            <w:pPr>
              <w:spacing w:line="400" w:lineRule="exact"/>
              <w:jc w:val="center"/>
              <w:rPr>
                <w:rFonts w:ascii="宋体" w:hAnsi="宋体"/>
                <w:szCs w:val="21"/>
              </w:rPr>
            </w:pPr>
            <w:r>
              <w:rPr>
                <w:rFonts w:hint="eastAsia" w:ascii="宋体" w:hAnsi="宋体"/>
                <w:szCs w:val="21"/>
              </w:rPr>
              <w:t>2</w:t>
            </w:r>
          </w:p>
        </w:tc>
        <w:tc>
          <w:tcPr>
            <w:tcW w:w="696" w:type="dxa"/>
            <w:noWrap w:val="0"/>
            <w:vAlign w:val="center"/>
          </w:tcPr>
          <w:p>
            <w:pPr>
              <w:spacing w:line="400" w:lineRule="exact"/>
              <w:jc w:val="center"/>
              <w:rPr>
                <w:rFonts w:ascii="宋体" w:hAnsi="宋体"/>
                <w:szCs w:val="21"/>
              </w:rPr>
            </w:pPr>
            <w:r>
              <w:rPr>
                <w:rFonts w:ascii="宋体" w:hAnsi="宋体"/>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48" w:hRule="atLeast"/>
        </w:trPr>
        <w:tc>
          <w:tcPr>
            <w:tcW w:w="741" w:type="dxa"/>
            <w:noWrap w:val="0"/>
            <w:vAlign w:val="center"/>
          </w:tcPr>
          <w:p>
            <w:pPr>
              <w:spacing w:line="400" w:lineRule="exact"/>
              <w:jc w:val="center"/>
              <w:rPr>
                <w:rFonts w:ascii="宋体" w:hAnsi="宋体"/>
                <w:szCs w:val="21"/>
              </w:rPr>
            </w:pPr>
            <w:r>
              <w:rPr>
                <w:rFonts w:hint="eastAsia" w:ascii="宋体" w:hAnsi="宋体"/>
                <w:szCs w:val="21"/>
              </w:rPr>
              <w:t>3</w:t>
            </w:r>
          </w:p>
        </w:tc>
        <w:tc>
          <w:tcPr>
            <w:tcW w:w="1134" w:type="dxa"/>
            <w:noWrap w:val="0"/>
            <w:vAlign w:val="center"/>
          </w:tcPr>
          <w:p>
            <w:pPr>
              <w:spacing w:line="400" w:lineRule="exact"/>
              <w:jc w:val="center"/>
              <w:rPr>
                <w:rFonts w:ascii="宋体" w:hAnsi="宋体"/>
                <w:szCs w:val="21"/>
              </w:rPr>
            </w:pPr>
            <w:r>
              <w:rPr>
                <w:rFonts w:hint="eastAsia" w:ascii="宋体" w:hAnsi="宋体" w:cs="仿宋"/>
                <w:szCs w:val="21"/>
              </w:rPr>
              <w:t>护理学的基本概念</w:t>
            </w:r>
          </w:p>
        </w:tc>
        <w:tc>
          <w:tcPr>
            <w:tcW w:w="3402" w:type="dxa"/>
            <w:noWrap w:val="0"/>
            <w:vAlign w:val="center"/>
          </w:tcPr>
          <w:p>
            <w:pPr>
              <w:spacing w:line="400" w:lineRule="exact"/>
              <w:ind w:firstLine="420" w:firstLineChars="200"/>
              <w:rPr>
                <w:rFonts w:ascii="宋体"/>
              </w:rPr>
            </w:pPr>
            <w:r>
              <w:rPr>
                <w:rFonts w:ascii="宋体"/>
              </w:rPr>
              <w:t>1</w:t>
            </w:r>
            <w:r>
              <w:rPr>
                <w:rFonts w:hint="eastAsia" w:ascii="宋体"/>
              </w:rPr>
              <w:t>.熟悉人是统一的整体和环境的概念</w:t>
            </w:r>
          </w:p>
          <w:p>
            <w:pPr>
              <w:spacing w:line="400" w:lineRule="exact"/>
              <w:ind w:firstLine="420" w:firstLineChars="200"/>
              <w:rPr>
                <w:rFonts w:ascii="宋体"/>
              </w:rPr>
            </w:pPr>
            <w:r>
              <w:rPr>
                <w:rFonts w:ascii="宋体"/>
              </w:rPr>
              <w:t>3</w:t>
            </w:r>
            <w:r>
              <w:rPr>
                <w:rFonts w:hint="eastAsia" w:ascii="宋体"/>
              </w:rPr>
              <w:t>.掌握健康和护理的概念</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1.通过讲授掌握理论知识</w:t>
            </w:r>
          </w:p>
          <w:p>
            <w:pPr>
              <w:spacing w:line="400" w:lineRule="exact"/>
              <w:ind w:firstLine="420" w:firstLineChars="200"/>
              <w:jc w:val="left"/>
              <w:rPr>
                <w:rFonts w:ascii="宋体"/>
              </w:rPr>
            </w:pPr>
            <w:r>
              <w:rPr>
                <w:rFonts w:ascii="宋体" w:hAnsi="宋体"/>
                <w:szCs w:val="21"/>
              </w:rPr>
              <w:t>2.</w:t>
            </w:r>
            <w:r>
              <w:rPr>
                <w:rFonts w:hint="eastAsia" w:ascii="宋体" w:hAnsi="宋体"/>
                <w:szCs w:val="21"/>
              </w:rPr>
              <w:t>通过小组讨论，查阅资料掌握护理学基本概念之间的关系</w:t>
            </w:r>
          </w:p>
        </w:tc>
        <w:tc>
          <w:tcPr>
            <w:tcW w:w="720" w:type="dxa"/>
            <w:noWrap w:val="0"/>
            <w:vAlign w:val="center"/>
          </w:tcPr>
          <w:p>
            <w:pPr>
              <w:spacing w:line="400" w:lineRule="exact"/>
              <w:jc w:val="center"/>
              <w:rPr>
                <w:rFonts w:ascii="宋体" w:hAnsi="宋体"/>
                <w:szCs w:val="21"/>
              </w:rPr>
            </w:pPr>
            <w:r>
              <w:rPr>
                <w:rFonts w:ascii="宋体" w:hAnsi="宋体"/>
                <w:szCs w:val="21"/>
              </w:rPr>
              <w:t>4</w:t>
            </w:r>
          </w:p>
        </w:tc>
        <w:tc>
          <w:tcPr>
            <w:tcW w:w="696" w:type="dxa"/>
            <w:noWrap w:val="0"/>
            <w:vAlign w:val="center"/>
          </w:tcPr>
          <w:p>
            <w:pPr>
              <w:spacing w:line="400" w:lineRule="exact"/>
              <w:jc w:val="center"/>
              <w:rPr>
                <w:rFonts w:ascii="宋体" w:hAnsi="宋体"/>
                <w:szCs w:val="21"/>
              </w:rPr>
            </w:pPr>
            <w:r>
              <w:rPr>
                <w:rFonts w:ascii="宋体" w:hAnsi="宋体"/>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79" w:hRule="atLeast"/>
        </w:trPr>
        <w:tc>
          <w:tcPr>
            <w:tcW w:w="741" w:type="dxa"/>
            <w:noWrap w:val="0"/>
            <w:vAlign w:val="center"/>
          </w:tcPr>
          <w:p>
            <w:pPr>
              <w:spacing w:line="400" w:lineRule="exact"/>
              <w:jc w:val="center"/>
              <w:rPr>
                <w:rFonts w:ascii="宋体" w:hAnsi="宋体"/>
                <w:szCs w:val="21"/>
              </w:rPr>
            </w:pPr>
            <w:r>
              <w:rPr>
                <w:rFonts w:hint="eastAsia" w:ascii="宋体" w:hAnsi="宋体"/>
                <w:szCs w:val="21"/>
              </w:rPr>
              <w:t>4</w:t>
            </w:r>
          </w:p>
        </w:tc>
        <w:tc>
          <w:tcPr>
            <w:tcW w:w="1134" w:type="dxa"/>
            <w:noWrap w:val="0"/>
            <w:vAlign w:val="center"/>
          </w:tcPr>
          <w:p>
            <w:pPr>
              <w:spacing w:line="400" w:lineRule="exact"/>
              <w:jc w:val="center"/>
              <w:rPr>
                <w:rFonts w:ascii="宋体" w:hAnsi="宋体"/>
                <w:szCs w:val="21"/>
              </w:rPr>
            </w:pPr>
            <w:r>
              <w:rPr>
                <w:rFonts w:hint="eastAsia" w:ascii="宋体" w:hAnsi="宋体" w:cs="仿宋"/>
                <w:szCs w:val="21"/>
              </w:rPr>
              <w:t>护理相关理论</w:t>
            </w:r>
          </w:p>
        </w:tc>
        <w:tc>
          <w:tcPr>
            <w:tcW w:w="3402" w:type="dxa"/>
            <w:noWrap w:val="0"/>
            <w:vAlign w:val="top"/>
          </w:tcPr>
          <w:p>
            <w:pPr>
              <w:spacing w:line="400" w:lineRule="exact"/>
              <w:ind w:firstLine="420" w:firstLineChars="200"/>
              <w:jc w:val="left"/>
              <w:rPr>
                <w:rFonts w:ascii="宋体"/>
              </w:rPr>
            </w:pPr>
            <w:r>
              <w:rPr>
                <w:rFonts w:hint="eastAsia" w:ascii="宋体"/>
              </w:rPr>
              <w:t>1.熟悉系统的概念与分类、系统的基本属性、需要的概念及压力的概述</w:t>
            </w:r>
          </w:p>
          <w:p>
            <w:pPr>
              <w:spacing w:line="400" w:lineRule="exact"/>
              <w:ind w:firstLine="420" w:firstLineChars="200"/>
              <w:jc w:val="left"/>
              <w:rPr>
                <w:rFonts w:ascii="宋体"/>
              </w:rPr>
            </w:pPr>
            <w:r>
              <w:rPr>
                <w:rFonts w:hint="eastAsia" w:ascii="宋体"/>
              </w:rPr>
              <w:t>2.掌握需要层次理论、压力的应对、压力的适应和护理相关理论在护理中的应用</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1.通过讲授掌握理论知识</w:t>
            </w:r>
          </w:p>
          <w:p>
            <w:pPr>
              <w:spacing w:line="400" w:lineRule="exact"/>
              <w:ind w:firstLine="420" w:firstLineChars="200"/>
              <w:jc w:val="left"/>
              <w:rPr>
                <w:rFonts w:ascii="宋体" w:hAnsi="宋体"/>
                <w:szCs w:val="21"/>
              </w:rPr>
            </w:pPr>
            <w:r>
              <w:rPr>
                <w:rFonts w:hint="eastAsia" w:ascii="宋体" w:hAnsi="宋体"/>
                <w:szCs w:val="21"/>
              </w:rPr>
              <w:t>2.通过小组讨论、角色扮演掌握住院患者的基本需要和常见压力源</w:t>
            </w:r>
          </w:p>
        </w:tc>
        <w:tc>
          <w:tcPr>
            <w:tcW w:w="720" w:type="dxa"/>
            <w:noWrap w:val="0"/>
            <w:vAlign w:val="center"/>
          </w:tcPr>
          <w:p>
            <w:pPr>
              <w:spacing w:line="400" w:lineRule="exact"/>
              <w:jc w:val="center"/>
              <w:rPr>
                <w:rFonts w:ascii="宋体" w:hAnsi="宋体"/>
                <w:szCs w:val="21"/>
              </w:rPr>
            </w:pPr>
            <w:r>
              <w:rPr>
                <w:rFonts w:hint="eastAsia" w:ascii="宋体" w:hAnsi="宋体"/>
                <w:szCs w:val="21"/>
              </w:rPr>
              <w:t>6</w:t>
            </w:r>
          </w:p>
        </w:tc>
        <w:tc>
          <w:tcPr>
            <w:tcW w:w="696" w:type="dxa"/>
            <w:noWrap w:val="0"/>
            <w:vAlign w:val="center"/>
          </w:tcPr>
          <w:p>
            <w:pPr>
              <w:spacing w:line="400" w:lineRule="exact"/>
              <w:jc w:val="center"/>
              <w:rPr>
                <w:rFonts w:ascii="宋体" w:hAnsi="宋体"/>
                <w:szCs w:val="21"/>
              </w:rPr>
            </w:pPr>
            <w:r>
              <w:rPr>
                <w:rFonts w:hint="eastAsia" w:ascii="宋体" w:hAnsi="宋体"/>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970" w:hRule="atLeast"/>
        </w:trPr>
        <w:tc>
          <w:tcPr>
            <w:tcW w:w="741" w:type="dxa"/>
            <w:noWrap w:val="0"/>
            <w:vAlign w:val="center"/>
          </w:tcPr>
          <w:p>
            <w:pPr>
              <w:spacing w:line="400" w:lineRule="exact"/>
              <w:jc w:val="center"/>
              <w:rPr>
                <w:rFonts w:ascii="宋体" w:hAnsi="宋体"/>
                <w:szCs w:val="21"/>
              </w:rPr>
            </w:pPr>
            <w:r>
              <w:rPr>
                <w:rFonts w:hint="eastAsia" w:ascii="宋体" w:hAnsi="宋体"/>
                <w:szCs w:val="21"/>
              </w:rPr>
              <w:t>5</w:t>
            </w:r>
          </w:p>
        </w:tc>
        <w:tc>
          <w:tcPr>
            <w:tcW w:w="1134" w:type="dxa"/>
            <w:noWrap w:val="0"/>
            <w:vAlign w:val="center"/>
          </w:tcPr>
          <w:p>
            <w:pPr>
              <w:spacing w:line="400" w:lineRule="exact"/>
              <w:jc w:val="center"/>
              <w:rPr>
                <w:rFonts w:ascii="宋体"/>
              </w:rPr>
            </w:pPr>
            <w:r>
              <w:rPr>
                <w:rFonts w:hint="eastAsia" w:ascii="宋体" w:hAnsi="宋体" w:cs="仿宋"/>
                <w:szCs w:val="21"/>
              </w:rPr>
              <w:t>护理程序</w:t>
            </w:r>
          </w:p>
        </w:tc>
        <w:tc>
          <w:tcPr>
            <w:tcW w:w="3402" w:type="dxa"/>
            <w:noWrap w:val="0"/>
            <w:vAlign w:val="top"/>
          </w:tcPr>
          <w:p>
            <w:pPr>
              <w:spacing w:line="400" w:lineRule="exact"/>
              <w:ind w:firstLine="420" w:firstLineChars="200"/>
              <w:jc w:val="left"/>
              <w:rPr>
                <w:rFonts w:ascii="宋体"/>
              </w:rPr>
            </w:pPr>
            <w:r>
              <w:rPr>
                <w:rFonts w:hint="eastAsia" w:ascii="宋体"/>
              </w:rPr>
              <w:t>1.熟悉护理程序的意义</w:t>
            </w:r>
          </w:p>
          <w:p>
            <w:pPr>
              <w:spacing w:line="400" w:lineRule="exact"/>
              <w:ind w:firstLine="420" w:firstLineChars="200"/>
              <w:jc w:val="left"/>
              <w:rPr>
                <w:rFonts w:ascii="宋体"/>
              </w:rPr>
            </w:pPr>
            <w:r>
              <w:rPr>
                <w:rFonts w:hint="eastAsia" w:ascii="宋体"/>
              </w:rPr>
              <w:t>2.掌握护理评估、护理诊断、护理计划、实施和评价</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1.通过讲授掌握理论知识</w:t>
            </w:r>
          </w:p>
          <w:p>
            <w:pPr>
              <w:spacing w:line="400" w:lineRule="exact"/>
              <w:ind w:firstLine="420" w:firstLineChars="200"/>
              <w:jc w:val="left"/>
              <w:rPr>
                <w:rFonts w:ascii="宋体" w:hAnsi="宋体"/>
                <w:szCs w:val="21"/>
              </w:rPr>
            </w:pPr>
            <w:r>
              <w:rPr>
                <w:rFonts w:hint="eastAsia" w:ascii="宋体" w:hAnsi="宋体"/>
                <w:szCs w:val="21"/>
              </w:rPr>
              <w:t>2.通过举例、小组讨论学会病例分析</w:t>
            </w:r>
          </w:p>
        </w:tc>
        <w:tc>
          <w:tcPr>
            <w:tcW w:w="720" w:type="dxa"/>
            <w:noWrap w:val="0"/>
            <w:vAlign w:val="center"/>
          </w:tcPr>
          <w:p>
            <w:pPr>
              <w:spacing w:line="400" w:lineRule="exact"/>
              <w:jc w:val="center"/>
              <w:rPr>
                <w:rFonts w:ascii="宋体" w:hAnsi="宋体"/>
                <w:szCs w:val="21"/>
              </w:rPr>
            </w:pPr>
            <w:r>
              <w:rPr>
                <w:rFonts w:ascii="宋体" w:hAnsi="宋体"/>
                <w:szCs w:val="21"/>
              </w:rPr>
              <w:t>8</w:t>
            </w:r>
          </w:p>
        </w:tc>
        <w:tc>
          <w:tcPr>
            <w:tcW w:w="696" w:type="dxa"/>
            <w:noWrap w:val="0"/>
            <w:vAlign w:val="center"/>
          </w:tcPr>
          <w:p>
            <w:pPr>
              <w:spacing w:line="400" w:lineRule="exact"/>
              <w:jc w:val="center"/>
              <w:rPr>
                <w:rFonts w:ascii="宋体" w:hAnsi="宋体"/>
                <w:szCs w:val="21"/>
              </w:rPr>
            </w:pPr>
            <w:r>
              <w:rPr>
                <w:rFonts w:ascii="宋体" w:hAnsi="宋体"/>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63" w:hRule="atLeast"/>
        </w:trPr>
        <w:tc>
          <w:tcPr>
            <w:tcW w:w="741" w:type="dxa"/>
            <w:noWrap w:val="0"/>
            <w:vAlign w:val="center"/>
          </w:tcPr>
          <w:p>
            <w:pPr>
              <w:spacing w:line="400" w:lineRule="exact"/>
              <w:jc w:val="center"/>
              <w:rPr>
                <w:rFonts w:ascii="宋体" w:hAnsi="宋体"/>
                <w:szCs w:val="21"/>
              </w:rPr>
            </w:pPr>
            <w:r>
              <w:rPr>
                <w:rFonts w:hint="eastAsia" w:ascii="宋体" w:hAnsi="宋体"/>
                <w:szCs w:val="21"/>
              </w:rPr>
              <w:t>6</w:t>
            </w:r>
          </w:p>
        </w:tc>
        <w:tc>
          <w:tcPr>
            <w:tcW w:w="1134" w:type="dxa"/>
            <w:noWrap w:val="0"/>
            <w:vAlign w:val="center"/>
          </w:tcPr>
          <w:p>
            <w:pPr>
              <w:spacing w:line="400" w:lineRule="exact"/>
              <w:jc w:val="center"/>
              <w:rPr>
                <w:rFonts w:ascii="宋体"/>
              </w:rPr>
            </w:pPr>
            <w:r>
              <w:rPr>
                <w:rFonts w:hint="eastAsia" w:ascii="宋体" w:hAnsi="宋体" w:cs="仿宋"/>
                <w:szCs w:val="21"/>
              </w:rPr>
              <w:t>护理安全与防护</w:t>
            </w:r>
          </w:p>
        </w:tc>
        <w:tc>
          <w:tcPr>
            <w:tcW w:w="3402" w:type="dxa"/>
            <w:noWrap w:val="0"/>
            <w:vAlign w:val="top"/>
          </w:tcPr>
          <w:p>
            <w:pPr>
              <w:spacing w:line="400" w:lineRule="exact"/>
              <w:ind w:firstLine="420" w:firstLineChars="200"/>
              <w:jc w:val="left"/>
              <w:rPr>
                <w:rFonts w:ascii="宋体" w:hAnsi="宋体"/>
              </w:rPr>
            </w:pPr>
            <w:r>
              <w:rPr>
                <w:rFonts w:hint="eastAsia" w:ascii="宋体" w:hAnsi="宋体"/>
              </w:rPr>
              <w:t>1.熟悉护理安全和护理职业防护的概述</w:t>
            </w:r>
          </w:p>
          <w:p>
            <w:pPr>
              <w:spacing w:line="400" w:lineRule="exact"/>
              <w:ind w:firstLine="420" w:firstLineChars="200"/>
              <w:jc w:val="left"/>
              <w:rPr>
                <w:rFonts w:ascii="宋体"/>
              </w:rPr>
            </w:pPr>
            <w:r>
              <w:rPr>
                <w:rFonts w:hint="eastAsia" w:ascii="宋体" w:hAnsi="宋体"/>
              </w:rPr>
              <w:t>2.掌握护理安全的影响因素、护理安全的防范原则、职业损伤的危险因素和常见职业防护的措施</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1.通过讲授掌握理论知识</w:t>
            </w:r>
          </w:p>
          <w:p>
            <w:pPr>
              <w:spacing w:line="400" w:lineRule="exact"/>
              <w:ind w:firstLine="420" w:firstLineChars="200"/>
              <w:jc w:val="left"/>
              <w:rPr>
                <w:rFonts w:ascii="宋体" w:hAnsi="宋体"/>
                <w:szCs w:val="21"/>
              </w:rPr>
            </w:pPr>
            <w:r>
              <w:rPr>
                <w:rFonts w:hint="eastAsia" w:ascii="宋体" w:hAnsi="宋体"/>
                <w:szCs w:val="21"/>
              </w:rPr>
              <w:t>2.通过案例分析、小组讨论、临床调查深刻理解并认识护理安全和职业防护的重要性</w:t>
            </w:r>
          </w:p>
        </w:tc>
        <w:tc>
          <w:tcPr>
            <w:tcW w:w="720" w:type="dxa"/>
            <w:noWrap w:val="0"/>
            <w:vAlign w:val="center"/>
          </w:tcPr>
          <w:p>
            <w:pPr>
              <w:spacing w:line="400" w:lineRule="exact"/>
              <w:jc w:val="center"/>
              <w:rPr>
                <w:rFonts w:ascii="宋体" w:hAnsi="宋体"/>
                <w:szCs w:val="21"/>
              </w:rPr>
            </w:pPr>
            <w:r>
              <w:rPr>
                <w:rFonts w:hint="eastAsia" w:ascii="宋体" w:hAnsi="宋体"/>
                <w:szCs w:val="21"/>
              </w:rPr>
              <w:t>4</w:t>
            </w:r>
          </w:p>
        </w:tc>
        <w:tc>
          <w:tcPr>
            <w:tcW w:w="696" w:type="dxa"/>
            <w:noWrap w:val="0"/>
            <w:vAlign w:val="center"/>
          </w:tcPr>
          <w:p>
            <w:pPr>
              <w:spacing w:line="400" w:lineRule="exact"/>
              <w:jc w:val="center"/>
              <w:rPr>
                <w:rFonts w:ascii="宋体" w:hAnsi="宋体"/>
                <w:szCs w:val="21"/>
              </w:rPr>
            </w:pPr>
            <w:r>
              <w:rPr>
                <w:rFonts w:hint="eastAsia" w:ascii="宋体" w:hAnsi="宋体"/>
                <w:szCs w:val="21"/>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14" w:hRule="atLeast"/>
        </w:trPr>
        <w:tc>
          <w:tcPr>
            <w:tcW w:w="741" w:type="dxa"/>
            <w:noWrap w:val="0"/>
            <w:vAlign w:val="center"/>
          </w:tcPr>
          <w:p>
            <w:pPr>
              <w:spacing w:line="400" w:lineRule="exact"/>
              <w:jc w:val="center"/>
              <w:rPr>
                <w:rFonts w:ascii="宋体" w:hAnsi="宋体"/>
                <w:szCs w:val="21"/>
              </w:rPr>
            </w:pPr>
            <w:r>
              <w:rPr>
                <w:rFonts w:hint="eastAsia" w:ascii="宋体" w:hAnsi="宋体"/>
                <w:szCs w:val="21"/>
              </w:rPr>
              <w:t>7</w:t>
            </w:r>
          </w:p>
        </w:tc>
        <w:tc>
          <w:tcPr>
            <w:tcW w:w="1134" w:type="dxa"/>
            <w:noWrap w:val="0"/>
            <w:vAlign w:val="center"/>
          </w:tcPr>
          <w:p>
            <w:pPr>
              <w:spacing w:line="400" w:lineRule="exact"/>
              <w:jc w:val="center"/>
              <w:rPr>
                <w:rFonts w:ascii="宋体"/>
              </w:rPr>
            </w:pPr>
            <w:r>
              <w:rPr>
                <w:rFonts w:hint="eastAsia" w:ascii="宋体" w:hAnsi="宋体" w:cs="仿宋"/>
                <w:szCs w:val="21"/>
              </w:rPr>
              <w:t>医院与住院环境</w:t>
            </w:r>
          </w:p>
        </w:tc>
        <w:tc>
          <w:tcPr>
            <w:tcW w:w="3402" w:type="dxa"/>
            <w:noWrap w:val="0"/>
            <w:vAlign w:val="center"/>
          </w:tcPr>
          <w:p>
            <w:pPr>
              <w:spacing w:line="400" w:lineRule="exact"/>
              <w:ind w:firstLine="420" w:firstLineChars="200"/>
              <w:rPr>
                <w:rFonts w:ascii="宋体" w:hAnsi="宋体"/>
              </w:rPr>
            </w:pPr>
            <w:r>
              <w:rPr>
                <w:rFonts w:hint="eastAsia" w:ascii="宋体" w:hAnsi="宋体"/>
              </w:rPr>
              <w:t>1</w:t>
            </w:r>
            <w:r>
              <w:rPr>
                <w:rFonts w:ascii="宋体" w:hAnsi="宋体"/>
              </w:rPr>
              <w:t>.</w:t>
            </w:r>
            <w:r>
              <w:rPr>
                <w:rFonts w:hint="eastAsia" w:ascii="宋体" w:hAnsi="宋体"/>
              </w:rPr>
              <w:t>了解医院的性质</w:t>
            </w:r>
          </w:p>
          <w:p>
            <w:pPr>
              <w:spacing w:line="400" w:lineRule="exact"/>
              <w:ind w:firstLine="420" w:firstLineChars="200"/>
              <w:rPr>
                <w:rFonts w:ascii="宋体" w:hAnsi="宋体"/>
              </w:rPr>
            </w:pPr>
            <w:r>
              <w:rPr>
                <w:rFonts w:hint="eastAsia" w:ascii="宋体" w:hAnsi="宋体"/>
              </w:rPr>
              <w:t>2</w:t>
            </w:r>
            <w:r>
              <w:rPr>
                <w:rFonts w:ascii="宋体" w:hAnsi="宋体"/>
              </w:rPr>
              <w:t>.</w:t>
            </w:r>
            <w:r>
              <w:rPr>
                <w:rFonts w:hint="eastAsia" w:ascii="宋体" w:hAnsi="宋体"/>
              </w:rPr>
              <w:t>熟悉医院的组织结构、病床单位及设备、病区的设置和布局</w:t>
            </w:r>
          </w:p>
          <w:p>
            <w:pPr>
              <w:spacing w:line="400" w:lineRule="exact"/>
              <w:ind w:firstLine="420" w:firstLineChars="200"/>
              <w:rPr>
                <w:rFonts w:ascii="宋体" w:hAnsi="宋体"/>
              </w:rPr>
            </w:pPr>
            <w:r>
              <w:rPr>
                <w:rFonts w:hint="eastAsia" w:ascii="宋体" w:hAnsi="宋体"/>
              </w:rPr>
              <w:t>3</w:t>
            </w:r>
            <w:r>
              <w:rPr>
                <w:rFonts w:ascii="宋体" w:hAnsi="宋体"/>
              </w:rPr>
              <w:t>.</w:t>
            </w:r>
            <w:r>
              <w:rPr>
                <w:rFonts w:hint="eastAsia" w:ascii="宋体" w:hAnsi="宋体"/>
              </w:rPr>
              <w:t>掌握医院的任务及种类、门诊、急诊的护理工作、病区环境的管理、被套式备用床、暂空床、麻醉床的操作技术</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1.通过讲授掌握理论知识</w:t>
            </w:r>
          </w:p>
          <w:p>
            <w:pPr>
              <w:spacing w:line="400" w:lineRule="exact"/>
              <w:ind w:firstLine="420" w:firstLineChars="200"/>
              <w:jc w:val="left"/>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通过参观医院掌握门、急诊的护理工作及病区环境管理</w:t>
            </w:r>
          </w:p>
          <w:p>
            <w:pPr>
              <w:spacing w:line="400" w:lineRule="exact"/>
              <w:ind w:firstLine="420" w:firstLineChars="200"/>
              <w:jc w:val="left"/>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通过教师演示、学生回示、多媒体演示、模拟实训等教学活动，掌握铺床的操作技术</w:t>
            </w:r>
          </w:p>
        </w:tc>
        <w:tc>
          <w:tcPr>
            <w:tcW w:w="720" w:type="dxa"/>
            <w:noWrap w:val="0"/>
            <w:vAlign w:val="center"/>
          </w:tcPr>
          <w:p>
            <w:pPr>
              <w:spacing w:line="400" w:lineRule="exact"/>
              <w:jc w:val="center"/>
              <w:rPr>
                <w:rFonts w:ascii="宋体" w:hAnsi="宋体"/>
                <w:szCs w:val="21"/>
              </w:rPr>
            </w:pPr>
            <w:r>
              <w:rPr>
                <w:rFonts w:hint="eastAsia" w:ascii="宋体" w:hAnsi="宋体"/>
                <w:szCs w:val="21"/>
              </w:rPr>
              <w:t>3</w:t>
            </w:r>
          </w:p>
        </w:tc>
        <w:tc>
          <w:tcPr>
            <w:tcW w:w="696" w:type="dxa"/>
            <w:noWrap w:val="0"/>
            <w:vAlign w:val="center"/>
          </w:tcPr>
          <w:p>
            <w:pPr>
              <w:spacing w:line="400" w:lineRule="exact"/>
              <w:jc w:val="center"/>
              <w:rPr>
                <w:rFonts w:ascii="宋体" w:hAnsi="宋体"/>
                <w:szCs w:val="21"/>
              </w:rPr>
            </w:pPr>
            <w:r>
              <w:rPr>
                <w:rFonts w:hint="eastAsia" w:ascii="宋体" w:hAnsi="宋体"/>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63" w:hRule="atLeast"/>
        </w:trPr>
        <w:tc>
          <w:tcPr>
            <w:tcW w:w="741" w:type="dxa"/>
            <w:noWrap w:val="0"/>
            <w:vAlign w:val="center"/>
          </w:tcPr>
          <w:p>
            <w:pPr>
              <w:spacing w:line="400" w:lineRule="exact"/>
              <w:jc w:val="center"/>
              <w:rPr>
                <w:rFonts w:ascii="宋体" w:hAnsi="宋体"/>
                <w:szCs w:val="21"/>
              </w:rPr>
            </w:pPr>
            <w:r>
              <w:rPr>
                <w:rFonts w:hint="eastAsia" w:ascii="宋体" w:hAnsi="宋体"/>
                <w:szCs w:val="21"/>
              </w:rPr>
              <w:t>8</w:t>
            </w:r>
          </w:p>
        </w:tc>
        <w:tc>
          <w:tcPr>
            <w:tcW w:w="1134" w:type="dxa"/>
            <w:noWrap w:val="0"/>
            <w:vAlign w:val="center"/>
          </w:tcPr>
          <w:p>
            <w:pPr>
              <w:spacing w:line="400" w:lineRule="exact"/>
              <w:jc w:val="center"/>
              <w:rPr>
                <w:rFonts w:ascii="宋体"/>
              </w:rPr>
            </w:pPr>
            <w:r>
              <w:rPr>
                <w:rFonts w:hint="eastAsia" w:ascii="宋体" w:hAnsi="宋体" w:cs="仿宋"/>
                <w:szCs w:val="21"/>
              </w:rPr>
              <w:t>病人入院和出院的护理</w:t>
            </w:r>
          </w:p>
        </w:tc>
        <w:tc>
          <w:tcPr>
            <w:tcW w:w="3402" w:type="dxa"/>
            <w:noWrap w:val="0"/>
            <w:vAlign w:val="top"/>
          </w:tcPr>
          <w:p>
            <w:pPr>
              <w:spacing w:line="400" w:lineRule="exact"/>
              <w:ind w:firstLine="420" w:firstLineChars="200"/>
              <w:jc w:val="left"/>
              <w:rPr>
                <w:rFonts w:ascii="宋体" w:hAnsi="宋体"/>
              </w:rPr>
            </w:pPr>
            <w:r>
              <w:rPr>
                <w:rFonts w:hint="eastAsia" w:ascii="宋体" w:hAnsi="宋体"/>
              </w:rPr>
              <w:t>1</w:t>
            </w:r>
            <w:r>
              <w:rPr>
                <w:rFonts w:ascii="宋体" w:hAnsi="宋体"/>
              </w:rPr>
              <w:t>.</w:t>
            </w:r>
            <w:r>
              <w:rPr>
                <w:rFonts w:hint="eastAsia" w:ascii="宋体" w:hAnsi="宋体"/>
              </w:rPr>
              <w:t>熟悉患者入院程序、轮椅、担架运送技术</w:t>
            </w:r>
          </w:p>
          <w:p>
            <w:pPr>
              <w:spacing w:line="400" w:lineRule="exact"/>
              <w:ind w:firstLine="420" w:firstLineChars="200"/>
              <w:jc w:val="left"/>
              <w:rPr>
                <w:rFonts w:ascii="宋体" w:hAnsi="宋体"/>
              </w:rPr>
            </w:pPr>
            <w:r>
              <w:rPr>
                <w:rFonts w:hint="eastAsia" w:ascii="宋体" w:hAnsi="宋体"/>
              </w:rPr>
              <w:t>2</w:t>
            </w:r>
            <w:r>
              <w:rPr>
                <w:rFonts w:ascii="宋体" w:hAnsi="宋体"/>
              </w:rPr>
              <w:t>.</w:t>
            </w:r>
            <w:r>
              <w:rPr>
                <w:rFonts w:hint="eastAsia" w:ascii="宋体" w:hAnsi="宋体"/>
              </w:rPr>
              <w:t>掌握患者入病区后的初步护理患者出院的护理工作及平车运送技术</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1.通过讲授掌握理论知识</w:t>
            </w:r>
          </w:p>
          <w:p>
            <w:pPr>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通过录像、示教、角色扮演等多种学习形式掌握运送患者的技术</w:t>
            </w:r>
          </w:p>
        </w:tc>
        <w:tc>
          <w:tcPr>
            <w:tcW w:w="720" w:type="dxa"/>
            <w:noWrap w:val="0"/>
            <w:vAlign w:val="center"/>
          </w:tcPr>
          <w:p>
            <w:pPr>
              <w:spacing w:line="400" w:lineRule="exact"/>
              <w:jc w:val="center"/>
              <w:rPr>
                <w:rFonts w:ascii="宋体" w:hAnsi="宋体"/>
                <w:szCs w:val="21"/>
              </w:rPr>
            </w:pPr>
            <w:r>
              <w:rPr>
                <w:rFonts w:hint="eastAsia" w:ascii="宋体" w:hAnsi="宋体"/>
                <w:szCs w:val="21"/>
              </w:rPr>
              <w:t>1</w:t>
            </w:r>
          </w:p>
        </w:tc>
        <w:tc>
          <w:tcPr>
            <w:tcW w:w="696" w:type="dxa"/>
            <w:noWrap w:val="0"/>
            <w:vAlign w:val="center"/>
          </w:tcPr>
          <w:p>
            <w:pPr>
              <w:spacing w:line="400" w:lineRule="exact"/>
              <w:jc w:val="center"/>
              <w:rPr>
                <w:rFonts w:ascii="宋体" w:hAnsi="宋体"/>
                <w:szCs w:val="21"/>
              </w:rPr>
            </w:pPr>
            <w:r>
              <w:rPr>
                <w:rFonts w:hint="eastAsia" w:ascii="宋体" w:hAnsi="宋体"/>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63" w:hRule="atLeast"/>
        </w:trPr>
        <w:tc>
          <w:tcPr>
            <w:tcW w:w="741" w:type="dxa"/>
            <w:noWrap w:val="0"/>
            <w:vAlign w:val="center"/>
          </w:tcPr>
          <w:p>
            <w:pPr>
              <w:spacing w:line="400" w:lineRule="exact"/>
              <w:jc w:val="center"/>
              <w:rPr>
                <w:rFonts w:ascii="宋体" w:hAnsi="宋体"/>
                <w:szCs w:val="21"/>
              </w:rPr>
            </w:pPr>
            <w:r>
              <w:rPr>
                <w:rFonts w:hint="eastAsia" w:ascii="宋体" w:hAnsi="宋体"/>
                <w:szCs w:val="21"/>
              </w:rPr>
              <w:t>9</w:t>
            </w:r>
          </w:p>
        </w:tc>
        <w:tc>
          <w:tcPr>
            <w:tcW w:w="1134" w:type="dxa"/>
            <w:noWrap w:val="0"/>
            <w:vAlign w:val="center"/>
          </w:tcPr>
          <w:p>
            <w:pPr>
              <w:spacing w:line="400" w:lineRule="exact"/>
              <w:jc w:val="center"/>
              <w:rPr>
                <w:rFonts w:ascii="宋体"/>
              </w:rPr>
            </w:pPr>
            <w:r>
              <w:rPr>
                <w:rFonts w:hint="eastAsia" w:ascii="宋体" w:hAnsi="宋体" w:cs="仿宋"/>
                <w:szCs w:val="21"/>
              </w:rPr>
              <w:t>病人卧位与安全的护理</w:t>
            </w:r>
          </w:p>
        </w:tc>
        <w:tc>
          <w:tcPr>
            <w:tcW w:w="3402" w:type="dxa"/>
            <w:noWrap w:val="0"/>
            <w:vAlign w:val="top"/>
          </w:tcPr>
          <w:p>
            <w:pPr>
              <w:spacing w:line="400" w:lineRule="exact"/>
              <w:ind w:firstLine="420" w:firstLineChars="200"/>
              <w:jc w:val="left"/>
              <w:rPr>
                <w:rFonts w:ascii="宋体" w:hAnsi="宋体"/>
              </w:rPr>
            </w:pPr>
            <w:r>
              <w:rPr>
                <w:rFonts w:hint="eastAsia" w:ascii="宋体" w:hAnsi="宋体"/>
              </w:rPr>
              <w:t>1</w:t>
            </w:r>
            <w:r>
              <w:rPr>
                <w:rFonts w:ascii="宋体" w:hAnsi="宋体"/>
              </w:rPr>
              <w:t>.</w:t>
            </w:r>
            <w:r>
              <w:rPr>
                <w:rFonts w:hint="eastAsia" w:ascii="宋体" w:hAnsi="宋体"/>
              </w:rPr>
              <w:t>熟悉卧位的概念和保护具的种类</w:t>
            </w:r>
          </w:p>
          <w:p>
            <w:pPr>
              <w:spacing w:line="400" w:lineRule="exact"/>
              <w:ind w:firstLine="420" w:firstLineChars="200"/>
              <w:jc w:val="left"/>
              <w:rPr>
                <w:rFonts w:ascii="宋体" w:hAnsi="宋体"/>
              </w:rPr>
            </w:pPr>
            <w:r>
              <w:rPr>
                <w:rFonts w:hint="eastAsia" w:ascii="宋体" w:hAnsi="宋体"/>
              </w:rPr>
              <w:t>2</w:t>
            </w:r>
            <w:r>
              <w:rPr>
                <w:rFonts w:ascii="宋体" w:hAnsi="宋体"/>
              </w:rPr>
              <w:t>.</w:t>
            </w:r>
            <w:r>
              <w:rPr>
                <w:rFonts w:hint="eastAsia" w:ascii="宋体" w:hAnsi="宋体"/>
              </w:rPr>
              <w:t>掌握卧位的种类、协助病人翻身侧卧和移向床头法及保护具的使用</w:t>
            </w:r>
          </w:p>
          <w:p>
            <w:pPr>
              <w:spacing w:line="400" w:lineRule="exact"/>
              <w:ind w:firstLine="420" w:firstLineChars="200"/>
              <w:jc w:val="left"/>
              <w:rPr>
                <w:rFonts w:ascii="宋体" w:hAnsi="宋体"/>
              </w:rPr>
            </w:pP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1.通过讲授掌握理论知识</w:t>
            </w:r>
          </w:p>
          <w:p>
            <w:pPr>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通过角色扮演为病人安置各种卧位及协助其变换卧位</w:t>
            </w:r>
          </w:p>
          <w:p>
            <w:pPr>
              <w:spacing w:line="400" w:lineRule="exact"/>
              <w:ind w:firstLine="420" w:firstLineChars="200"/>
              <w:jc w:val="left"/>
              <w:rPr>
                <w:rFonts w:ascii="宋体" w:hAnsi="宋体"/>
                <w:szCs w:val="21"/>
              </w:rPr>
            </w:pPr>
            <w:r>
              <w:rPr>
                <w:rFonts w:hint="eastAsia" w:ascii="宋体" w:hAnsi="宋体"/>
                <w:szCs w:val="21"/>
              </w:rPr>
              <w:t>3.通过模拟实训掌握保护具的使用</w:t>
            </w:r>
          </w:p>
        </w:tc>
        <w:tc>
          <w:tcPr>
            <w:tcW w:w="720" w:type="dxa"/>
            <w:noWrap w:val="0"/>
            <w:vAlign w:val="center"/>
          </w:tcPr>
          <w:p>
            <w:pPr>
              <w:spacing w:line="400" w:lineRule="exact"/>
              <w:jc w:val="center"/>
              <w:rPr>
                <w:rFonts w:ascii="宋体" w:hAnsi="宋体"/>
                <w:szCs w:val="21"/>
              </w:rPr>
            </w:pPr>
            <w:r>
              <w:rPr>
                <w:rFonts w:hint="eastAsia" w:ascii="宋体" w:hAnsi="宋体"/>
                <w:szCs w:val="21"/>
              </w:rPr>
              <w:t>1</w:t>
            </w:r>
          </w:p>
        </w:tc>
        <w:tc>
          <w:tcPr>
            <w:tcW w:w="696" w:type="dxa"/>
            <w:noWrap w:val="0"/>
            <w:vAlign w:val="center"/>
          </w:tcPr>
          <w:p>
            <w:pPr>
              <w:spacing w:line="400" w:lineRule="exact"/>
              <w:jc w:val="center"/>
              <w:rPr>
                <w:rFonts w:ascii="宋体" w:hAnsi="宋体"/>
                <w:szCs w:val="21"/>
              </w:rPr>
            </w:pPr>
            <w:r>
              <w:rPr>
                <w:rFonts w:hint="eastAsia" w:ascii="宋体" w:hAnsi="宋体"/>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63" w:hRule="atLeast"/>
        </w:trPr>
        <w:tc>
          <w:tcPr>
            <w:tcW w:w="741" w:type="dxa"/>
            <w:noWrap w:val="0"/>
            <w:vAlign w:val="center"/>
          </w:tcPr>
          <w:p>
            <w:pPr>
              <w:spacing w:line="400" w:lineRule="exact"/>
              <w:jc w:val="center"/>
              <w:rPr>
                <w:rFonts w:ascii="宋体" w:hAnsi="宋体"/>
                <w:szCs w:val="21"/>
              </w:rPr>
            </w:pPr>
            <w:r>
              <w:rPr>
                <w:rFonts w:hint="eastAsia" w:ascii="宋体" w:hAnsi="宋体"/>
                <w:szCs w:val="21"/>
              </w:rPr>
              <w:t>1</w:t>
            </w:r>
            <w:r>
              <w:rPr>
                <w:rFonts w:ascii="宋体" w:hAnsi="宋体"/>
                <w:szCs w:val="21"/>
              </w:rPr>
              <w:t>0</w:t>
            </w:r>
          </w:p>
        </w:tc>
        <w:tc>
          <w:tcPr>
            <w:tcW w:w="1134" w:type="dxa"/>
            <w:noWrap w:val="0"/>
            <w:vAlign w:val="center"/>
          </w:tcPr>
          <w:p>
            <w:pPr>
              <w:spacing w:line="400" w:lineRule="exact"/>
              <w:jc w:val="center"/>
              <w:rPr>
                <w:rFonts w:ascii="宋体"/>
              </w:rPr>
            </w:pPr>
            <w:r>
              <w:rPr>
                <w:rFonts w:hint="eastAsia" w:ascii="宋体" w:hAnsi="宋体" w:cs="仿宋"/>
                <w:szCs w:val="21"/>
              </w:rPr>
              <w:t>医院感染的预防与控制</w:t>
            </w:r>
          </w:p>
        </w:tc>
        <w:tc>
          <w:tcPr>
            <w:tcW w:w="3402" w:type="dxa"/>
            <w:noWrap w:val="0"/>
            <w:vAlign w:val="top"/>
          </w:tcPr>
          <w:p>
            <w:pPr>
              <w:spacing w:line="400" w:lineRule="exact"/>
              <w:ind w:firstLine="420" w:firstLineChars="200"/>
              <w:jc w:val="left"/>
              <w:rPr>
                <w:rFonts w:ascii="宋体" w:hAnsi="宋体"/>
              </w:rPr>
            </w:pPr>
            <w:r>
              <w:rPr>
                <w:rFonts w:hint="eastAsia" w:ascii="宋体" w:hAnsi="宋体"/>
              </w:rPr>
              <w:t>1.了解供应室的设置、布局与工作内容</w:t>
            </w:r>
          </w:p>
          <w:p>
            <w:pPr>
              <w:spacing w:line="400" w:lineRule="exact"/>
              <w:ind w:firstLine="420" w:firstLineChars="200"/>
              <w:jc w:val="left"/>
              <w:rPr>
                <w:rFonts w:ascii="宋体" w:hAnsi="宋体"/>
              </w:rPr>
            </w:pPr>
            <w:r>
              <w:rPr>
                <w:rFonts w:ascii="宋体" w:hAnsi="宋体"/>
              </w:rPr>
              <w:t>2.</w:t>
            </w:r>
            <w:r>
              <w:rPr>
                <w:rFonts w:hint="eastAsia" w:ascii="宋体" w:hAnsi="宋体"/>
              </w:rPr>
              <w:t>熟悉医院感染的形成、清洁技术、隔离种类、常用物品的保养</w:t>
            </w:r>
          </w:p>
          <w:p>
            <w:pPr>
              <w:spacing w:line="400" w:lineRule="exact"/>
              <w:ind w:firstLine="420" w:firstLineChars="200"/>
              <w:jc w:val="left"/>
              <w:rPr>
                <w:rFonts w:ascii="宋体" w:hAnsi="宋体"/>
              </w:rPr>
            </w:pPr>
            <w:r>
              <w:rPr>
                <w:rFonts w:hint="eastAsia" w:ascii="宋体" w:hAnsi="宋体"/>
              </w:rPr>
              <w:t>3</w:t>
            </w:r>
            <w:r>
              <w:rPr>
                <w:rFonts w:ascii="宋体" w:hAnsi="宋体"/>
              </w:rPr>
              <w:t>.</w:t>
            </w:r>
            <w:r>
              <w:rPr>
                <w:rFonts w:hint="eastAsia" w:ascii="宋体" w:hAnsi="宋体"/>
              </w:rPr>
              <w:t>掌握医院感染的主要因素、预防和控制措施、物理、化学消毒灭菌技术、无菌技术的概念、无菌技术原则、无菌技术操作、隔离基本知识、隔离原则和隔离技术</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1.通过讲授掌握理论知识</w:t>
            </w:r>
          </w:p>
          <w:p>
            <w:pPr>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通过演示、回示、看录像、实训等掌握无菌技术和隔离技术操作</w:t>
            </w:r>
          </w:p>
          <w:p>
            <w:pPr>
              <w:spacing w:line="400" w:lineRule="exact"/>
              <w:ind w:firstLine="420" w:firstLineChars="200"/>
              <w:jc w:val="left"/>
              <w:rPr>
                <w:rFonts w:ascii="宋体" w:hAnsi="宋体"/>
                <w:szCs w:val="21"/>
              </w:rPr>
            </w:pPr>
          </w:p>
        </w:tc>
        <w:tc>
          <w:tcPr>
            <w:tcW w:w="720" w:type="dxa"/>
            <w:noWrap w:val="0"/>
            <w:vAlign w:val="center"/>
          </w:tcPr>
          <w:p>
            <w:pPr>
              <w:spacing w:line="400" w:lineRule="exact"/>
              <w:jc w:val="center"/>
              <w:rPr>
                <w:rFonts w:ascii="宋体" w:hAnsi="宋体"/>
                <w:szCs w:val="21"/>
              </w:rPr>
            </w:pPr>
            <w:r>
              <w:rPr>
                <w:rFonts w:hint="eastAsia" w:ascii="宋体" w:hAnsi="宋体"/>
                <w:szCs w:val="21"/>
              </w:rPr>
              <w:t>6</w:t>
            </w:r>
          </w:p>
        </w:tc>
        <w:tc>
          <w:tcPr>
            <w:tcW w:w="696" w:type="dxa"/>
            <w:noWrap w:val="0"/>
            <w:vAlign w:val="center"/>
          </w:tcPr>
          <w:p>
            <w:pPr>
              <w:spacing w:line="400" w:lineRule="exact"/>
              <w:jc w:val="center"/>
              <w:rPr>
                <w:rFonts w:ascii="宋体" w:hAnsi="宋体"/>
                <w:szCs w:val="21"/>
              </w:rPr>
            </w:pPr>
            <w:r>
              <w:rPr>
                <w:rFonts w:hint="eastAsia" w:ascii="宋体" w:hAnsi="宋体"/>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754" w:hRule="atLeast"/>
        </w:trPr>
        <w:tc>
          <w:tcPr>
            <w:tcW w:w="741" w:type="dxa"/>
            <w:noWrap w:val="0"/>
            <w:vAlign w:val="center"/>
          </w:tcPr>
          <w:p>
            <w:pPr>
              <w:spacing w:line="400" w:lineRule="exact"/>
              <w:jc w:val="center"/>
              <w:rPr>
                <w:rFonts w:ascii="宋体" w:hAnsi="宋体"/>
                <w:szCs w:val="21"/>
              </w:rPr>
            </w:pPr>
            <w:r>
              <w:rPr>
                <w:rFonts w:hint="eastAsia" w:ascii="宋体" w:hAnsi="宋体"/>
                <w:szCs w:val="21"/>
              </w:rPr>
              <w:t>1</w:t>
            </w:r>
            <w:r>
              <w:rPr>
                <w:rFonts w:ascii="宋体" w:hAnsi="宋体"/>
                <w:szCs w:val="21"/>
              </w:rPr>
              <w:t>1</w:t>
            </w:r>
          </w:p>
        </w:tc>
        <w:tc>
          <w:tcPr>
            <w:tcW w:w="1134" w:type="dxa"/>
            <w:noWrap w:val="0"/>
            <w:vAlign w:val="center"/>
          </w:tcPr>
          <w:p>
            <w:pPr>
              <w:spacing w:line="400" w:lineRule="exact"/>
              <w:jc w:val="center"/>
              <w:rPr>
                <w:rFonts w:ascii="宋体"/>
              </w:rPr>
            </w:pPr>
            <w:r>
              <w:rPr>
                <w:rFonts w:hint="eastAsia" w:ascii="宋体" w:hAnsi="宋体" w:cs="仿宋"/>
                <w:szCs w:val="21"/>
              </w:rPr>
              <w:t>病人清洁的护理</w:t>
            </w:r>
          </w:p>
        </w:tc>
        <w:tc>
          <w:tcPr>
            <w:tcW w:w="3402" w:type="dxa"/>
            <w:noWrap w:val="0"/>
            <w:vAlign w:val="center"/>
          </w:tcPr>
          <w:p>
            <w:pPr>
              <w:spacing w:line="400" w:lineRule="exact"/>
              <w:ind w:firstLine="420" w:firstLineChars="200"/>
              <w:rPr>
                <w:rFonts w:ascii="宋体" w:hAnsi="宋体"/>
              </w:rPr>
            </w:pPr>
            <w:r>
              <w:rPr>
                <w:rFonts w:hint="eastAsia" w:ascii="宋体" w:hAnsi="宋体"/>
              </w:rPr>
              <w:t>1.熟悉口腔健康维护、头发健康与保健、晨晚间护理</w:t>
            </w:r>
          </w:p>
          <w:p>
            <w:pPr>
              <w:spacing w:line="400" w:lineRule="exact"/>
              <w:ind w:firstLine="420" w:firstLineChars="200"/>
              <w:rPr>
                <w:rFonts w:ascii="宋体" w:hAnsi="宋体"/>
              </w:rPr>
            </w:pPr>
            <w:r>
              <w:rPr>
                <w:rFonts w:hint="eastAsia" w:ascii="宋体" w:hAnsi="宋体"/>
              </w:rPr>
              <w:t>2.掌握口腔护理技术、头发护理技术、皮肤护理技术、压疮的预防和护理及卧有病人床更换床单法</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1.通过讲授掌握理论知识</w:t>
            </w:r>
          </w:p>
          <w:p>
            <w:pPr>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通过示教、回示、录像、实训掌握口腔护理、床上擦浴及卧有病人床更换床单法的技术</w:t>
            </w:r>
          </w:p>
        </w:tc>
        <w:tc>
          <w:tcPr>
            <w:tcW w:w="720" w:type="dxa"/>
            <w:noWrap w:val="0"/>
            <w:vAlign w:val="center"/>
          </w:tcPr>
          <w:p>
            <w:pPr>
              <w:spacing w:line="400" w:lineRule="exact"/>
              <w:jc w:val="center"/>
              <w:rPr>
                <w:rFonts w:ascii="宋体" w:hAnsi="宋体"/>
                <w:szCs w:val="21"/>
              </w:rPr>
            </w:pPr>
            <w:r>
              <w:rPr>
                <w:rFonts w:hint="eastAsia" w:ascii="宋体" w:hAnsi="宋体"/>
                <w:szCs w:val="21"/>
              </w:rPr>
              <w:t>4</w:t>
            </w:r>
          </w:p>
        </w:tc>
        <w:tc>
          <w:tcPr>
            <w:tcW w:w="696" w:type="dxa"/>
            <w:noWrap w:val="0"/>
            <w:vAlign w:val="center"/>
          </w:tcPr>
          <w:p>
            <w:pPr>
              <w:spacing w:line="400" w:lineRule="exact"/>
              <w:jc w:val="center"/>
              <w:rPr>
                <w:rFonts w:ascii="宋体" w:hAnsi="宋体"/>
                <w:szCs w:val="21"/>
              </w:rPr>
            </w:pPr>
            <w:r>
              <w:rPr>
                <w:rFonts w:hint="eastAsia" w:ascii="宋体" w:hAnsi="宋体"/>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63" w:hRule="atLeast"/>
        </w:trPr>
        <w:tc>
          <w:tcPr>
            <w:tcW w:w="741" w:type="dxa"/>
            <w:noWrap w:val="0"/>
            <w:vAlign w:val="center"/>
          </w:tcPr>
          <w:p>
            <w:pPr>
              <w:spacing w:line="400" w:lineRule="exact"/>
              <w:jc w:val="center"/>
              <w:rPr>
                <w:rFonts w:ascii="宋体" w:hAnsi="宋体"/>
                <w:szCs w:val="21"/>
              </w:rPr>
            </w:pPr>
            <w:r>
              <w:rPr>
                <w:rFonts w:hint="eastAsia" w:ascii="宋体" w:hAnsi="宋体"/>
                <w:szCs w:val="21"/>
              </w:rPr>
              <w:t>1</w:t>
            </w:r>
            <w:r>
              <w:rPr>
                <w:rFonts w:ascii="宋体" w:hAnsi="宋体"/>
                <w:szCs w:val="21"/>
              </w:rPr>
              <w:t>2</w:t>
            </w:r>
          </w:p>
        </w:tc>
        <w:tc>
          <w:tcPr>
            <w:tcW w:w="1134" w:type="dxa"/>
            <w:noWrap w:val="0"/>
            <w:vAlign w:val="center"/>
          </w:tcPr>
          <w:p>
            <w:pPr>
              <w:spacing w:line="400" w:lineRule="exact"/>
              <w:jc w:val="center"/>
              <w:rPr>
                <w:rFonts w:ascii="宋体"/>
              </w:rPr>
            </w:pPr>
            <w:r>
              <w:rPr>
                <w:rFonts w:hint="eastAsia" w:ascii="宋体" w:hAnsi="宋体" w:cs="仿宋"/>
                <w:szCs w:val="21"/>
              </w:rPr>
              <w:t>生命体征的评估及护理</w:t>
            </w:r>
          </w:p>
        </w:tc>
        <w:tc>
          <w:tcPr>
            <w:tcW w:w="3402" w:type="dxa"/>
            <w:noWrap w:val="0"/>
            <w:vAlign w:val="top"/>
          </w:tcPr>
          <w:p>
            <w:pPr>
              <w:spacing w:line="400" w:lineRule="exact"/>
              <w:ind w:firstLine="420" w:firstLineChars="200"/>
              <w:jc w:val="left"/>
              <w:rPr>
                <w:rFonts w:ascii="宋体" w:hAnsi="宋体"/>
              </w:rPr>
            </w:pPr>
            <w:r>
              <w:rPr>
                <w:rFonts w:hint="eastAsia" w:ascii="宋体" w:hAnsi="宋体"/>
              </w:rPr>
              <w:t>1.掌握正常体温、脉搏、呼吸、血压及生理变化</w:t>
            </w:r>
          </w:p>
          <w:p>
            <w:pPr>
              <w:spacing w:line="400" w:lineRule="exact"/>
              <w:ind w:firstLine="420" w:firstLineChars="200"/>
              <w:jc w:val="left"/>
              <w:rPr>
                <w:rFonts w:ascii="宋体" w:hAnsi="宋体"/>
              </w:rPr>
            </w:pPr>
            <w:r>
              <w:rPr>
                <w:rFonts w:hint="eastAsia" w:ascii="宋体" w:hAnsi="宋体"/>
              </w:rPr>
              <w:t>2.掌握异常体温、脉搏、呼吸、血压的评估及护理</w:t>
            </w:r>
          </w:p>
          <w:p>
            <w:pPr>
              <w:spacing w:line="400" w:lineRule="exact"/>
              <w:ind w:firstLine="420" w:firstLineChars="200"/>
              <w:jc w:val="left"/>
              <w:rPr>
                <w:rFonts w:ascii="宋体" w:hAnsi="宋体"/>
              </w:rPr>
            </w:pPr>
            <w:r>
              <w:rPr>
                <w:rFonts w:hint="eastAsia" w:ascii="宋体" w:hAnsi="宋体"/>
              </w:rPr>
              <w:t>3.掌握体温、脉搏、呼吸和血压测量技术</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1.通过讲授掌握理论知识</w:t>
            </w:r>
          </w:p>
          <w:p>
            <w:pPr>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通过示教、回示、实训、角色扮演等方式掌握生命体征的测量及护理技术</w:t>
            </w:r>
          </w:p>
        </w:tc>
        <w:tc>
          <w:tcPr>
            <w:tcW w:w="720" w:type="dxa"/>
            <w:noWrap w:val="0"/>
            <w:vAlign w:val="center"/>
          </w:tcPr>
          <w:p>
            <w:pPr>
              <w:spacing w:line="400" w:lineRule="exact"/>
              <w:jc w:val="center"/>
              <w:rPr>
                <w:rFonts w:ascii="宋体" w:hAnsi="宋体"/>
                <w:szCs w:val="21"/>
              </w:rPr>
            </w:pPr>
            <w:r>
              <w:rPr>
                <w:rFonts w:hint="eastAsia" w:ascii="宋体" w:hAnsi="宋体"/>
                <w:szCs w:val="21"/>
              </w:rPr>
              <w:t>4</w:t>
            </w:r>
          </w:p>
        </w:tc>
        <w:tc>
          <w:tcPr>
            <w:tcW w:w="696" w:type="dxa"/>
            <w:noWrap w:val="0"/>
            <w:vAlign w:val="center"/>
          </w:tcPr>
          <w:p>
            <w:pPr>
              <w:spacing w:line="400" w:lineRule="exact"/>
              <w:jc w:val="center"/>
              <w:rPr>
                <w:rFonts w:ascii="宋体" w:hAnsi="宋体"/>
                <w:szCs w:val="21"/>
              </w:rPr>
            </w:pPr>
            <w:r>
              <w:rPr>
                <w:rFonts w:hint="eastAsia" w:ascii="宋体" w:hAnsi="宋体"/>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183" w:hRule="atLeast"/>
        </w:trPr>
        <w:tc>
          <w:tcPr>
            <w:tcW w:w="741" w:type="dxa"/>
            <w:noWrap w:val="0"/>
            <w:vAlign w:val="center"/>
          </w:tcPr>
          <w:p>
            <w:pPr>
              <w:spacing w:line="400" w:lineRule="exact"/>
              <w:jc w:val="center"/>
              <w:rPr>
                <w:rFonts w:ascii="宋体" w:hAnsi="宋体"/>
                <w:szCs w:val="21"/>
              </w:rPr>
            </w:pPr>
            <w:r>
              <w:rPr>
                <w:rFonts w:hint="eastAsia" w:ascii="宋体" w:hAnsi="宋体"/>
                <w:szCs w:val="21"/>
              </w:rPr>
              <w:t>1</w:t>
            </w:r>
            <w:r>
              <w:rPr>
                <w:rFonts w:ascii="宋体" w:hAnsi="宋体"/>
                <w:szCs w:val="21"/>
              </w:rPr>
              <w:t>3</w:t>
            </w:r>
          </w:p>
        </w:tc>
        <w:tc>
          <w:tcPr>
            <w:tcW w:w="1134" w:type="dxa"/>
            <w:noWrap w:val="0"/>
            <w:vAlign w:val="center"/>
          </w:tcPr>
          <w:p>
            <w:pPr>
              <w:spacing w:line="400" w:lineRule="exact"/>
              <w:jc w:val="center"/>
              <w:rPr>
                <w:rFonts w:ascii="宋体"/>
              </w:rPr>
            </w:pPr>
            <w:r>
              <w:rPr>
                <w:rFonts w:hint="eastAsia" w:ascii="宋体" w:hAnsi="宋体" w:cs="仿宋"/>
                <w:szCs w:val="21"/>
              </w:rPr>
              <w:t>冷热疗法</w:t>
            </w:r>
          </w:p>
        </w:tc>
        <w:tc>
          <w:tcPr>
            <w:tcW w:w="3402" w:type="dxa"/>
            <w:noWrap w:val="0"/>
            <w:vAlign w:val="top"/>
          </w:tcPr>
          <w:p>
            <w:pPr>
              <w:spacing w:line="400" w:lineRule="exact"/>
              <w:ind w:firstLine="420" w:firstLineChars="200"/>
              <w:jc w:val="left"/>
              <w:rPr>
                <w:rFonts w:ascii="宋体" w:hAnsi="宋体"/>
              </w:rPr>
            </w:pPr>
            <w:r>
              <w:rPr>
                <w:rFonts w:hint="eastAsia" w:ascii="宋体" w:hAnsi="宋体"/>
              </w:rPr>
              <w:t>1.熟悉冷疗的作用和影响因素、热疗的作用和影响因素</w:t>
            </w:r>
          </w:p>
          <w:p>
            <w:pPr>
              <w:spacing w:line="400" w:lineRule="exact"/>
              <w:ind w:firstLine="420" w:firstLineChars="200"/>
              <w:jc w:val="left"/>
              <w:rPr>
                <w:rFonts w:ascii="宋体" w:hAnsi="宋体"/>
              </w:rPr>
            </w:pPr>
            <w:r>
              <w:rPr>
                <w:rFonts w:hint="eastAsia" w:ascii="宋体" w:hAnsi="宋体"/>
              </w:rPr>
              <w:t>2.掌握冷疗禁忌症和冷疗技术、热疗禁忌症和热疗技术</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1.通过讲授掌握理论知识</w:t>
            </w:r>
          </w:p>
          <w:p>
            <w:pPr>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通过示教、学生回示、多媒体演示、角色扮演等方式掌握冷热疗技术</w:t>
            </w:r>
          </w:p>
        </w:tc>
        <w:tc>
          <w:tcPr>
            <w:tcW w:w="720" w:type="dxa"/>
            <w:noWrap w:val="0"/>
            <w:vAlign w:val="center"/>
          </w:tcPr>
          <w:p>
            <w:pPr>
              <w:spacing w:line="400" w:lineRule="exact"/>
              <w:jc w:val="center"/>
              <w:rPr>
                <w:rFonts w:ascii="宋体" w:hAnsi="宋体"/>
                <w:szCs w:val="21"/>
              </w:rPr>
            </w:pPr>
            <w:r>
              <w:rPr>
                <w:rFonts w:hint="eastAsia" w:ascii="宋体" w:hAnsi="宋体"/>
                <w:szCs w:val="21"/>
              </w:rPr>
              <w:t>1</w:t>
            </w:r>
          </w:p>
        </w:tc>
        <w:tc>
          <w:tcPr>
            <w:tcW w:w="696" w:type="dxa"/>
            <w:noWrap w:val="0"/>
            <w:vAlign w:val="center"/>
          </w:tcPr>
          <w:p>
            <w:pPr>
              <w:spacing w:line="400" w:lineRule="exact"/>
              <w:jc w:val="center"/>
              <w:rPr>
                <w:rFonts w:ascii="宋体" w:hAnsi="宋体"/>
                <w:szCs w:val="21"/>
              </w:rPr>
            </w:pPr>
            <w:r>
              <w:rPr>
                <w:rFonts w:hint="eastAsia" w:ascii="宋体" w:hAnsi="宋体"/>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53" w:hRule="atLeast"/>
        </w:trPr>
        <w:tc>
          <w:tcPr>
            <w:tcW w:w="741" w:type="dxa"/>
            <w:noWrap w:val="0"/>
            <w:vAlign w:val="center"/>
          </w:tcPr>
          <w:p>
            <w:pPr>
              <w:spacing w:line="400" w:lineRule="exact"/>
              <w:jc w:val="center"/>
              <w:rPr>
                <w:rFonts w:ascii="宋体" w:hAnsi="宋体"/>
                <w:szCs w:val="21"/>
              </w:rPr>
            </w:pPr>
            <w:r>
              <w:rPr>
                <w:rFonts w:hint="eastAsia" w:ascii="宋体" w:hAnsi="宋体"/>
                <w:szCs w:val="21"/>
              </w:rPr>
              <w:t>1</w:t>
            </w:r>
            <w:r>
              <w:rPr>
                <w:rFonts w:ascii="宋体" w:hAnsi="宋体"/>
                <w:szCs w:val="21"/>
              </w:rPr>
              <w:t>4</w:t>
            </w:r>
          </w:p>
        </w:tc>
        <w:tc>
          <w:tcPr>
            <w:tcW w:w="1134" w:type="dxa"/>
            <w:noWrap w:val="0"/>
            <w:vAlign w:val="center"/>
          </w:tcPr>
          <w:p>
            <w:pPr>
              <w:spacing w:line="400" w:lineRule="exact"/>
              <w:jc w:val="center"/>
              <w:rPr>
                <w:rFonts w:ascii="宋体"/>
              </w:rPr>
            </w:pPr>
            <w:r>
              <w:rPr>
                <w:rFonts w:hint="eastAsia" w:ascii="宋体" w:hAnsi="宋体" w:cs="仿宋"/>
                <w:szCs w:val="21"/>
              </w:rPr>
              <w:t>饮食与营养</w:t>
            </w:r>
          </w:p>
        </w:tc>
        <w:tc>
          <w:tcPr>
            <w:tcW w:w="3402" w:type="dxa"/>
            <w:noWrap w:val="0"/>
            <w:vAlign w:val="top"/>
          </w:tcPr>
          <w:p>
            <w:pPr>
              <w:spacing w:line="400" w:lineRule="exact"/>
              <w:ind w:firstLine="420" w:firstLineChars="200"/>
              <w:jc w:val="left"/>
              <w:rPr>
                <w:rFonts w:ascii="宋体" w:hAnsi="宋体"/>
              </w:rPr>
            </w:pPr>
            <w:r>
              <w:rPr>
                <w:rFonts w:hint="eastAsia" w:ascii="宋体" w:hAnsi="宋体"/>
              </w:rPr>
              <w:t>1.了解要素饮食的方法</w:t>
            </w:r>
          </w:p>
          <w:p>
            <w:pPr>
              <w:spacing w:line="400" w:lineRule="exact"/>
              <w:ind w:firstLine="420" w:firstLineChars="200"/>
              <w:jc w:val="left"/>
              <w:rPr>
                <w:rFonts w:ascii="宋体" w:hAnsi="宋体"/>
              </w:rPr>
            </w:pPr>
            <w:r>
              <w:rPr>
                <w:rFonts w:hint="eastAsia" w:ascii="宋体" w:hAnsi="宋体"/>
              </w:rPr>
              <w:t>2.熟悉医院饮食、影响饮食与营养的因素及出入液量记录</w:t>
            </w:r>
          </w:p>
          <w:p>
            <w:pPr>
              <w:spacing w:line="400" w:lineRule="exact"/>
              <w:ind w:firstLine="420" w:firstLineChars="200"/>
              <w:jc w:val="left"/>
              <w:rPr>
                <w:rFonts w:ascii="宋体" w:hAnsi="宋体"/>
              </w:rPr>
            </w:pPr>
            <w:r>
              <w:rPr>
                <w:rFonts w:hint="eastAsia" w:ascii="宋体" w:hAnsi="宋体"/>
              </w:rPr>
              <w:t>3.掌握病人一般饮食的护理和鼻饲法</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1.通过讲授掌握理论知识</w:t>
            </w:r>
          </w:p>
          <w:p>
            <w:pPr>
              <w:spacing w:line="400" w:lineRule="exact"/>
              <w:ind w:firstLine="420" w:firstLineChars="200"/>
              <w:jc w:val="left"/>
              <w:rPr>
                <w:rFonts w:ascii="宋体" w:hAnsi="宋体"/>
                <w:szCs w:val="21"/>
              </w:rPr>
            </w:pPr>
            <w:r>
              <w:rPr>
                <w:rFonts w:hint="eastAsia" w:ascii="宋体" w:hAnsi="宋体"/>
                <w:szCs w:val="21"/>
              </w:rPr>
              <w:t>2.通过网络、查阅资料认识饮食与营养、疾病的关系</w:t>
            </w:r>
          </w:p>
          <w:p>
            <w:pPr>
              <w:spacing w:line="400" w:lineRule="exact"/>
              <w:ind w:firstLine="420" w:firstLineChars="200"/>
              <w:jc w:val="left"/>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通过示教、反复练习等掌握鼻饲的基本操作</w:t>
            </w:r>
          </w:p>
        </w:tc>
        <w:tc>
          <w:tcPr>
            <w:tcW w:w="720" w:type="dxa"/>
            <w:noWrap w:val="0"/>
            <w:vAlign w:val="center"/>
          </w:tcPr>
          <w:p>
            <w:pPr>
              <w:spacing w:line="400" w:lineRule="exact"/>
              <w:jc w:val="center"/>
              <w:rPr>
                <w:rFonts w:ascii="宋体" w:hAnsi="宋体"/>
                <w:szCs w:val="21"/>
              </w:rPr>
            </w:pPr>
            <w:r>
              <w:rPr>
                <w:rFonts w:hint="eastAsia" w:ascii="宋体" w:hAnsi="宋体"/>
                <w:szCs w:val="21"/>
              </w:rPr>
              <w:t>3</w:t>
            </w:r>
          </w:p>
        </w:tc>
        <w:tc>
          <w:tcPr>
            <w:tcW w:w="696" w:type="dxa"/>
            <w:noWrap w:val="0"/>
            <w:vAlign w:val="center"/>
          </w:tcPr>
          <w:p>
            <w:pPr>
              <w:spacing w:line="400" w:lineRule="exact"/>
              <w:jc w:val="center"/>
              <w:rPr>
                <w:rFonts w:ascii="宋体" w:hAnsi="宋体"/>
                <w:szCs w:val="21"/>
              </w:rPr>
            </w:pPr>
            <w:r>
              <w:rPr>
                <w:rFonts w:hint="eastAsia" w:ascii="宋体" w:hAnsi="宋体"/>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038" w:hRule="atLeast"/>
        </w:trPr>
        <w:tc>
          <w:tcPr>
            <w:tcW w:w="741" w:type="dxa"/>
            <w:noWrap w:val="0"/>
            <w:vAlign w:val="center"/>
          </w:tcPr>
          <w:p>
            <w:pPr>
              <w:spacing w:line="400" w:lineRule="exact"/>
              <w:jc w:val="center"/>
              <w:rPr>
                <w:rFonts w:ascii="宋体" w:hAnsi="宋体"/>
                <w:szCs w:val="21"/>
              </w:rPr>
            </w:pPr>
            <w:r>
              <w:rPr>
                <w:rFonts w:hint="eastAsia" w:ascii="宋体" w:hAnsi="宋体"/>
                <w:szCs w:val="21"/>
              </w:rPr>
              <w:t>1</w:t>
            </w:r>
            <w:r>
              <w:rPr>
                <w:rFonts w:ascii="宋体" w:hAnsi="宋体"/>
                <w:szCs w:val="21"/>
              </w:rPr>
              <w:t>5</w:t>
            </w:r>
          </w:p>
        </w:tc>
        <w:tc>
          <w:tcPr>
            <w:tcW w:w="1134" w:type="dxa"/>
            <w:noWrap w:val="0"/>
            <w:vAlign w:val="center"/>
          </w:tcPr>
          <w:p>
            <w:pPr>
              <w:spacing w:line="400" w:lineRule="exact"/>
              <w:jc w:val="center"/>
              <w:rPr>
                <w:rFonts w:ascii="宋体"/>
              </w:rPr>
            </w:pPr>
            <w:r>
              <w:rPr>
                <w:rFonts w:hint="eastAsia" w:ascii="宋体" w:hAnsi="宋体" w:cs="仿宋"/>
                <w:szCs w:val="21"/>
              </w:rPr>
              <w:t>排泄护理</w:t>
            </w:r>
          </w:p>
        </w:tc>
        <w:tc>
          <w:tcPr>
            <w:tcW w:w="3402" w:type="dxa"/>
            <w:noWrap w:val="0"/>
            <w:vAlign w:val="center"/>
          </w:tcPr>
          <w:p>
            <w:pPr>
              <w:spacing w:line="400" w:lineRule="exact"/>
              <w:ind w:firstLine="420" w:firstLineChars="200"/>
              <w:rPr>
                <w:rFonts w:ascii="宋体" w:hAnsi="宋体"/>
              </w:rPr>
            </w:pPr>
            <w:r>
              <w:rPr>
                <w:rFonts w:hint="eastAsia" w:ascii="宋体" w:hAnsi="宋体"/>
              </w:rPr>
              <w:t>1.熟悉尿液的观察、影响排尿的因素、粪便的观察、影响排便的因素和肛管排气法</w:t>
            </w:r>
          </w:p>
          <w:p>
            <w:pPr>
              <w:spacing w:line="400" w:lineRule="exact"/>
              <w:ind w:firstLine="420" w:firstLineChars="200"/>
              <w:rPr>
                <w:rFonts w:ascii="宋体" w:hAnsi="宋体"/>
              </w:rPr>
            </w:pPr>
            <w:r>
              <w:rPr>
                <w:rFonts w:hint="eastAsia" w:ascii="宋体" w:hAnsi="宋体"/>
              </w:rPr>
              <w:t>2.掌握男女病人导尿术、留置导尿术、排便异常的护理、灌肠技术</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1.通过教师讲授、多媒体、图片演示掌握理论知识</w:t>
            </w:r>
          </w:p>
          <w:p>
            <w:pPr>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通过录像教学、示教、实践实训掌握操作技术</w:t>
            </w:r>
          </w:p>
        </w:tc>
        <w:tc>
          <w:tcPr>
            <w:tcW w:w="720" w:type="dxa"/>
            <w:noWrap w:val="0"/>
            <w:vAlign w:val="center"/>
          </w:tcPr>
          <w:p>
            <w:pPr>
              <w:spacing w:line="400" w:lineRule="exact"/>
              <w:jc w:val="center"/>
              <w:rPr>
                <w:rFonts w:ascii="宋体" w:hAnsi="宋体"/>
                <w:szCs w:val="21"/>
              </w:rPr>
            </w:pPr>
            <w:r>
              <w:rPr>
                <w:rFonts w:hint="eastAsia" w:ascii="宋体" w:hAnsi="宋体"/>
                <w:szCs w:val="21"/>
              </w:rPr>
              <w:t>4</w:t>
            </w:r>
          </w:p>
        </w:tc>
        <w:tc>
          <w:tcPr>
            <w:tcW w:w="696" w:type="dxa"/>
            <w:noWrap w:val="0"/>
            <w:vAlign w:val="center"/>
          </w:tcPr>
          <w:p>
            <w:pPr>
              <w:spacing w:line="400" w:lineRule="exact"/>
              <w:jc w:val="center"/>
              <w:rPr>
                <w:rFonts w:ascii="宋体" w:hAnsi="宋体"/>
                <w:szCs w:val="21"/>
              </w:rPr>
            </w:pPr>
            <w:r>
              <w:rPr>
                <w:rFonts w:hint="eastAsia" w:ascii="宋体" w:hAnsi="宋体"/>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63" w:hRule="atLeast"/>
        </w:trPr>
        <w:tc>
          <w:tcPr>
            <w:tcW w:w="741" w:type="dxa"/>
            <w:noWrap w:val="0"/>
            <w:vAlign w:val="center"/>
          </w:tcPr>
          <w:p>
            <w:pPr>
              <w:spacing w:line="400" w:lineRule="exact"/>
              <w:jc w:val="center"/>
              <w:rPr>
                <w:rFonts w:ascii="宋体" w:hAnsi="宋体"/>
                <w:szCs w:val="21"/>
              </w:rPr>
            </w:pPr>
            <w:r>
              <w:rPr>
                <w:rFonts w:hint="eastAsia" w:ascii="宋体" w:hAnsi="宋体"/>
                <w:szCs w:val="21"/>
              </w:rPr>
              <w:t>1</w:t>
            </w:r>
            <w:r>
              <w:rPr>
                <w:rFonts w:ascii="宋体" w:hAnsi="宋体"/>
                <w:szCs w:val="21"/>
              </w:rPr>
              <w:t>6</w:t>
            </w:r>
          </w:p>
        </w:tc>
        <w:tc>
          <w:tcPr>
            <w:tcW w:w="1134" w:type="dxa"/>
            <w:noWrap w:val="0"/>
            <w:vAlign w:val="center"/>
          </w:tcPr>
          <w:p>
            <w:pPr>
              <w:spacing w:line="400" w:lineRule="exact"/>
              <w:jc w:val="center"/>
              <w:rPr>
                <w:rFonts w:ascii="宋体"/>
              </w:rPr>
            </w:pPr>
            <w:r>
              <w:rPr>
                <w:rFonts w:hint="eastAsia" w:ascii="宋体" w:hAnsi="宋体" w:cs="仿宋"/>
                <w:szCs w:val="21"/>
              </w:rPr>
              <w:t>药物疗法</w:t>
            </w:r>
          </w:p>
        </w:tc>
        <w:tc>
          <w:tcPr>
            <w:tcW w:w="3402" w:type="dxa"/>
            <w:noWrap w:val="0"/>
            <w:vAlign w:val="top"/>
          </w:tcPr>
          <w:p>
            <w:pPr>
              <w:spacing w:line="400" w:lineRule="exact"/>
              <w:ind w:firstLine="420" w:firstLineChars="200"/>
              <w:jc w:val="left"/>
              <w:rPr>
                <w:rFonts w:ascii="宋体" w:hAnsi="宋体"/>
              </w:rPr>
            </w:pPr>
            <w:r>
              <w:rPr>
                <w:rFonts w:hint="eastAsia" w:ascii="宋体" w:hAnsi="宋体"/>
              </w:rPr>
              <w:t>1.了解局部给药法、氧气雾化吸入法</w:t>
            </w:r>
          </w:p>
          <w:p>
            <w:pPr>
              <w:spacing w:line="400" w:lineRule="exact"/>
              <w:ind w:firstLine="420" w:firstLineChars="200"/>
              <w:jc w:val="left"/>
              <w:rPr>
                <w:rFonts w:ascii="宋体" w:hAnsi="宋体"/>
              </w:rPr>
            </w:pPr>
            <w:r>
              <w:rPr>
                <w:rFonts w:hint="eastAsia" w:ascii="宋体" w:hAnsi="宋体"/>
              </w:rPr>
              <w:t>2.熟悉给药概述、手压式雾化吸入法</w:t>
            </w:r>
          </w:p>
          <w:p>
            <w:pPr>
              <w:spacing w:line="400" w:lineRule="exact"/>
              <w:ind w:firstLine="420" w:firstLineChars="200"/>
              <w:jc w:val="left"/>
              <w:rPr>
                <w:rFonts w:ascii="宋体" w:hAnsi="宋体"/>
              </w:rPr>
            </w:pPr>
            <w:r>
              <w:rPr>
                <w:rFonts w:hint="eastAsia" w:ascii="宋体" w:hAnsi="宋体"/>
              </w:rPr>
              <w:t>3.掌握安全给药原则、影响药物作用的因素、安全给药指导、口服给药技术、超声波雾化吸入技术、注射给药法及药物过敏实验法</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1.通过讲授、多媒体视听教学结合实物演示掌握理论知识</w:t>
            </w:r>
          </w:p>
          <w:p>
            <w:pPr>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通过示教、回示、实训、教师指导等掌握药物疗法操作技术</w:t>
            </w:r>
          </w:p>
        </w:tc>
        <w:tc>
          <w:tcPr>
            <w:tcW w:w="720" w:type="dxa"/>
            <w:noWrap w:val="0"/>
            <w:vAlign w:val="center"/>
          </w:tcPr>
          <w:p>
            <w:pPr>
              <w:spacing w:line="400" w:lineRule="exact"/>
              <w:jc w:val="center"/>
              <w:rPr>
                <w:rFonts w:ascii="宋体" w:hAnsi="宋体"/>
                <w:szCs w:val="21"/>
              </w:rPr>
            </w:pPr>
            <w:r>
              <w:rPr>
                <w:rFonts w:hint="eastAsia" w:ascii="宋体" w:hAnsi="宋体"/>
                <w:szCs w:val="21"/>
              </w:rPr>
              <w:t>9</w:t>
            </w:r>
          </w:p>
        </w:tc>
        <w:tc>
          <w:tcPr>
            <w:tcW w:w="696" w:type="dxa"/>
            <w:noWrap w:val="0"/>
            <w:vAlign w:val="center"/>
          </w:tcPr>
          <w:p>
            <w:pPr>
              <w:spacing w:line="400" w:lineRule="exact"/>
              <w:jc w:val="center"/>
              <w:rPr>
                <w:rFonts w:ascii="宋体" w:hAnsi="宋体"/>
                <w:szCs w:val="21"/>
              </w:rPr>
            </w:pPr>
            <w:r>
              <w:rPr>
                <w:rFonts w:hint="eastAsia" w:ascii="宋体" w:hAnsi="宋体"/>
                <w:szCs w:val="21"/>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48" w:hRule="atLeast"/>
        </w:trPr>
        <w:tc>
          <w:tcPr>
            <w:tcW w:w="741" w:type="dxa"/>
            <w:noWrap w:val="0"/>
            <w:vAlign w:val="center"/>
          </w:tcPr>
          <w:p>
            <w:pPr>
              <w:spacing w:line="400" w:lineRule="exact"/>
              <w:jc w:val="center"/>
              <w:rPr>
                <w:rFonts w:ascii="宋体" w:hAnsi="宋体"/>
                <w:szCs w:val="21"/>
              </w:rPr>
            </w:pPr>
            <w:r>
              <w:rPr>
                <w:rFonts w:hint="eastAsia" w:ascii="宋体" w:hAnsi="宋体"/>
                <w:szCs w:val="21"/>
              </w:rPr>
              <w:t>1</w:t>
            </w:r>
            <w:r>
              <w:rPr>
                <w:rFonts w:ascii="宋体" w:hAnsi="宋体"/>
                <w:szCs w:val="21"/>
              </w:rPr>
              <w:t>7</w:t>
            </w:r>
          </w:p>
        </w:tc>
        <w:tc>
          <w:tcPr>
            <w:tcW w:w="1134" w:type="dxa"/>
            <w:noWrap w:val="0"/>
            <w:vAlign w:val="center"/>
          </w:tcPr>
          <w:p>
            <w:pPr>
              <w:spacing w:line="400" w:lineRule="exact"/>
              <w:jc w:val="center"/>
              <w:rPr>
                <w:rFonts w:ascii="宋体"/>
              </w:rPr>
            </w:pPr>
            <w:r>
              <w:rPr>
                <w:rFonts w:hint="eastAsia" w:ascii="宋体" w:hAnsi="宋体" w:cs="仿宋"/>
                <w:szCs w:val="21"/>
              </w:rPr>
              <w:t>静脉输液与输血法</w:t>
            </w:r>
          </w:p>
        </w:tc>
        <w:tc>
          <w:tcPr>
            <w:tcW w:w="3402" w:type="dxa"/>
            <w:noWrap w:val="0"/>
            <w:vAlign w:val="top"/>
          </w:tcPr>
          <w:p>
            <w:pPr>
              <w:spacing w:line="400" w:lineRule="exact"/>
              <w:ind w:firstLine="420" w:firstLineChars="200"/>
              <w:jc w:val="left"/>
              <w:rPr>
                <w:rFonts w:ascii="宋体" w:hAnsi="宋体"/>
              </w:rPr>
            </w:pPr>
            <w:r>
              <w:rPr>
                <w:rFonts w:hint="eastAsia" w:ascii="宋体" w:hAnsi="宋体"/>
              </w:rPr>
              <w:t>1.熟悉静脉输液的目的、常用溶液、作用及血制品的种类</w:t>
            </w:r>
          </w:p>
          <w:p>
            <w:pPr>
              <w:spacing w:line="400" w:lineRule="exact"/>
              <w:ind w:firstLine="420" w:firstLineChars="200"/>
              <w:jc w:val="left"/>
              <w:rPr>
                <w:rFonts w:ascii="宋体" w:hAnsi="宋体"/>
              </w:rPr>
            </w:pPr>
            <w:r>
              <w:rPr>
                <w:rFonts w:hint="eastAsia" w:ascii="宋体" w:hAnsi="宋体"/>
              </w:rPr>
              <w:t>2.掌握静脉输液技术、输液故障及排除技术、输液反应及护理措施、输液泵的使用、静脉输血的目的、静脉输血技术、输血反应及护理</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1.通过教师讲授、多媒演示掌握理论知识</w:t>
            </w:r>
          </w:p>
          <w:p>
            <w:pPr>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通过教师示教、学生回示、实训、教师指导掌握操作技术</w:t>
            </w:r>
          </w:p>
        </w:tc>
        <w:tc>
          <w:tcPr>
            <w:tcW w:w="720" w:type="dxa"/>
            <w:noWrap w:val="0"/>
            <w:vAlign w:val="center"/>
          </w:tcPr>
          <w:p>
            <w:pPr>
              <w:spacing w:line="400" w:lineRule="exact"/>
              <w:jc w:val="center"/>
              <w:rPr>
                <w:rFonts w:ascii="宋体" w:hAnsi="宋体"/>
                <w:szCs w:val="21"/>
              </w:rPr>
            </w:pPr>
            <w:r>
              <w:rPr>
                <w:rFonts w:hint="eastAsia" w:ascii="宋体" w:hAnsi="宋体"/>
                <w:szCs w:val="21"/>
              </w:rPr>
              <w:t>6</w:t>
            </w:r>
          </w:p>
        </w:tc>
        <w:tc>
          <w:tcPr>
            <w:tcW w:w="696" w:type="dxa"/>
            <w:noWrap w:val="0"/>
            <w:vAlign w:val="center"/>
          </w:tcPr>
          <w:p>
            <w:pPr>
              <w:spacing w:line="400" w:lineRule="exact"/>
              <w:jc w:val="center"/>
              <w:rPr>
                <w:rFonts w:ascii="宋体" w:hAnsi="宋体"/>
                <w:szCs w:val="21"/>
              </w:rPr>
            </w:pPr>
            <w:r>
              <w:rPr>
                <w:rFonts w:hint="eastAsia" w:ascii="宋体" w:hAnsi="宋体"/>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975" w:hRule="atLeast"/>
        </w:trPr>
        <w:tc>
          <w:tcPr>
            <w:tcW w:w="741" w:type="dxa"/>
            <w:noWrap w:val="0"/>
            <w:vAlign w:val="center"/>
          </w:tcPr>
          <w:p>
            <w:pPr>
              <w:spacing w:line="400" w:lineRule="exact"/>
              <w:jc w:val="center"/>
              <w:rPr>
                <w:rFonts w:ascii="宋体" w:hAnsi="宋体"/>
                <w:szCs w:val="21"/>
              </w:rPr>
            </w:pPr>
            <w:r>
              <w:rPr>
                <w:rFonts w:hint="eastAsia" w:ascii="宋体" w:hAnsi="宋体"/>
                <w:szCs w:val="21"/>
              </w:rPr>
              <w:t>1</w:t>
            </w:r>
            <w:r>
              <w:rPr>
                <w:rFonts w:ascii="宋体" w:hAnsi="宋体"/>
                <w:szCs w:val="21"/>
              </w:rPr>
              <w:t>8</w:t>
            </w:r>
          </w:p>
        </w:tc>
        <w:tc>
          <w:tcPr>
            <w:tcW w:w="1134" w:type="dxa"/>
            <w:noWrap w:val="0"/>
            <w:vAlign w:val="center"/>
          </w:tcPr>
          <w:p>
            <w:pPr>
              <w:spacing w:line="400" w:lineRule="exact"/>
              <w:jc w:val="center"/>
              <w:rPr>
                <w:rFonts w:ascii="宋体"/>
              </w:rPr>
            </w:pPr>
            <w:r>
              <w:rPr>
                <w:rFonts w:hint="eastAsia" w:ascii="宋体" w:hAnsi="宋体" w:cs="仿宋"/>
                <w:szCs w:val="21"/>
              </w:rPr>
              <w:t>标本采集</w:t>
            </w:r>
          </w:p>
        </w:tc>
        <w:tc>
          <w:tcPr>
            <w:tcW w:w="3402" w:type="dxa"/>
            <w:noWrap w:val="0"/>
            <w:vAlign w:val="top"/>
          </w:tcPr>
          <w:p>
            <w:pPr>
              <w:spacing w:line="400" w:lineRule="exact"/>
              <w:ind w:firstLine="420" w:firstLineChars="200"/>
              <w:jc w:val="left"/>
              <w:rPr>
                <w:rFonts w:ascii="宋体" w:hAnsi="宋体"/>
              </w:rPr>
            </w:pPr>
            <w:r>
              <w:rPr>
                <w:rFonts w:hint="eastAsia" w:ascii="宋体" w:hAnsi="宋体"/>
              </w:rPr>
              <w:t>1.了解标本采集的意义</w:t>
            </w:r>
          </w:p>
          <w:p>
            <w:pPr>
              <w:spacing w:line="400" w:lineRule="exact"/>
              <w:ind w:firstLine="420" w:firstLineChars="200"/>
              <w:jc w:val="left"/>
              <w:rPr>
                <w:rFonts w:ascii="宋体" w:hAnsi="宋体"/>
              </w:rPr>
            </w:pPr>
            <w:r>
              <w:rPr>
                <w:rFonts w:hint="eastAsia" w:ascii="宋体" w:hAnsi="宋体"/>
              </w:rPr>
              <w:t>2.熟悉各种标本采集技术</w:t>
            </w:r>
          </w:p>
          <w:p>
            <w:pPr>
              <w:spacing w:line="400" w:lineRule="exact"/>
              <w:ind w:firstLine="420" w:firstLineChars="200"/>
              <w:jc w:val="left"/>
              <w:rPr>
                <w:rFonts w:ascii="宋体" w:hAnsi="宋体"/>
              </w:rPr>
            </w:pPr>
            <w:r>
              <w:rPr>
                <w:rFonts w:hint="eastAsia" w:ascii="宋体" w:hAnsi="宋体"/>
              </w:rPr>
              <w:t>3.掌握标本采集原则</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1.通过教师讲授掌握理论知识</w:t>
            </w:r>
          </w:p>
          <w:p>
            <w:pPr>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通过演示、录像教学、实训掌握标本采集技术</w:t>
            </w:r>
          </w:p>
        </w:tc>
        <w:tc>
          <w:tcPr>
            <w:tcW w:w="720" w:type="dxa"/>
            <w:noWrap w:val="0"/>
            <w:vAlign w:val="center"/>
          </w:tcPr>
          <w:p>
            <w:pPr>
              <w:spacing w:line="400" w:lineRule="exact"/>
              <w:jc w:val="center"/>
              <w:rPr>
                <w:rFonts w:ascii="宋体" w:hAnsi="宋体"/>
                <w:szCs w:val="21"/>
              </w:rPr>
            </w:pPr>
            <w:r>
              <w:rPr>
                <w:rFonts w:hint="eastAsia" w:ascii="宋体" w:hAnsi="宋体"/>
                <w:szCs w:val="21"/>
              </w:rPr>
              <w:t>1</w:t>
            </w:r>
          </w:p>
        </w:tc>
        <w:tc>
          <w:tcPr>
            <w:tcW w:w="696" w:type="dxa"/>
            <w:noWrap w:val="0"/>
            <w:vAlign w:val="center"/>
          </w:tcPr>
          <w:p>
            <w:pPr>
              <w:spacing w:line="400" w:lineRule="exact"/>
              <w:jc w:val="center"/>
              <w:rPr>
                <w:rFonts w:ascii="宋体" w:hAnsi="宋体"/>
                <w:szCs w:val="21"/>
              </w:rPr>
            </w:pPr>
            <w:r>
              <w:rPr>
                <w:rFonts w:hint="eastAsia" w:ascii="宋体" w:hAnsi="宋体"/>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77" w:hRule="atLeast"/>
        </w:trPr>
        <w:tc>
          <w:tcPr>
            <w:tcW w:w="741" w:type="dxa"/>
            <w:noWrap w:val="0"/>
            <w:vAlign w:val="center"/>
          </w:tcPr>
          <w:p>
            <w:pPr>
              <w:spacing w:line="400" w:lineRule="exact"/>
              <w:jc w:val="center"/>
              <w:rPr>
                <w:rFonts w:ascii="宋体" w:hAnsi="宋体"/>
                <w:szCs w:val="21"/>
              </w:rPr>
            </w:pPr>
            <w:r>
              <w:rPr>
                <w:rFonts w:hint="eastAsia" w:ascii="宋体" w:hAnsi="宋体"/>
                <w:szCs w:val="21"/>
              </w:rPr>
              <w:t>1</w:t>
            </w:r>
            <w:r>
              <w:rPr>
                <w:rFonts w:ascii="宋体" w:hAnsi="宋体"/>
                <w:szCs w:val="21"/>
              </w:rPr>
              <w:t>9</w:t>
            </w:r>
          </w:p>
        </w:tc>
        <w:tc>
          <w:tcPr>
            <w:tcW w:w="1134" w:type="dxa"/>
            <w:noWrap w:val="0"/>
            <w:vAlign w:val="center"/>
          </w:tcPr>
          <w:p>
            <w:pPr>
              <w:spacing w:line="400" w:lineRule="exact"/>
              <w:jc w:val="center"/>
              <w:rPr>
                <w:rFonts w:ascii="宋体"/>
              </w:rPr>
            </w:pPr>
            <w:r>
              <w:rPr>
                <w:rFonts w:hint="eastAsia" w:ascii="宋体" w:hAnsi="宋体" w:cs="仿宋"/>
                <w:szCs w:val="21"/>
              </w:rPr>
              <w:t>危重病人的护理及抢救技术</w:t>
            </w:r>
          </w:p>
        </w:tc>
        <w:tc>
          <w:tcPr>
            <w:tcW w:w="3402" w:type="dxa"/>
            <w:noWrap w:val="0"/>
            <w:vAlign w:val="center"/>
          </w:tcPr>
          <w:p>
            <w:pPr>
              <w:spacing w:line="400" w:lineRule="exact"/>
              <w:ind w:firstLine="420" w:firstLineChars="200"/>
              <w:rPr>
                <w:rFonts w:ascii="宋体" w:hAnsi="宋体"/>
              </w:rPr>
            </w:pPr>
            <w:r>
              <w:rPr>
                <w:rFonts w:hint="eastAsia" w:ascii="宋体" w:hAnsi="宋体"/>
              </w:rPr>
              <w:t>1.了解吸痰的适应症、洗胃的目的</w:t>
            </w:r>
          </w:p>
          <w:p>
            <w:pPr>
              <w:spacing w:line="400" w:lineRule="exact"/>
              <w:ind w:firstLine="420" w:firstLineChars="200"/>
              <w:rPr>
                <w:rFonts w:ascii="宋体" w:hAnsi="宋体"/>
              </w:rPr>
            </w:pPr>
            <w:r>
              <w:rPr>
                <w:rFonts w:hint="eastAsia" w:ascii="宋体" w:hAnsi="宋体"/>
              </w:rPr>
              <w:t>2.熟悉危重病人的病情评估抢救工作的管理、缺氧程度的判断</w:t>
            </w:r>
          </w:p>
          <w:p>
            <w:pPr>
              <w:spacing w:line="400" w:lineRule="exact"/>
              <w:ind w:firstLine="420" w:firstLineChars="200"/>
              <w:rPr>
                <w:rFonts w:ascii="宋体" w:hAnsi="宋体"/>
              </w:rPr>
            </w:pPr>
            <w:r>
              <w:rPr>
                <w:rFonts w:hint="eastAsia" w:ascii="宋体" w:hAnsi="宋体"/>
              </w:rPr>
              <w:t>3.掌握危重病人的支持性护理、吸氧的注意事项、吸氧技术、吸痰技术、洗胃液的选择和洗胃技术</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1.通过讲授、多媒体演示掌握理论知识</w:t>
            </w:r>
          </w:p>
          <w:p>
            <w:pPr>
              <w:spacing w:line="400" w:lineRule="exact"/>
              <w:ind w:firstLine="420" w:firstLineChars="200"/>
              <w:jc w:val="left"/>
              <w:rPr>
                <w:rFonts w:ascii="宋体" w:hAnsi="宋体"/>
                <w:szCs w:val="21"/>
              </w:rPr>
            </w:pPr>
            <w:r>
              <w:rPr>
                <w:rFonts w:hint="eastAsia" w:ascii="宋体" w:hAnsi="宋体"/>
                <w:szCs w:val="21"/>
              </w:rPr>
              <w:t>2.通过教师实物演示、学生回示、反复实训掌握常用抢救技术</w:t>
            </w:r>
          </w:p>
          <w:p>
            <w:pPr>
              <w:spacing w:line="400" w:lineRule="exact"/>
              <w:ind w:firstLine="420" w:firstLineChars="200"/>
              <w:jc w:val="left"/>
              <w:rPr>
                <w:rFonts w:ascii="宋体" w:hAnsi="宋体"/>
                <w:szCs w:val="21"/>
              </w:rPr>
            </w:pPr>
            <w:r>
              <w:rPr>
                <w:rFonts w:hint="eastAsia" w:ascii="宋体" w:hAnsi="宋体"/>
                <w:szCs w:val="21"/>
              </w:rPr>
              <w:t>3.通过小组讨论、角色扮演了解抢救过程</w:t>
            </w:r>
          </w:p>
        </w:tc>
        <w:tc>
          <w:tcPr>
            <w:tcW w:w="720" w:type="dxa"/>
            <w:noWrap w:val="0"/>
            <w:vAlign w:val="center"/>
          </w:tcPr>
          <w:p>
            <w:pPr>
              <w:spacing w:line="400" w:lineRule="exact"/>
              <w:jc w:val="center"/>
              <w:rPr>
                <w:rFonts w:ascii="宋体" w:hAnsi="宋体"/>
                <w:szCs w:val="21"/>
              </w:rPr>
            </w:pPr>
            <w:r>
              <w:rPr>
                <w:rFonts w:hint="eastAsia" w:ascii="宋体" w:hAnsi="宋体"/>
                <w:szCs w:val="21"/>
              </w:rPr>
              <w:t>6</w:t>
            </w:r>
          </w:p>
        </w:tc>
        <w:tc>
          <w:tcPr>
            <w:tcW w:w="696" w:type="dxa"/>
            <w:noWrap w:val="0"/>
            <w:vAlign w:val="center"/>
          </w:tcPr>
          <w:p>
            <w:pPr>
              <w:spacing w:line="400" w:lineRule="exact"/>
              <w:jc w:val="center"/>
              <w:rPr>
                <w:rFonts w:ascii="宋体" w:hAnsi="宋体"/>
                <w:szCs w:val="21"/>
              </w:rPr>
            </w:pPr>
            <w:r>
              <w:rPr>
                <w:rFonts w:hint="eastAsia" w:ascii="宋体" w:hAnsi="宋体"/>
                <w:szCs w:val="21"/>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63" w:hRule="atLeast"/>
        </w:trPr>
        <w:tc>
          <w:tcPr>
            <w:tcW w:w="741" w:type="dxa"/>
            <w:noWrap w:val="0"/>
            <w:vAlign w:val="center"/>
          </w:tcPr>
          <w:p>
            <w:pPr>
              <w:spacing w:line="400" w:lineRule="exact"/>
              <w:jc w:val="center"/>
              <w:rPr>
                <w:rFonts w:ascii="宋体" w:hAnsi="宋体"/>
                <w:szCs w:val="21"/>
              </w:rPr>
            </w:pPr>
            <w:r>
              <w:rPr>
                <w:rFonts w:hint="eastAsia" w:ascii="宋体" w:hAnsi="宋体"/>
                <w:szCs w:val="21"/>
              </w:rPr>
              <w:t>2</w:t>
            </w:r>
            <w:r>
              <w:rPr>
                <w:rFonts w:ascii="宋体" w:hAnsi="宋体"/>
                <w:szCs w:val="21"/>
              </w:rPr>
              <w:t>0</w:t>
            </w:r>
          </w:p>
        </w:tc>
        <w:tc>
          <w:tcPr>
            <w:tcW w:w="1134" w:type="dxa"/>
            <w:noWrap w:val="0"/>
            <w:vAlign w:val="center"/>
          </w:tcPr>
          <w:p>
            <w:pPr>
              <w:spacing w:line="400" w:lineRule="exact"/>
              <w:jc w:val="center"/>
              <w:rPr>
                <w:rFonts w:ascii="宋体"/>
              </w:rPr>
            </w:pPr>
            <w:r>
              <w:rPr>
                <w:rFonts w:hint="eastAsia" w:ascii="宋体" w:hAnsi="宋体" w:cs="仿宋"/>
                <w:szCs w:val="21"/>
              </w:rPr>
              <w:t>临终护理</w:t>
            </w:r>
          </w:p>
        </w:tc>
        <w:tc>
          <w:tcPr>
            <w:tcW w:w="3402" w:type="dxa"/>
            <w:noWrap w:val="0"/>
            <w:vAlign w:val="top"/>
          </w:tcPr>
          <w:p>
            <w:pPr>
              <w:spacing w:line="400" w:lineRule="exact"/>
              <w:ind w:firstLine="420" w:firstLineChars="200"/>
              <w:jc w:val="left"/>
              <w:rPr>
                <w:rFonts w:ascii="宋体" w:hAnsi="宋体"/>
              </w:rPr>
            </w:pPr>
            <w:r>
              <w:rPr>
                <w:rFonts w:hint="eastAsia" w:ascii="宋体" w:hAnsi="宋体"/>
              </w:rPr>
              <w:t>1.熟悉临终关怀的概念、临终关怀的原则、临终关怀的内容、临终护理的概念、临终病人家属的安抚及护理、濒死和死亡的概念、死亡的标准及死亡过程分期</w:t>
            </w:r>
          </w:p>
          <w:p>
            <w:pPr>
              <w:spacing w:line="400" w:lineRule="exact"/>
              <w:ind w:firstLine="420" w:firstLineChars="200"/>
              <w:jc w:val="left"/>
              <w:rPr>
                <w:rFonts w:ascii="宋体" w:hAnsi="宋体"/>
              </w:rPr>
            </w:pPr>
            <w:r>
              <w:rPr>
                <w:rFonts w:hint="eastAsia" w:ascii="宋体" w:hAnsi="宋体"/>
              </w:rPr>
              <w:t>2.掌握临终病人的生理变化及护理、临终病人的心理变化及护理、尸体护理、丧亲者的护理</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1.通过讲授掌握理论知识</w:t>
            </w:r>
          </w:p>
          <w:p>
            <w:pPr>
              <w:spacing w:line="400" w:lineRule="exact"/>
              <w:ind w:firstLine="420" w:firstLineChars="200"/>
              <w:jc w:val="left"/>
              <w:rPr>
                <w:rFonts w:ascii="宋体" w:hAnsi="宋体"/>
                <w:szCs w:val="21"/>
              </w:rPr>
            </w:pPr>
            <w:r>
              <w:rPr>
                <w:rFonts w:hint="eastAsia" w:ascii="宋体" w:hAnsi="宋体"/>
                <w:szCs w:val="21"/>
              </w:rPr>
              <w:t>2.通过举例、观看录像、讨论进一步掌握临终病人的身心变化及丧亲者的护理</w:t>
            </w:r>
          </w:p>
        </w:tc>
        <w:tc>
          <w:tcPr>
            <w:tcW w:w="720" w:type="dxa"/>
            <w:noWrap w:val="0"/>
            <w:vAlign w:val="center"/>
          </w:tcPr>
          <w:p>
            <w:pPr>
              <w:spacing w:line="400" w:lineRule="exact"/>
              <w:jc w:val="center"/>
              <w:rPr>
                <w:rFonts w:ascii="宋体" w:hAnsi="宋体"/>
                <w:szCs w:val="21"/>
              </w:rPr>
            </w:pPr>
            <w:r>
              <w:rPr>
                <w:rFonts w:hint="eastAsia" w:ascii="宋体" w:hAnsi="宋体"/>
                <w:szCs w:val="21"/>
              </w:rPr>
              <w:t>1</w:t>
            </w:r>
          </w:p>
        </w:tc>
        <w:tc>
          <w:tcPr>
            <w:tcW w:w="696" w:type="dxa"/>
            <w:noWrap w:val="0"/>
            <w:vAlign w:val="center"/>
          </w:tcPr>
          <w:p>
            <w:pPr>
              <w:spacing w:line="400" w:lineRule="exact"/>
              <w:jc w:val="center"/>
              <w:rPr>
                <w:rFonts w:ascii="宋体" w:hAnsi="宋体"/>
                <w:szCs w:val="21"/>
              </w:rPr>
            </w:pPr>
            <w:r>
              <w:rPr>
                <w:rFonts w:hint="eastAsia" w:ascii="宋体" w:hAnsi="宋体"/>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63" w:hRule="atLeast"/>
        </w:trPr>
        <w:tc>
          <w:tcPr>
            <w:tcW w:w="741" w:type="dxa"/>
            <w:noWrap w:val="0"/>
            <w:vAlign w:val="center"/>
          </w:tcPr>
          <w:p>
            <w:pPr>
              <w:spacing w:line="400" w:lineRule="exact"/>
              <w:jc w:val="center"/>
              <w:rPr>
                <w:rFonts w:ascii="宋体" w:hAnsi="宋体"/>
                <w:szCs w:val="21"/>
              </w:rPr>
            </w:pPr>
            <w:r>
              <w:rPr>
                <w:rFonts w:hint="eastAsia" w:ascii="宋体" w:hAnsi="宋体"/>
                <w:szCs w:val="21"/>
              </w:rPr>
              <w:t>2</w:t>
            </w:r>
            <w:r>
              <w:rPr>
                <w:rFonts w:ascii="宋体" w:hAnsi="宋体"/>
                <w:szCs w:val="21"/>
              </w:rPr>
              <w:t>1</w:t>
            </w:r>
          </w:p>
        </w:tc>
        <w:tc>
          <w:tcPr>
            <w:tcW w:w="1134" w:type="dxa"/>
            <w:noWrap w:val="0"/>
            <w:vAlign w:val="center"/>
          </w:tcPr>
          <w:p>
            <w:pPr>
              <w:spacing w:line="400" w:lineRule="exact"/>
              <w:jc w:val="center"/>
              <w:rPr>
                <w:rFonts w:ascii="宋体"/>
              </w:rPr>
            </w:pPr>
            <w:r>
              <w:rPr>
                <w:rFonts w:hint="eastAsia" w:ascii="宋体" w:hAnsi="宋体" w:cs="仿宋"/>
                <w:szCs w:val="21"/>
              </w:rPr>
              <w:t>护理相关文件记录</w:t>
            </w:r>
          </w:p>
        </w:tc>
        <w:tc>
          <w:tcPr>
            <w:tcW w:w="3402" w:type="dxa"/>
            <w:noWrap w:val="0"/>
            <w:vAlign w:val="top"/>
          </w:tcPr>
          <w:p>
            <w:pPr>
              <w:spacing w:line="400" w:lineRule="exact"/>
              <w:ind w:firstLine="420" w:firstLineChars="200"/>
              <w:jc w:val="left"/>
              <w:rPr>
                <w:rFonts w:ascii="宋体" w:hAnsi="宋体"/>
              </w:rPr>
            </w:pPr>
            <w:r>
              <w:rPr>
                <w:rFonts w:hint="eastAsia" w:ascii="宋体" w:hAnsi="宋体"/>
              </w:rPr>
              <w:t>1.熟悉病案记录的意义及病案管理要求</w:t>
            </w:r>
          </w:p>
          <w:p>
            <w:pPr>
              <w:spacing w:line="400" w:lineRule="exact"/>
              <w:ind w:firstLine="420" w:firstLineChars="200"/>
              <w:jc w:val="left"/>
              <w:rPr>
                <w:rFonts w:ascii="宋体" w:hAnsi="宋体"/>
              </w:rPr>
            </w:pPr>
            <w:r>
              <w:rPr>
                <w:rFonts w:hint="eastAsia" w:ascii="宋体" w:hAnsi="宋体"/>
              </w:rPr>
              <w:t>2.掌握病案记录的原则、出入院病案排列顺序及护理相关文件书写</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1.通过讲授、图形演示法掌握理论知识</w:t>
            </w:r>
          </w:p>
          <w:p>
            <w:pPr>
              <w:spacing w:line="400" w:lineRule="exact"/>
              <w:ind w:firstLine="420" w:firstLineChars="200"/>
              <w:jc w:val="left"/>
              <w:rPr>
                <w:rFonts w:ascii="宋体" w:hAnsi="宋体"/>
                <w:szCs w:val="21"/>
              </w:rPr>
            </w:pPr>
            <w:r>
              <w:rPr>
                <w:rFonts w:hint="eastAsia" w:ascii="宋体" w:hAnsi="宋体"/>
                <w:szCs w:val="21"/>
              </w:rPr>
              <w:t>2.教师指导学生自己绘制体温单、处理医嘱单、护理记录单、病室报告、护理相关文件的书写</w:t>
            </w:r>
          </w:p>
        </w:tc>
        <w:tc>
          <w:tcPr>
            <w:tcW w:w="720" w:type="dxa"/>
            <w:noWrap w:val="0"/>
            <w:vAlign w:val="center"/>
          </w:tcPr>
          <w:p>
            <w:pPr>
              <w:spacing w:line="400" w:lineRule="exact"/>
              <w:jc w:val="center"/>
              <w:rPr>
                <w:rFonts w:ascii="宋体" w:hAnsi="宋体"/>
                <w:szCs w:val="21"/>
              </w:rPr>
            </w:pPr>
            <w:r>
              <w:rPr>
                <w:rFonts w:hint="eastAsia" w:ascii="宋体" w:hAnsi="宋体"/>
                <w:szCs w:val="21"/>
              </w:rPr>
              <w:t>3</w:t>
            </w:r>
          </w:p>
        </w:tc>
        <w:tc>
          <w:tcPr>
            <w:tcW w:w="696" w:type="dxa"/>
            <w:noWrap w:val="0"/>
            <w:vAlign w:val="center"/>
          </w:tcPr>
          <w:p>
            <w:pPr>
              <w:spacing w:line="400" w:lineRule="exact"/>
              <w:jc w:val="center"/>
              <w:rPr>
                <w:rFonts w:ascii="宋体" w:hAnsi="宋体"/>
                <w:szCs w:val="21"/>
              </w:rPr>
            </w:pPr>
            <w:r>
              <w:rPr>
                <w:rFonts w:hint="eastAsia" w:ascii="宋体" w:hAnsi="宋体"/>
                <w:szCs w:val="21"/>
              </w:rPr>
              <w:t>3</w:t>
            </w:r>
          </w:p>
        </w:tc>
      </w:tr>
    </w:tbl>
    <w:p>
      <w:pPr>
        <w:spacing w:line="570" w:lineRule="exact"/>
        <w:ind w:firstLine="480" w:firstLineChars="200"/>
        <w:rPr>
          <w:rFonts w:ascii="黑体" w:hAnsi="黑体" w:eastAsia="黑体"/>
          <w:sz w:val="24"/>
        </w:rPr>
      </w:pPr>
      <w:r>
        <w:rPr>
          <w:rFonts w:hint="eastAsia" w:ascii="黑体" w:hAnsi="黑体" w:eastAsia="黑体"/>
          <w:sz w:val="24"/>
        </w:rPr>
        <w:t>五、教学建议</w:t>
      </w:r>
    </w:p>
    <w:p>
      <w:pPr>
        <w:adjustRightInd w:val="0"/>
        <w:snapToGrid w:val="0"/>
        <w:spacing w:line="570" w:lineRule="exact"/>
        <w:ind w:firstLine="480" w:firstLineChars="200"/>
        <w:rPr>
          <w:rFonts w:ascii="宋体" w:hAnsi="宋体" w:cs="仿宋_GB2312"/>
          <w:sz w:val="24"/>
        </w:rPr>
      </w:pPr>
      <w:r>
        <w:rPr>
          <w:rFonts w:hint="eastAsia" w:ascii="宋体" w:hAnsi="宋体" w:cs="仿宋_GB2312"/>
          <w:sz w:val="24"/>
        </w:rPr>
        <w:t>（一）教学方法</w:t>
      </w:r>
    </w:p>
    <w:p>
      <w:pPr>
        <w:adjustRightInd w:val="0"/>
        <w:snapToGrid w:val="0"/>
        <w:spacing w:line="570" w:lineRule="exact"/>
        <w:ind w:firstLine="480" w:firstLineChars="200"/>
        <w:rPr>
          <w:rFonts w:ascii="宋体" w:hAnsi="宋体" w:cs="仿宋_GB2312"/>
          <w:sz w:val="24"/>
        </w:rPr>
      </w:pPr>
      <w:r>
        <w:rPr>
          <w:rFonts w:hint="eastAsia" w:ascii="宋体" w:hAnsi="宋体" w:cs="仿宋_GB2312"/>
          <w:sz w:val="24"/>
        </w:rPr>
        <w:t>本课程依据临床护理岗位的工作任务、职业能力要求，以学生为主体、教师为主导，充分调动学生学习的积极性。根据培养目标、教学内容和学生学习特点以及职业资格考核要求，倡导案例教学、任务驱动、技能比赛训练法、信息化教学、角色扮演等方法，充分利用校内外实训基地和信息化资源，将学生的自主学习、合作探究和教师引导教学等教学组织形式有机结合。教学中合理</w:t>
      </w:r>
      <w:r>
        <w:rPr>
          <w:rFonts w:ascii="宋体" w:hAnsi="宋体" w:cs="仿宋_GB2312"/>
          <w:sz w:val="24"/>
        </w:rPr>
        <w:t>选择临床典型</w:t>
      </w:r>
      <w:r>
        <w:rPr>
          <w:rFonts w:hint="eastAsia" w:ascii="宋体" w:hAnsi="宋体" w:cs="仿宋_GB2312"/>
          <w:sz w:val="24"/>
        </w:rPr>
        <w:t>案</w:t>
      </w:r>
      <w:r>
        <w:rPr>
          <w:rFonts w:ascii="宋体" w:hAnsi="宋体" w:cs="仿宋_GB2312"/>
          <w:sz w:val="24"/>
        </w:rPr>
        <w:t>例，</w:t>
      </w:r>
      <w:r>
        <w:rPr>
          <w:rFonts w:hint="eastAsia" w:ascii="宋体" w:hAnsi="宋体" w:cs="仿宋_GB2312"/>
          <w:sz w:val="24"/>
        </w:rPr>
        <w:t>灵活分组，小组合作探究，</w:t>
      </w:r>
      <w:r>
        <w:rPr>
          <w:rFonts w:ascii="宋体" w:hAnsi="宋体" w:cs="仿宋_GB2312"/>
          <w:sz w:val="24"/>
        </w:rPr>
        <w:t>培养</w:t>
      </w:r>
      <w:r>
        <w:rPr>
          <w:rFonts w:hint="eastAsia" w:ascii="宋体" w:hAnsi="宋体" w:cs="仿宋_GB2312"/>
          <w:sz w:val="24"/>
        </w:rPr>
        <w:t>学生</w:t>
      </w:r>
      <w:r>
        <w:rPr>
          <w:rFonts w:ascii="宋体" w:hAnsi="宋体" w:cs="仿宋_GB2312"/>
          <w:sz w:val="24"/>
        </w:rPr>
        <w:t>动手操作能力</w:t>
      </w:r>
      <w:r>
        <w:rPr>
          <w:rFonts w:hint="eastAsia" w:ascii="宋体" w:hAnsi="宋体" w:cs="仿宋_GB2312"/>
          <w:sz w:val="24"/>
        </w:rPr>
        <w:t>、</w:t>
      </w:r>
      <w:r>
        <w:rPr>
          <w:rFonts w:ascii="宋体" w:hAnsi="宋体" w:cs="仿宋_GB2312"/>
          <w:sz w:val="24"/>
        </w:rPr>
        <w:t>综合分析、解决问题和</w:t>
      </w:r>
      <w:r>
        <w:rPr>
          <w:rFonts w:hint="eastAsia" w:ascii="宋体" w:hAnsi="宋体" w:cs="仿宋_GB2312"/>
          <w:sz w:val="24"/>
        </w:rPr>
        <w:t>护患</w:t>
      </w:r>
      <w:r>
        <w:rPr>
          <w:rFonts w:ascii="宋体" w:hAnsi="宋体" w:cs="仿宋_GB2312"/>
          <w:sz w:val="24"/>
        </w:rPr>
        <w:t>沟通</w:t>
      </w:r>
      <w:r>
        <w:rPr>
          <w:rFonts w:hint="eastAsia" w:ascii="宋体" w:hAnsi="宋体" w:cs="仿宋_GB2312"/>
          <w:sz w:val="24"/>
        </w:rPr>
        <w:t>及团队协作</w:t>
      </w:r>
      <w:r>
        <w:rPr>
          <w:rFonts w:ascii="宋体" w:hAnsi="宋体" w:cs="仿宋_GB2312"/>
          <w:sz w:val="24"/>
        </w:rPr>
        <w:t>能力。</w:t>
      </w:r>
      <w:r>
        <w:rPr>
          <w:rFonts w:hint="eastAsia" w:ascii="宋体" w:hAnsi="宋体" w:cs="仿宋_GB2312"/>
          <w:sz w:val="24"/>
        </w:rPr>
        <w:t>强化理论实践一体化，学生模拟病人仿真临床情景，</w:t>
      </w:r>
      <w:r>
        <w:rPr>
          <w:rFonts w:ascii="宋体" w:hAnsi="宋体" w:cs="仿宋_GB2312"/>
          <w:sz w:val="24"/>
        </w:rPr>
        <w:t>帮助</w:t>
      </w:r>
      <w:r>
        <w:rPr>
          <w:rFonts w:hint="eastAsia" w:ascii="宋体" w:hAnsi="宋体" w:cs="仿宋_GB2312"/>
          <w:sz w:val="24"/>
        </w:rPr>
        <w:t>学生</w:t>
      </w:r>
      <w:r>
        <w:rPr>
          <w:rFonts w:ascii="宋体" w:hAnsi="宋体" w:cs="仿宋_GB2312"/>
          <w:sz w:val="24"/>
        </w:rPr>
        <w:t>在校期间进行岗位体验，</w:t>
      </w:r>
      <w:r>
        <w:rPr>
          <w:rFonts w:hint="eastAsia" w:ascii="宋体" w:hAnsi="宋体" w:cs="仿宋_GB2312"/>
          <w:sz w:val="24"/>
        </w:rPr>
        <w:t>突出“做中学、做中教”的职业教育特色，体现“教、学、做”一体化的教学模式，实现教学与临床的有效接轨。</w:t>
      </w:r>
    </w:p>
    <w:p>
      <w:pPr>
        <w:adjustRightInd w:val="0"/>
        <w:snapToGrid w:val="0"/>
        <w:spacing w:line="570" w:lineRule="exact"/>
        <w:ind w:firstLine="480" w:firstLineChars="200"/>
        <w:rPr>
          <w:rFonts w:ascii="宋体" w:hAnsi="宋体" w:cs="仿宋_GB2312"/>
          <w:sz w:val="24"/>
        </w:rPr>
      </w:pPr>
      <w:r>
        <w:rPr>
          <w:rFonts w:hint="eastAsia" w:ascii="宋体" w:hAnsi="宋体" w:cs="仿宋_GB2312"/>
          <w:sz w:val="24"/>
        </w:rPr>
        <w:t>（二）评价方法</w:t>
      </w:r>
    </w:p>
    <w:p>
      <w:pPr>
        <w:adjustRightInd w:val="0"/>
        <w:snapToGrid w:val="0"/>
        <w:spacing w:line="570" w:lineRule="exact"/>
        <w:ind w:firstLine="480" w:firstLineChars="200"/>
        <w:rPr>
          <w:rFonts w:ascii="宋体" w:hAnsi="宋体" w:cs="仿宋_GB2312"/>
          <w:sz w:val="24"/>
        </w:rPr>
      </w:pPr>
      <w:r>
        <w:rPr>
          <w:rFonts w:hint="eastAsia" w:ascii="宋体" w:hAnsi="宋体" w:cs="仿宋_GB2312"/>
          <w:sz w:val="24"/>
        </w:rPr>
        <w:t>采用教师评价、生生评价、社会评价等</w:t>
      </w:r>
      <w:r>
        <w:rPr>
          <w:rFonts w:ascii="宋体" w:hAnsi="宋体" w:cs="仿宋_GB2312"/>
          <w:sz w:val="24"/>
        </w:rPr>
        <w:t>有利于学生职业能力培养的综合评价方法</w:t>
      </w:r>
      <w:r>
        <w:rPr>
          <w:rFonts w:hint="eastAsia" w:ascii="宋体" w:hAnsi="宋体" w:cs="仿宋_GB2312"/>
          <w:sz w:val="24"/>
        </w:rPr>
        <w:t>。教学过程中，可通过测验、观察记录、技能考核和理论考核等多种形式对学生的职业素养、专业知识和技能进行综合考评。</w:t>
      </w:r>
      <w:r>
        <w:rPr>
          <w:rFonts w:ascii="宋体" w:hAnsi="宋体" w:cs="仿宋_GB2312"/>
          <w:sz w:val="24"/>
        </w:rPr>
        <w:t>引导学生加强职业道德、职业</w:t>
      </w:r>
      <w:r>
        <w:rPr>
          <w:rFonts w:hint="eastAsia" w:ascii="宋体" w:hAnsi="宋体" w:cs="仿宋_GB2312"/>
          <w:sz w:val="24"/>
        </w:rPr>
        <w:t>知识和</w:t>
      </w:r>
      <w:r>
        <w:rPr>
          <w:rFonts w:ascii="宋体" w:hAnsi="宋体" w:cs="仿宋_GB2312"/>
          <w:sz w:val="24"/>
        </w:rPr>
        <w:t>能力</w:t>
      </w:r>
      <w:r>
        <w:rPr>
          <w:rFonts w:hint="eastAsia" w:ascii="宋体" w:hAnsi="宋体" w:cs="仿宋_GB2312"/>
          <w:sz w:val="24"/>
        </w:rPr>
        <w:t>的</w:t>
      </w:r>
      <w:r>
        <w:rPr>
          <w:rFonts w:ascii="宋体" w:hAnsi="宋体" w:cs="仿宋_GB2312"/>
          <w:sz w:val="24"/>
        </w:rPr>
        <w:t>学习</w:t>
      </w:r>
      <w:r>
        <w:rPr>
          <w:rFonts w:hint="eastAsia" w:ascii="宋体" w:hAnsi="宋体" w:cs="仿宋_GB2312"/>
          <w:sz w:val="24"/>
        </w:rPr>
        <w:t>。</w:t>
      </w:r>
      <w:r>
        <w:rPr>
          <w:rFonts w:ascii="宋体" w:hAnsi="宋体" w:cs="仿宋_GB2312"/>
          <w:sz w:val="24"/>
        </w:rPr>
        <w:t>针对护理专业的学科特点，按</w:t>
      </w:r>
      <w:r>
        <w:rPr>
          <w:rFonts w:hint="eastAsia" w:ascii="宋体" w:hAnsi="宋体" w:cs="仿宋_GB2312"/>
          <w:sz w:val="24"/>
        </w:rPr>
        <w:t>照</w:t>
      </w:r>
      <w:r>
        <w:rPr>
          <w:rFonts w:ascii="宋体" w:hAnsi="宋体" w:cs="仿宋_GB2312"/>
          <w:sz w:val="24"/>
        </w:rPr>
        <w:t>职业岗位标准</w:t>
      </w:r>
      <w:r>
        <w:rPr>
          <w:rFonts w:hint="eastAsia" w:ascii="宋体" w:hAnsi="宋体" w:cs="仿宋_GB2312"/>
          <w:sz w:val="24"/>
        </w:rPr>
        <w:t>，采取</w:t>
      </w:r>
      <w:r>
        <w:rPr>
          <w:rFonts w:ascii="宋体" w:hAnsi="宋体" w:cs="仿宋_GB2312"/>
          <w:sz w:val="24"/>
        </w:rPr>
        <w:t>平时考核、实践考核</w:t>
      </w:r>
      <w:r>
        <w:rPr>
          <w:rFonts w:hint="eastAsia" w:ascii="宋体" w:hAnsi="宋体" w:cs="仿宋_GB2312"/>
          <w:sz w:val="24"/>
        </w:rPr>
        <w:t>和</w:t>
      </w:r>
      <w:r>
        <w:rPr>
          <w:rFonts w:ascii="宋体" w:hAnsi="宋体" w:cs="仿宋_GB2312"/>
          <w:sz w:val="24"/>
        </w:rPr>
        <w:t>理论考核并重的考试模式，即结合实训报告书写、实训课的随机回示与</w:t>
      </w:r>
      <w:r>
        <w:rPr>
          <w:rFonts w:hint="eastAsia" w:ascii="宋体" w:hAnsi="宋体" w:cs="仿宋_GB2312"/>
          <w:sz w:val="24"/>
        </w:rPr>
        <w:t>抽测</w:t>
      </w:r>
      <w:r>
        <w:rPr>
          <w:rFonts w:ascii="宋体" w:hAnsi="宋体" w:cs="仿宋_GB2312"/>
          <w:sz w:val="24"/>
        </w:rPr>
        <w:t>、期末实训技能考</w:t>
      </w:r>
      <w:r>
        <w:rPr>
          <w:rFonts w:hint="eastAsia" w:ascii="宋体" w:hAnsi="宋体" w:cs="仿宋_GB2312"/>
          <w:sz w:val="24"/>
        </w:rPr>
        <w:t>核</w:t>
      </w:r>
      <w:r>
        <w:rPr>
          <w:rFonts w:ascii="宋体" w:hAnsi="宋体" w:cs="仿宋_GB2312"/>
          <w:sz w:val="24"/>
        </w:rPr>
        <w:t>与理论考试成绩</w:t>
      </w:r>
      <w:r>
        <w:rPr>
          <w:rFonts w:hint="eastAsia" w:ascii="宋体" w:hAnsi="宋体" w:cs="仿宋_GB2312"/>
          <w:sz w:val="24"/>
        </w:rPr>
        <w:t>进行评价</w:t>
      </w:r>
      <w:r>
        <w:rPr>
          <w:rFonts w:ascii="宋体" w:hAnsi="宋体" w:cs="仿宋_GB2312"/>
          <w:sz w:val="24"/>
        </w:rPr>
        <w:t>。建立</w:t>
      </w:r>
      <w:r>
        <w:rPr>
          <w:rFonts w:hint="eastAsia" w:ascii="宋体" w:hAnsi="宋体" w:cs="仿宋_GB2312"/>
          <w:sz w:val="24"/>
        </w:rPr>
        <w:t>“</w:t>
      </w:r>
      <w:r>
        <w:rPr>
          <w:rFonts w:ascii="宋体" w:hAnsi="宋体" w:cs="仿宋_GB2312"/>
          <w:sz w:val="24"/>
        </w:rPr>
        <w:t>以能力为中心</w:t>
      </w:r>
      <w:r>
        <w:rPr>
          <w:rFonts w:hint="eastAsia" w:ascii="宋体" w:hAnsi="宋体" w:cs="仿宋_GB2312"/>
          <w:sz w:val="24"/>
        </w:rPr>
        <w:t>”</w:t>
      </w:r>
      <w:r>
        <w:rPr>
          <w:rFonts w:ascii="宋体" w:hAnsi="宋体" w:cs="仿宋_GB2312"/>
          <w:sz w:val="24"/>
        </w:rPr>
        <w:t>的考核体系，注重过程评价和结果评价的结合。同时，在评价指标体系中，提高对病人的评估、与病人沟通、对病人关心和关注病人安全方面的分值，从技能知识、技能操作、态度、沟通等方面考核学生的综合能力</w:t>
      </w:r>
      <w:r>
        <w:rPr>
          <w:rFonts w:hint="eastAsia" w:ascii="宋体" w:hAnsi="宋体" w:cs="仿宋_GB2312"/>
          <w:sz w:val="24"/>
        </w:rPr>
        <w:t>，体现评价主体、评价过程和方式的多元化。评价内容不仅关注学生对知识的理解和技能的掌握，更要关注知识在护理实践中的运用与解决实际问题的能力，重视护士职业素质的养成。</w:t>
      </w:r>
    </w:p>
    <w:p>
      <w:pPr>
        <w:adjustRightInd w:val="0"/>
        <w:snapToGrid w:val="0"/>
        <w:spacing w:line="570" w:lineRule="exact"/>
        <w:ind w:firstLine="480" w:firstLineChars="200"/>
        <w:rPr>
          <w:rFonts w:ascii="宋体" w:hAnsi="宋体" w:cs="仿宋_GB2312"/>
          <w:sz w:val="24"/>
        </w:rPr>
      </w:pPr>
      <w:r>
        <w:rPr>
          <w:rFonts w:hint="eastAsia" w:ascii="宋体" w:hAnsi="宋体" w:cs="仿宋_GB2312"/>
          <w:sz w:val="24"/>
        </w:rPr>
        <w:t>（三）教学条件</w:t>
      </w:r>
    </w:p>
    <w:p>
      <w:pPr>
        <w:adjustRightInd w:val="0"/>
        <w:snapToGrid w:val="0"/>
        <w:spacing w:line="570" w:lineRule="exact"/>
        <w:ind w:firstLine="480" w:firstLineChars="200"/>
        <w:rPr>
          <w:rFonts w:ascii="宋体" w:hAnsi="宋体" w:cs="仿宋_GB2312"/>
          <w:sz w:val="24"/>
        </w:rPr>
      </w:pPr>
      <w:r>
        <w:rPr>
          <w:rFonts w:hint="eastAsia" w:ascii="宋体" w:hAnsi="宋体" w:cs="仿宋_GB2312"/>
          <w:sz w:val="24"/>
        </w:rPr>
        <w:t>注重开发校内外实训基地和信息化资源。教学中，充分利用模拟病房、技能实训室、抢救室等校内实训中心，搭建多家实习医院等校外实践平台。注重“理实一体化”的教学，尽可能多让学生在仿真或实际的医疗护理环境中学习。重视现代教育技术与课程有机整合，充分利用多媒体教学设备，发挥网络教学平台、微课、护理学基础操作视频等信息化资源的优势，提高教学效率和效果，创建符合学生个性化学习及强化护理实践技能培养的教学环境。</w:t>
      </w:r>
    </w:p>
    <w:p>
      <w:pPr>
        <w:adjustRightInd w:val="0"/>
        <w:snapToGrid w:val="0"/>
        <w:spacing w:line="570" w:lineRule="exact"/>
        <w:ind w:firstLine="480" w:firstLineChars="200"/>
        <w:rPr>
          <w:rFonts w:ascii="宋体" w:hAnsi="宋体" w:cs="仿宋_GB2312"/>
          <w:sz w:val="24"/>
        </w:rPr>
      </w:pPr>
      <w:r>
        <w:rPr>
          <w:rFonts w:hint="eastAsia" w:ascii="宋体" w:hAnsi="宋体" w:cs="仿宋_GB2312"/>
          <w:sz w:val="24"/>
        </w:rPr>
        <w:t>（四）教材编写</w:t>
      </w:r>
    </w:p>
    <w:p>
      <w:pPr>
        <w:adjustRightInd w:val="0"/>
        <w:snapToGrid w:val="0"/>
        <w:spacing w:line="570" w:lineRule="exact"/>
        <w:ind w:firstLine="480" w:firstLineChars="200"/>
        <w:rPr>
          <w:rFonts w:ascii="宋体" w:hAnsi="宋体" w:cs="仿宋_GB2312"/>
          <w:sz w:val="24"/>
        </w:rPr>
      </w:pPr>
      <w:r>
        <w:rPr>
          <w:rFonts w:hint="eastAsia" w:ascii="宋体" w:hAnsi="宋体" w:cs="仿宋_GB2312"/>
          <w:sz w:val="24"/>
        </w:rPr>
        <w:t>依据《护理学基础》课程标准，结合护理工作岗位需求和护理专业人才培养目标，参照护士执业资格考试大纲，以优质教材为蓝本，深挖人文素养教育，结合临床案例和信息化资源，优化整合教学内容。</w:t>
      </w:r>
    </w:p>
    <w:p>
      <w:pPr>
        <w:adjustRightInd w:val="0"/>
        <w:snapToGrid w:val="0"/>
        <w:spacing w:line="570" w:lineRule="exact"/>
        <w:ind w:firstLine="480" w:firstLineChars="200"/>
        <w:rPr>
          <w:rFonts w:ascii="宋体" w:hAnsi="宋体" w:cs="仿宋_GB2312"/>
          <w:sz w:val="24"/>
        </w:rPr>
      </w:pPr>
      <w:r>
        <w:rPr>
          <w:rFonts w:hint="eastAsia" w:ascii="宋体" w:hAnsi="宋体" w:cs="仿宋_GB2312"/>
          <w:sz w:val="24"/>
        </w:rPr>
        <w:t>（五）数字化资源开发</w:t>
      </w:r>
    </w:p>
    <w:p>
      <w:pPr>
        <w:adjustRightInd w:val="0"/>
        <w:snapToGrid w:val="0"/>
        <w:spacing w:line="570" w:lineRule="exact"/>
        <w:ind w:firstLine="480" w:firstLineChars="200"/>
        <w:rPr>
          <w:rFonts w:ascii="宋体" w:hAnsi="宋体" w:cs="仿宋_GB2312"/>
          <w:sz w:val="24"/>
          <w:lang w:val="zh-CN"/>
        </w:rPr>
      </w:pPr>
      <w:r>
        <w:rPr>
          <w:rFonts w:hint="eastAsia" w:ascii="宋体" w:hAnsi="宋体" w:cs="仿宋_GB2312"/>
          <w:sz w:val="24"/>
        </w:rPr>
        <w:t>为激发学生的学习兴趣，应创设形象生动的教学情境，尽可能采用现代化教学手段，学校购买、检索、合作开发或自主研发实物教具、影像资料、多媒体课件、试题库等数字化教学资源。</w:t>
      </w:r>
    </w:p>
    <w:p>
      <w:pPr>
        <w:spacing w:line="570" w:lineRule="exact"/>
        <w:ind w:firstLine="480" w:firstLineChars="200"/>
        <w:jc w:val="center"/>
        <w:rPr>
          <w:rFonts w:ascii="黑体" w:hAnsi="黑体" w:eastAsia="黑体"/>
          <w:sz w:val="24"/>
        </w:rPr>
      </w:pPr>
      <w:r>
        <w:rPr>
          <w:rFonts w:ascii="宋体" w:hAnsi="宋体" w:cs="宋体"/>
          <w:sz w:val="24"/>
        </w:rPr>
        <w:br w:type="page"/>
      </w:r>
      <w:r>
        <w:rPr>
          <w:rFonts w:hint="eastAsia" w:ascii="黑体" w:hAnsi="黑体" w:eastAsia="黑体"/>
          <w:sz w:val="24"/>
        </w:rPr>
        <w:t>健康评估课程标准</w:t>
      </w:r>
    </w:p>
    <w:p>
      <w:pPr>
        <w:spacing w:line="570" w:lineRule="exact"/>
        <w:ind w:firstLine="480" w:firstLineChars="200"/>
        <w:jc w:val="center"/>
        <w:rPr>
          <w:rFonts w:ascii="黑体" w:hAnsi="黑体" w:eastAsia="黑体"/>
          <w:sz w:val="24"/>
        </w:rPr>
      </w:pPr>
    </w:p>
    <w:p>
      <w:pPr>
        <w:spacing w:line="570" w:lineRule="exact"/>
        <w:ind w:firstLine="480" w:firstLineChars="200"/>
        <w:rPr>
          <w:rFonts w:ascii="黑体" w:hAnsi="黑体" w:eastAsia="黑体" w:cs="黑体"/>
          <w:sz w:val="24"/>
        </w:rPr>
      </w:pPr>
      <w:r>
        <w:rPr>
          <w:rFonts w:hint="eastAsia" w:ascii="黑体" w:hAnsi="黑体" w:eastAsia="黑体" w:cs="黑体"/>
          <w:sz w:val="24"/>
        </w:rPr>
        <w:t>一、课程性质及任务</w:t>
      </w:r>
    </w:p>
    <w:p>
      <w:pPr>
        <w:spacing w:line="570" w:lineRule="exact"/>
        <w:ind w:firstLine="480" w:firstLineChars="200"/>
        <w:rPr>
          <w:rFonts w:ascii="黑体" w:hAnsi="黑体" w:eastAsia="黑体" w:cs="黑体"/>
          <w:sz w:val="24"/>
        </w:rPr>
      </w:pPr>
      <w:r>
        <w:rPr>
          <w:rFonts w:hint="eastAsia" w:ascii="宋体" w:hAnsi="宋体"/>
          <w:sz w:val="24"/>
        </w:rPr>
        <w:t>本课程是一门介于基础课程和临床课程之间的桥梁课程，是学习临床各科护理的基础。其任务是：能运用健康评估的理论知识和实践技能，为进一步学好各临床学科打下坚实的基础。</w:t>
      </w:r>
    </w:p>
    <w:p>
      <w:pPr>
        <w:spacing w:line="570" w:lineRule="exact"/>
        <w:ind w:firstLine="480" w:firstLineChars="200"/>
        <w:rPr>
          <w:rFonts w:ascii="黑体" w:hAnsi="黑体" w:eastAsia="黑体" w:cs="黑体"/>
          <w:sz w:val="24"/>
        </w:rPr>
      </w:pPr>
      <w:r>
        <w:rPr>
          <w:rFonts w:hint="eastAsia" w:ascii="黑体" w:hAnsi="黑体" w:eastAsia="黑体" w:cs="黑体"/>
          <w:sz w:val="24"/>
        </w:rPr>
        <w:t>二、教学目标</w:t>
      </w:r>
    </w:p>
    <w:p>
      <w:pPr>
        <w:spacing w:line="570" w:lineRule="exact"/>
        <w:ind w:firstLine="480" w:firstLineChars="200"/>
        <w:rPr>
          <w:rFonts w:ascii="宋体" w:hAnsi="宋体"/>
          <w:sz w:val="24"/>
        </w:rPr>
      </w:pPr>
      <w:r>
        <w:rPr>
          <w:rFonts w:hint="eastAsia" w:ascii="宋体" w:hAnsi="宋体"/>
          <w:sz w:val="24"/>
        </w:rPr>
        <w:t>通过系统讲授健康评估的基本概念和基本操作方法，使学生具备正确地评估患者的健康状况、收集患者的健康资料的能力，为学生将来能制定正确的护理措施和解决患者的健康问题提供依据，为选择护理干预方案、评价治疗和护理效果打下必要的理论和操作基础。</w:t>
      </w:r>
    </w:p>
    <w:p>
      <w:pPr>
        <w:spacing w:line="570" w:lineRule="exact"/>
        <w:ind w:firstLine="480" w:firstLineChars="200"/>
        <w:rPr>
          <w:rFonts w:ascii="宋体" w:hAnsi="宋体"/>
          <w:sz w:val="24"/>
        </w:rPr>
      </w:pPr>
      <w:r>
        <w:rPr>
          <w:rFonts w:hint="eastAsia" w:ascii="宋体" w:hAnsi="宋体"/>
          <w:sz w:val="24"/>
        </w:rPr>
        <w:t>（一）知识目标</w:t>
      </w:r>
    </w:p>
    <w:p>
      <w:pPr>
        <w:spacing w:line="570" w:lineRule="exact"/>
        <w:ind w:firstLine="480" w:firstLineChars="200"/>
        <w:rPr>
          <w:rFonts w:ascii="宋体" w:hAnsi="宋体"/>
          <w:sz w:val="24"/>
        </w:rPr>
      </w:pPr>
      <w:r>
        <w:rPr>
          <w:rFonts w:ascii="宋体" w:hAnsi="宋体"/>
          <w:bCs/>
          <w:sz w:val="24"/>
        </w:rPr>
        <w:t>1.了</w:t>
      </w:r>
      <w:r>
        <w:rPr>
          <w:rFonts w:ascii="宋体" w:hAnsi="宋体"/>
          <w:sz w:val="24"/>
        </w:rPr>
        <w:t>解</w:t>
      </w:r>
      <w:r>
        <w:rPr>
          <w:rFonts w:hint="eastAsia" w:ascii="宋体" w:hAnsi="宋体"/>
          <w:sz w:val="24"/>
        </w:rPr>
        <w:t>健康资料的采集方法；常见症状的病因及发病机制、正常及异常体征的发生机制；各项实验室检查的参考值；心电图的分析方法；影像学检查的基本原理；正确书写健康评估记录的重要性。</w:t>
      </w:r>
    </w:p>
    <w:p>
      <w:pPr>
        <w:spacing w:line="570" w:lineRule="exact"/>
        <w:ind w:firstLine="480" w:firstLineChars="200"/>
        <w:rPr>
          <w:rFonts w:ascii="宋体" w:hAnsi="宋体"/>
          <w:sz w:val="24"/>
        </w:rPr>
      </w:pPr>
      <w:r>
        <w:rPr>
          <w:rFonts w:ascii="宋体" w:hAnsi="宋体"/>
          <w:sz w:val="24"/>
        </w:rPr>
        <w:t>2.熟悉</w:t>
      </w:r>
      <w:r>
        <w:rPr>
          <w:rFonts w:hint="eastAsia" w:ascii="宋体" w:hAnsi="宋体"/>
          <w:sz w:val="24"/>
        </w:rPr>
        <w:t>健康评估的学习目标与要求；健康史评估的内容；身体评估异常体征的表现及临床意义；常用实验室检查结果分析；心电图导联、各波段特点及正常值；影像学检查的临床应用及常见基本病变的表现及意义。</w:t>
      </w:r>
    </w:p>
    <w:p>
      <w:pPr>
        <w:spacing w:line="570" w:lineRule="exact"/>
        <w:ind w:firstLine="480" w:firstLineChars="200"/>
        <w:rPr>
          <w:rFonts w:ascii="宋体" w:hAnsi="宋体"/>
          <w:sz w:val="24"/>
        </w:rPr>
      </w:pPr>
      <w:r>
        <w:rPr>
          <w:rFonts w:ascii="宋体" w:hAnsi="宋体"/>
          <w:sz w:val="24"/>
        </w:rPr>
        <w:t>3.掌握</w:t>
      </w:r>
      <w:r>
        <w:rPr>
          <w:rFonts w:hint="eastAsia" w:ascii="宋体" w:hAnsi="宋体"/>
          <w:sz w:val="24"/>
        </w:rPr>
        <w:t>健康资料的来源及类型；健康史评估的方法和注意事项；常见症状的评估要点；身体状况评估的方法、内容及其临床意义；实验室检查、影像学检查注意事项及临床意义；健康评估记录的基本要求和方法。</w:t>
      </w:r>
    </w:p>
    <w:p>
      <w:pPr>
        <w:spacing w:line="570" w:lineRule="exact"/>
        <w:ind w:firstLine="480" w:firstLineChars="200"/>
        <w:rPr>
          <w:rFonts w:ascii="宋体" w:hAnsi="宋体"/>
          <w:sz w:val="24"/>
        </w:rPr>
      </w:pPr>
      <w:r>
        <w:rPr>
          <w:rFonts w:hint="eastAsia" w:ascii="宋体" w:hAnsi="宋体"/>
          <w:sz w:val="24"/>
        </w:rPr>
        <w:t>（二）技能目标</w:t>
      </w:r>
    </w:p>
    <w:p>
      <w:pPr>
        <w:widowControl/>
        <w:tabs>
          <w:tab w:val="left" w:pos="3060"/>
        </w:tabs>
        <w:spacing w:line="570" w:lineRule="exact"/>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能够阐述健康评估的发展史、基本概念及理论。</w:t>
      </w:r>
    </w:p>
    <w:p>
      <w:pPr>
        <w:widowControl/>
        <w:tabs>
          <w:tab w:val="left" w:pos="3060"/>
        </w:tabs>
        <w:spacing w:line="570" w:lineRule="exact"/>
        <w:ind w:firstLine="480" w:firstLineChars="200"/>
        <w:rPr>
          <w:rFonts w:ascii="宋体" w:hAnsi="宋体"/>
          <w:sz w:val="24"/>
        </w:rPr>
      </w:pPr>
      <w:r>
        <w:rPr>
          <w:rFonts w:ascii="宋体" w:hAnsi="宋体"/>
          <w:sz w:val="24"/>
        </w:rPr>
        <w:t>2.</w:t>
      </w:r>
      <w:r>
        <w:rPr>
          <w:rFonts w:hint="eastAsia" w:ascii="宋体" w:hAnsi="宋体"/>
          <w:sz w:val="24"/>
        </w:rPr>
        <w:t>能够初步建立护理诊断思维模式，并能根据评估资料作出护理诊断。</w:t>
      </w:r>
    </w:p>
    <w:p>
      <w:pPr>
        <w:widowControl/>
        <w:tabs>
          <w:tab w:val="left" w:pos="3060"/>
        </w:tabs>
        <w:spacing w:line="570" w:lineRule="exact"/>
        <w:ind w:firstLine="480" w:firstLineChars="200"/>
        <w:rPr>
          <w:rFonts w:ascii="宋体" w:hAnsi="宋体"/>
          <w:sz w:val="24"/>
        </w:rPr>
      </w:pPr>
      <w:r>
        <w:rPr>
          <w:rFonts w:ascii="宋体" w:hAnsi="宋体"/>
          <w:sz w:val="24"/>
        </w:rPr>
        <w:t>3.</w:t>
      </w:r>
      <w:r>
        <w:rPr>
          <w:rFonts w:hint="eastAsia" w:ascii="宋体" w:hAnsi="宋体"/>
          <w:sz w:val="24"/>
        </w:rPr>
        <w:t xml:space="preserve">能够熟练运用所学知识对病人进行症状、身体状况评估。 </w:t>
      </w:r>
    </w:p>
    <w:p>
      <w:pPr>
        <w:widowControl/>
        <w:tabs>
          <w:tab w:val="left" w:pos="3060"/>
        </w:tabs>
        <w:spacing w:line="570" w:lineRule="exact"/>
        <w:ind w:firstLine="480" w:firstLineChars="200"/>
        <w:rPr>
          <w:rFonts w:ascii="宋体" w:hAnsi="宋体"/>
          <w:sz w:val="24"/>
        </w:rPr>
      </w:pPr>
      <w:r>
        <w:rPr>
          <w:rFonts w:ascii="宋体" w:hAnsi="宋体"/>
          <w:sz w:val="24"/>
        </w:rPr>
        <w:t>4.</w:t>
      </w:r>
      <w:r>
        <w:rPr>
          <w:rFonts w:hint="eastAsia" w:ascii="宋体" w:hAnsi="宋体"/>
          <w:sz w:val="24"/>
        </w:rPr>
        <w:t>能够依据所学知识对病人进行心理和社会评估。</w:t>
      </w:r>
    </w:p>
    <w:p>
      <w:pPr>
        <w:widowControl/>
        <w:tabs>
          <w:tab w:val="left" w:pos="3060"/>
        </w:tabs>
        <w:spacing w:line="570" w:lineRule="exact"/>
        <w:ind w:firstLine="480" w:firstLineChars="200"/>
        <w:rPr>
          <w:rFonts w:ascii="宋体" w:hAnsi="宋体"/>
          <w:sz w:val="24"/>
        </w:rPr>
      </w:pPr>
      <w:r>
        <w:rPr>
          <w:rFonts w:ascii="宋体" w:hAnsi="宋体"/>
          <w:sz w:val="24"/>
        </w:rPr>
        <w:t>5.</w:t>
      </w:r>
      <w:r>
        <w:rPr>
          <w:rFonts w:hint="eastAsia" w:ascii="宋体" w:hAnsi="宋体"/>
          <w:sz w:val="24"/>
        </w:rPr>
        <w:t>能</w:t>
      </w:r>
      <w:bookmarkStart w:id="1" w:name="_Hlk24273012"/>
      <w:r>
        <w:rPr>
          <w:rFonts w:hint="eastAsia" w:ascii="宋体" w:hAnsi="宋体"/>
          <w:sz w:val="24"/>
        </w:rPr>
        <w:t>够</w:t>
      </w:r>
      <w:bookmarkEnd w:id="1"/>
      <w:r>
        <w:rPr>
          <w:rFonts w:hint="eastAsia" w:ascii="宋体" w:hAnsi="宋体"/>
          <w:sz w:val="24"/>
        </w:rPr>
        <w:t>依据所学的知识指导病人正确留取实验室检验标本。</w:t>
      </w:r>
    </w:p>
    <w:p>
      <w:pPr>
        <w:widowControl/>
        <w:tabs>
          <w:tab w:val="left" w:pos="3060"/>
        </w:tabs>
        <w:spacing w:line="570" w:lineRule="exact"/>
        <w:ind w:firstLine="480" w:firstLineChars="200"/>
        <w:rPr>
          <w:rFonts w:ascii="宋体" w:hAnsi="宋体"/>
          <w:sz w:val="24"/>
        </w:rPr>
      </w:pPr>
      <w:r>
        <w:rPr>
          <w:rFonts w:ascii="宋体" w:hAnsi="宋体"/>
          <w:sz w:val="24"/>
        </w:rPr>
        <w:t>6.</w:t>
      </w:r>
      <w:r>
        <w:rPr>
          <w:rFonts w:hint="eastAsia" w:ascii="宋体" w:hAnsi="宋体"/>
          <w:sz w:val="24"/>
        </w:rPr>
        <w:t>能够正确进行心电图的描记。</w:t>
      </w:r>
    </w:p>
    <w:p>
      <w:pPr>
        <w:widowControl/>
        <w:tabs>
          <w:tab w:val="left" w:pos="3060"/>
        </w:tabs>
        <w:spacing w:line="570" w:lineRule="exact"/>
        <w:ind w:firstLine="480" w:firstLineChars="200"/>
        <w:rPr>
          <w:rFonts w:ascii="宋体" w:hAnsi="宋体"/>
          <w:sz w:val="24"/>
        </w:rPr>
      </w:pPr>
      <w:r>
        <w:rPr>
          <w:rFonts w:ascii="宋体" w:hAnsi="宋体"/>
          <w:sz w:val="24"/>
        </w:rPr>
        <w:t>7.</w:t>
      </w:r>
      <w:r>
        <w:rPr>
          <w:rFonts w:hint="eastAsia" w:ascii="宋体" w:hAnsi="宋体"/>
          <w:sz w:val="24"/>
        </w:rPr>
        <w:t>能够对病人</w:t>
      </w:r>
      <w:r>
        <w:rPr>
          <w:rFonts w:ascii="宋体" w:hAnsi="宋体"/>
          <w:sz w:val="24"/>
        </w:rPr>
        <w:t>进行健康教育</w:t>
      </w:r>
      <w:r>
        <w:rPr>
          <w:rFonts w:hint="eastAsia" w:ascii="宋体" w:hAnsi="宋体"/>
          <w:sz w:val="24"/>
        </w:rPr>
        <w:t>，指导影像学检查的注意事项。</w:t>
      </w:r>
    </w:p>
    <w:p>
      <w:pPr>
        <w:widowControl/>
        <w:tabs>
          <w:tab w:val="left" w:pos="3060"/>
        </w:tabs>
        <w:spacing w:line="570" w:lineRule="exact"/>
        <w:ind w:firstLine="480" w:firstLineChars="200"/>
        <w:rPr>
          <w:rFonts w:ascii="宋体" w:hAnsi="宋体"/>
          <w:sz w:val="24"/>
        </w:rPr>
      </w:pPr>
      <w:r>
        <w:rPr>
          <w:rFonts w:ascii="宋体" w:hAnsi="宋体"/>
          <w:sz w:val="24"/>
        </w:rPr>
        <w:t>8.</w:t>
      </w:r>
      <w:r>
        <w:rPr>
          <w:rFonts w:hint="eastAsia" w:ascii="宋体" w:hAnsi="宋体"/>
          <w:sz w:val="24"/>
        </w:rPr>
        <w:t>能够准确熟练完成健康评估记录。</w:t>
      </w:r>
    </w:p>
    <w:p>
      <w:pPr>
        <w:spacing w:line="570" w:lineRule="exact"/>
        <w:ind w:firstLine="480" w:firstLineChars="200"/>
        <w:rPr>
          <w:rFonts w:ascii="宋体" w:hAnsi="宋体"/>
          <w:sz w:val="24"/>
        </w:rPr>
      </w:pPr>
      <w:r>
        <w:rPr>
          <w:rFonts w:hint="eastAsia" w:ascii="宋体" w:hAnsi="宋体"/>
          <w:sz w:val="24"/>
        </w:rPr>
        <w:t>（三）职业素养</w:t>
      </w:r>
    </w:p>
    <w:p>
      <w:pPr>
        <w:widowControl/>
        <w:tabs>
          <w:tab w:val="left" w:pos="3060"/>
        </w:tabs>
        <w:spacing w:line="570" w:lineRule="exact"/>
        <w:ind w:firstLine="480" w:firstLineChars="200"/>
        <w:rPr>
          <w:rFonts w:ascii="宋体" w:hAnsi="宋体"/>
          <w:sz w:val="24"/>
        </w:rPr>
      </w:pPr>
      <w:r>
        <w:rPr>
          <w:rFonts w:hint="eastAsia" w:ascii="宋体" w:hAnsi="宋体"/>
          <w:sz w:val="24"/>
        </w:rPr>
        <w:t>1</w:t>
      </w:r>
      <w:r>
        <w:rPr>
          <w:rFonts w:ascii="宋体" w:hAnsi="宋体"/>
          <w:sz w:val="24"/>
        </w:rPr>
        <w:t>.具备</w:t>
      </w:r>
      <w:r>
        <w:rPr>
          <w:rFonts w:hint="eastAsia" w:ascii="宋体" w:hAnsi="宋体"/>
          <w:sz w:val="24"/>
        </w:rPr>
        <w:t>科学严谨的工作态度和关爱护理对象的</w:t>
      </w:r>
      <w:r>
        <w:rPr>
          <w:rFonts w:ascii="宋体" w:hAnsi="宋体"/>
          <w:sz w:val="24"/>
        </w:rPr>
        <w:t>爱伤意识；</w:t>
      </w:r>
    </w:p>
    <w:p>
      <w:pPr>
        <w:widowControl/>
        <w:tabs>
          <w:tab w:val="left" w:pos="3060"/>
        </w:tabs>
        <w:spacing w:line="570" w:lineRule="exact"/>
        <w:ind w:firstLine="480" w:firstLineChars="200"/>
        <w:rPr>
          <w:rFonts w:ascii="宋体" w:hAnsi="宋体"/>
          <w:sz w:val="24"/>
        </w:rPr>
      </w:pPr>
      <w:r>
        <w:rPr>
          <w:rFonts w:hint="eastAsia" w:ascii="宋体" w:hAnsi="宋体"/>
          <w:sz w:val="24"/>
        </w:rPr>
        <w:t>2</w:t>
      </w:r>
      <w:r>
        <w:rPr>
          <w:rFonts w:ascii="宋体" w:hAnsi="宋体"/>
          <w:sz w:val="24"/>
        </w:rPr>
        <w:t>.具备良好的人际沟通、团队意识与协作精神；</w:t>
      </w:r>
    </w:p>
    <w:p>
      <w:pPr>
        <w:widowControl/>
        <w:tabs>
          <w:tab w:val="left" w:pos="3060"/>
        </w:tabs>
        <w:spacing w:line="570" w:lineRule="exact"/>
        <w:ind w:firstLine="480" w:firstLineChars="200"/>
        <w:rPr>
          <w:rFonts w:ascii="宋体" w:hAnsi="宋体"/>
          <w:sz w:val="24"/>
        </w:rPr>
      </w:pPr>
      <w:r>
        <w:rPr>
          <w:rFonts w:hint="eastAsia" w:ascii="宋体" w:hAnsi="宋体"/>
          <w:sz w:val="24"/>
        </w:rPr>
        <w:t>3</w:t>
      </w:r>
      <w:r>
        <w:rPr>
          <w:rFonts w:ascii="宋体" w:hAnsi="宋体"/>
          <w:sz w:val="24"/>
        </w:rPr>
        <w:t>.具备</w:t>
      </w:r>
      <w:r>
        <w:rPr>
          <w:rFonts w:hint="eastAsia" w:ascii="宋体" w:hAnsi="宋体"/>
          <w:sz w:val="24"/>
        </w:rPr>
        <w:t>整体护理意识和严格的无菌观念；</w:t>
      </w:r>
    </w:p>
    <w:p>
      <w:pPr>
        <w:widowControl/>
        <w:tabs>
          <w:tab w:val="left" w:pos="3060"/>
        </w:tabs>
        <w:spacing w:line="570" w:lineRule="exact"/>
        <w:ind w:firstLine="480" w:firstLineChars="200"/>
        <w:rPr>
          <w:rFonts w:ascii="宋体" w:hAnsi="宋体"/>
          <w:sz w:val="24"/>
        </w:rPr>
      </w:pPr>
      <w:r>
        <w:rPr>
          <w:rFonts w:hint="eastAsia" w:ascii="宋体" w:hAnsi="宋体"/>
          <w:sz w:val="24"/>
        </w:rPr>
        <w:t>4</w:t>
      </w:r>
      <w:r>
        <w:rPr>
          <w:rFonts w:ascii="宋体" w:hAnsi="宋体"/>
          <w:sz w:val="24"/>
        </w:rPr>
        <w:t>.具有良好的</w:t>
      </w:r>
      <w:r>
        <w:rPr>
          <w:rFonts w:hint="eastAsia" w:ascii="宋体" w:hAnsi="宋体"/>
          <w:sz w:val="24"/>
        </w:rPr>
        <w:t>自我学习能力和</w:t>
      </w:r>
      <w:r>
        <w:rPr>
          <w:rFonts w:ascii="宋体" w:hAnsi="宋体"/>
          <w:sz w:val="24"/>
        </w:rPr>
        <w:t>创</w:t>
      </w:r>
      <w:r>
        <w:rPr>
          <w:rFonts w:hint="eastAsia" w:ascii="宋体" w:hAnsi="宋体"/>
          <w:sz w:val="24"/>
        </w:rPr>
        <w:t>新</w:t>
      </w:r>
      <w:r>
        <w:rPr>
          <w:rFonts w:ascii="宋体" w:hAnsi="宋体"/>
          <w:sz w:val="24"/>
        </w:rPr>
        <w:t>能力</w:t>
      </w:r>
      <w:r>
        <w:rPr>
          <w:rFonts w:hint="eastAsia" w:ascii="宋体" w:hAnsi="宋体"/>
          <w:sz w:val="24"/>
        </w:rPr>
        <w:t>。</w:t>
      </w:r>
    </w:p>
    <w:p>
      <w:pPr>
        <w:spacing w:line="570" w:lineRule="exact"/>
        <w:ind w:firstLine="480" w:firstLineChars="200"/>
        <w:rPr>
          <w:rFonts w:ascii="黑体" w:hAnsi="黑体" w:eastAsia="黑体" w:cs="黑体"/>
          <w:sz w:val="24"/>
        </w:rPr>
      </w:pPr>
      <w:r>
        <w:rPr>
          <w:rFonts w:hint="eastAsia" w:ascii="黑体" w:hAnsi="黑体" w:eastAsia="黑体" w:cs="黑体"/>
          <w:sz w:val="24"/>
        </w:rPr>
        <w:t>三、参考学时</w:t>
      </w:r>
    </w:p>
    <w:p>
      <w:pPr>
        <w:spacing w:line="570" w:lineRule="exact"/>
        <w:ind w:firstLine="480" w:firstLineChars="200"/>
        <w:rPr>
          <w:rFonts w:ascii="宋体" w:hAnsi="宋体" w:cs="宋体"/>
          <w:sz w:val="24"/>
        </w:rPr>
      </w:pPr>
      <w:r>
        <w:rPr>
          <w:rFonts w:ascii="宋体" w:hAnsi="宋体" w:cs="宋体"/>
          <w:sz w:val="24"/>
        </w:rPr>
        <w:t>54</w:t>
      </w:r>
      <w:r>
        <w:rPr>
          <w:rFonts w:hint="eastAsia" w:ascii="宋体" w:hAnsi="宋体" w:cs="宋体"/>
          <w:sz w:val="24"/>
        </w:rPr>
        <w:t xml:space="preserve">学时 </w:t>
      </w:r>
    </w:p>
    <w:p>
      <w:pPr>
        <w:spacing w:line="570" w:lineRule="exact"/>
        <w:ind w:firstLine="480" w:firstLineChars="200"/>
        <w:rPr>
          <w:rFonts w:ascii="黑体" w:hAnsi="黑体" w:eastAsia="黑体" w:cs="黑体"/>
          <w:sz w:val="24"/>
        </w:rPr>
      </w:pPr>
      <w:r>
        <w:rPr>
          <w:rFonts w:hint="eastAsia" w:ascii="黑体" w:hAnsi="黑体" w:eastAsia="黑体" w:cs="黑体"/>
          <w:sz w:val="24"/>
        </w:rPr>
        <w:t>四、课程内容及要求</w:t>
      </w:r>
    </w:p>
    <w:p>
      <w:pPr>
        <w:widowControl/>
        <w:tabs>
          <w:tab w:val="left" w:pos="2805"/>
        </w:tabs>
        <w:spacing w:line="570" w:lineRule="exact"/>
        <w:ind w:firstLine="480" w:firstLineChars="200"/>
        <w:rPr>
          <w:rFonts w:ascii="宋体" w:hAnsi="宋体"/>
          <w:sz w:val="24"/>
        </w:rPr>
      </w:pPr>
      <w:r>
        <w:rPr>
          <w:rFonts w:hint="eastAsia" w:ascii="宋体" w:hAnsi="宋体" w:cs="宋体"/>
          <w:sz w:val="24"/>
        </w:rPr>
        <w:t>本课程围绕如何对病人进行评估而编写，其内容主要包括健康史评估、常见症状评估、身体状况评估、心理社会状况评估、实验室检查、心电图检查、影像学检查等。</w:t>
      </w:r>
      <w:r>
        <w:rPr>
          <w:rFonts w:hint="eastAsia" w:ascii="宋体" w:hAnsi="宋体"/>
          <w:sz w:val="24"/>
        </w:rPr>
        <w:t>通过系统讲授健康评估的基本概念和基本操作方法，使学生具备正确地评估患者的健康状况、收集患者的健康资料的能力，为学生将来能制定正确的护理措施和解决患者的健康问题提供依据，为选择护理干预方案、评价治疗和护理效果打下必要的理论和操作基础。</w:t>
      </w:r>
    </w:p>
    <w:p>
      <w:pPr>
        <w:widowControl/>
        <w:tabs>
          <w:tab w:val="left" w:pos="2805"/>
        </w:tabs>
        <w:spacing w:line="570" w:lineRule="exact"/>
        <w:ind w:firstLine="480" w:firstLineChars="200"/>
        <w:rPr>
          <w:rFonts w:ascii="宋体" w:hAnsi="宋体"/>
          <w:sz w:val="24"/>
        </w:rPr>
      </w:pPr>
    </w:p>
    <w:p>
      <w:pPr>
        <w:widowControl/>
        <w:tabs>
          <w:tab w:val="left" w:pos="2805"/>
        </w:tabs>
        <w:spacing w:line="570" w:lineRule="exact"/>
        <w:ind w:firstLine="480" w:firstLineChars="200"/>
        <w:rPr>
          <w:rFonts w:ascii="宋体" w:hAnsi="宋体"/>
          <w:sz w:val="24"/>
        </w:rPr>
      </w:pPr>
    </w:p>
    <w:p>
      <w:pPr>
        <w:widowControl/>
        <w:tabs>
          <w:tab w:val="left" w:pos="2805"/>
        </w:tabs>
        <w:spacing w:line="570" w:lineRule="exact"/>
        <w:ind w:firstLine="480" w:firstLineChars="200"/>
        <w:rPr>
          <w:rFonts w:ascii="宋体" w:hAnsi="宋体"/>
          <w:sz w:val="24"/>
        </w:rPr>
      </w:pPr>
    </w:p>
    <w:p>
      <w:pPr>
        <w:widowControl/>
        <w:tabs>
          <w:tab w:val="left" w:pos="2805"/>
        </w:tabs>
        <w:spacing w:line="570" w:lineRule="exact"/>
        <w:ind w:firstLine="480" w:firstLineChars="200"/>
        <w:rPr>
          <w:rFonts w:ascii="宋体" w:hAnsi="宋体"/>
          <w:sz w:val="24"/>
        </w:rPr>
      </w:pPr>
    </w:p>
    <w:tbl>
      <w:tblPr>
        <w:tblStyle w:val="5"/>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6"/>
        <w:gridCol w:w="710"/>
        <w:gridCol w:w="1134"/>
        <w:gridCol w:w="2551"/>
        <w:gridCol w:w="2587"/>
        <w:gridCol w:w="712"/>
        <w:gridCol w:w="7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6" w:hRule="atLeast"/>
          <w:tblHeader/>
          <w:jc w:val="center"/>
        </w:trPr>
        <w:tc>
          <w:tcPr>
            <w:tcW w:w="666" w:type="dxa"/>
            <w:vMerge w:val="restart"/>
            <w:tcBorders>
              <w:top w:val="single" w:color="auto" w:sz="8" w:space="0"/>
            </w:tcBorders>
            <w:noWrap w:val="0"/>
            <w:vAlign w:val="center"/>
          </w:tcPr>
          <w:p>
            <w:pPr>
              <w:adjustRightInd w:val="0"/>
              <w:snapToGrid w:val="0"/>
              <w:spacing w:line="400" w:lineRule="exact"/>
              <w:jc w:val="center"/>
              <w:rPr>
                <w:rFonts w:ascii="黑体" w:hAnsi="黑体" w:eastAsia="黑体"/>
                <w:szCs w:val="21"/>
              </w:rPr>
            </w:pPr>
            <w:r>
              <w:rPr>
                <w:rFonts w:hint="eastAsia" w:ascii="黑体" w:hAnsi="黑体" w:eastAsia="黑体"/>
                <w:szCs w:val="21"/>
              </w:rPr>
              <w:t>序号</w:t>
            </w:r>
          </w:p>
        </w:tc>
        <w:tc>
          <w:tcPr>
            <w:tcW w:w="710" w:type="dxa"/>
            <w:vMerge w:val="restart"/>
            <w:tcBorders>
              <w:top w:val="single" w:color="auto" w:sz="8" w:space="0"/>
            </w:tcBorders>
            <w:noWrap w:val="0"/>
            <w:vAlign w:val="center"/>
          </w:tcPr>
          <w:p>
            <w:pPr>
              <w:adjustRightInd w:val="0"/>
              <w:snapToGrid w:val="0"/>
              <w:spacing w:line="400" w:lineRule="exact"/>
              <w:jc w:val="center"/>
              <w:rPr>
                <w:rFonts w:ascii="黑体" w:hAnsi="黑体" w:eastAsia="黑体"/>
                <w:szCs w:val="21"/>
              </w:rPr>
            </w:pPr>
            <w:r>
              <w:rPr>
                <w:rFonts w:hint="eastAsia" w:ascii="黑体" w:hAnsi="黑体" w:eastAsia="黑体"/>
                <w:szCs w:val="21"/>
              </w:rPr>
              <w:t>教学项目</w:t>
            </w:r>
          </w:p>
        </w:tc>
        <w:tc>
          <w:tcPr>
            <w:tcW w:w="3685" w:type="dxa"/>
            <w:gridSpan w:val="2"/>
            <w:vMerge w:val="restart"/>
            <w:tcBorders>
              <w:top w:val="single" w:color="auto" w:sz="8" w:space="0"/>
            </w:tcBorders>
            <w:noWrap w:val="0"/>
            <w:vAlign w:val="center"/>
          </w:tcPr>
          <w:p>
            <w:pPr>
              <w:adjustRightInd w:val="0"/>
              <w:snapToGrid w:val="0"/>
              <w:spacing w:line="400" w:lineRule="exact"/>
              <w:jc w:val="center"/>
              <w:rPr>
                <w:rFonts w:ascii="黑体" w:hAnsi="黑体" w:eastAsia="黑体"/>
                <w:szCs w:val="21"/>
              </w:rPr>
            </w:pPr>
            <w:r>
              <w:rPr>
                <w:rFonts w:hint="eastAsia" w:ascii="黑体" w:hAnsi="黑体" w:eastAsia="黑体"/>
                <w:szCs w:val="21"/>
              </w:rPr>
              <w:t>课程内容与教学要求</w:t>
            </w:r>
          </w:p>
        </w:tc>
        <w:tc>
          <w:tcPr>
            <w:tcW w:w="2587" w:type="dxa"/>
            <w:vMerge w:val="restart"/>
            <w:tcBorders>
              <w:top w:val="single" w:color="auto" w:sz="8" w:space="0"/>
            </w:tcBorders>
            <w:noWrap w:val="0"/>
            <w:vAlign w:val="center"/>
          </w:tcPr>
          <w:p>
            <w:pPr>
              <w:adjustRightInd w:val="0"/>
              <w:snapToGrid w:val="0"/>
              <w:spacing w:line="400" w:lineRule="exact"/>
              <w:jc w:val="center"/>
              <w:rPr>
                <w:rFonts w:ascii="黑体" w:hAnsi="黑体" w:eastAsia="黑体"/>
                <w:szCs w:val="21"/>
              </w:rPr>
            </w:pPr>
            <w:r>
              <w:rPr>
                <w:rFonts w:hint="eastAsia" w:ascii="黑体" w:hAnsi="黑体" w:eastAsia="黑体"/>
                <w:szCs w:val="21"/>
              </w:rPr>
              <w:t>活动设计建议</w:t>
            </w:r>
          </w:p>
        </w:tc>
        <w:tc>
          <w:tcPr>
            <w:tcW w:w="1424" w:type="dxa"/>
            <w:gridSpan w:val="2"/>
            <w:tcBorders>
              <w:top w:val="single" w:color="auto" w:sz="8" w:space="0"/>
            </w:tcBorders>
            <w:noWrap w:val="0"/>
            <w:vAlign w:val="center"/>
          </w:tcPr>
          <w:p>
            <w:pPr>
              <w:adjustRightInd w:val="0"/>
              <w:snapToGrid w:val="0"/>
              <w:spacing w:line="400" w:lineRule="exact"/>
              <w:jc w:val="center"/>
              <w:rPr>
                <w:rFonts w:ascii="黑体" w:hAnsi="黑体" w:eastAsia="黑体"/>
                <w:szCs w:val="21"/>
              </w:rPr>
            </w:pPr>
            <w:r>
              <w:rPr>
                <w:rFonts w:hint="eastAsia" w:ascii="黑体" w:hAnsi="黑体" w:eastAsia="黑体"/>
                <w:szCs w:val="21"/>
              </w:rPr>
              <w:t>参考学时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5" w:hRule="atLeast"/>
          <w:tblHeader/>
          <w:jc w:val="center"/>
        </w:trPr>
        <w:tc>
          <w:tcPr>
            <w:tcW w:w="666" w:type="dxa"/>
            <w:vMerge w:val="continue"/>
            <w:noWrap w:val="0"/>
            <w:vAlign w:val="center"/>
          </w:tcPr>
          <w:p>
            <w:pPr>
              <w:adjustRightInd w:val="0"/>
              <w:snapToGrid w:val="0"/>
              <w:spacing w:line="400" w:lineRule="exact"/>
              <w:jc w:val="center"/>
              <w:rPr>
                <w:rFonts w:ascii="黑体" w:hAnsi="黑体" w:eastAsia="黑体"/>
                <w:szCs w:val="21"/>
              </w:rPr>
            </w:pPr>
          </w:p>
        </w:tc>
        <w:tc>
          <w:tcPr>
            <w:tcW w:w="710" w:type="dxa"/>
            <w:vMerge w:val="continue"/>
            <w:noWrap w:val="0"/>
            <w:vAlign w:val="center"/>
          </w:tcPr>
          <w:p>
            <w:pPr>
              <w:adjustRightInd w:val="0"/>
              <w:snapToGrid w:val="0"/>
              <w:spacing w:line="400" w:lineRule="exact"/>
              <w:jc w:val="center"/>
              <w:rPr>
                <w:rFonts w:ascii="黑体" w:hAnsi="黑体" w:eastAsia="黑体"/>
                <w:szCs w:val="21"/>
              </w:rPr>
            </w:pPr>
          </w:p>
        </w:tc>
        <w:tc>
          <w:tcPr>
            <w:tcW w:w="3685" w:type="dxa"/>
            <w:gridSpan w:val="2"/>
            <w:vMerge w:val="continue"/>
            <w:noWrap w:val="0"/>
            <w:vAlign w:val="center"/>
          </w:tcPr>
          <w:p>
            <w:pPr>
              <w:adjustRightInd w:val="0"/>
              <w:snapToGrid w:val="0"/>
              <w:spacing w:line="400" w:lineRule="exact"/>
              <w:jc w:val="center"/>
              <w:rPr>
                <w:rFonts w:ascii="黑体" w:hAnsi="黑体" w:eastAsia="黑体"/>
                <w:szCs w:val="21"/>
              </w:rPr>
            </w:pPr>
          </w:p>
        </w:tc>
        <w:tc>
          <w:tcPr>
            <w:tcW w:w="2587" w:type="dxa"/>
            <w:vMerge w:val="continue"/>
            <w:noWrap w:val="0"/>
            <w:vAlign w:val="center"/>
          </w:tcPr>
          <w:p>
            <w:pPr>
              <w:adjustRightInd w:val="0"/>
              <w:snapToGrid w:val="0"/>
              <w:spacing w:line="400" w:lineRule="exact"/>
              <w:jc w:val="center"/>
              <w:rPr>
                <w:rFonts w:ascii="黑体" w:hAnsi="黑体" w:eastAsia="黑体"/>
                <w:szCs w:val="21"/>
              </w:rPr>
            </w:pPr>
          </w:p>
        </w:tc>
        <w:tc>
          <w:tcPr>
            <w:tcW w:w="712" w:type="dxa"/>
            <w:tcBorders>
              <w:top w:val="single" w:color="auto" w:sz="8" w:space="0"/>
            </w:tcBorders>
            <w:noWrap w:val="0"/>
            <w:vAlign w:val="center"/>
          </w:tcPr>
          <w:p>
            <w:pPr>
              <w:adjustRightInd w:val="0"/>
              <w:snapToGrid w:val="0"/>
              <w:spacing w:line="400" w:lineRule="exact"/>
              <w:jc w:val="center"/>
              <w:rPr>
                <w:rFonts w:ascii="黑体" w:hAnsi="黑体" w:eastAsia="黑体"/>
                <w:szCs w:val="21"/>
              </w:rPr>
            </w:pPr>
            <w:r>
              <w:rPr>
                <w:rFonts w:hint="eastAsia" w:ascii="黑体" w:hAnsi="黑体" w:eastAsia="黑体"/>
                <w:szCs w:val="21"/>
              </w:rPr>
              <w:t>理论</w:t>
            </w:r>
          </w:p>
        </w:tc>
        <w:tc>
          <w:tcPr>
            <w:tcW w:w="712" w:type="dxa"/>
            <w:tcBorders>
              <w:top w:val="single" w:color="auto" w:sz="8" w:space="0"/>
            </w:tcBorders>
            <w:noWrap w:val="0"/>
            <w:vAlign w:val="center"/>
          </w:tcPr>
          <w:p>
            <w:pPr>
              <w:adjustRightInd w:val="0"/>
              <w:snapToGrid w:val="0"/>
              <w:spacing w:line="400" w:lineRule="exact"/>
              <w:jc w:val="center"/>
              <w:rPr>
                <w:rFonts w:ascii="黑体" w:hAnsi="黑体" w:eastAsia="黑体"/>
                <w:szCs w:val="21"/>
              </w:rPr>
            </w:pPr>
            <w:r>
              <w:rPr>
                <w:rFonts w:hint="eastAsia" w:ascii="黑体" w:hAnsi="黑体" w:eastAsia="黑体"/>
                <w:szCs w:val="21"/>
              </w:rPr>
              <w:t>实践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noWrap w:val="0"/>
            <w:vAlign w:val="center"/>
          </w:tcPr>
          <w:p>
            <w:pPr>
              <w:adjustRightInd w:val="0"/>
              <w:snapToGrid w:val="0"/>
              <w:spacing w:line="400" w:lineRule="exact"/>
              <w:jc w:val="center"/>
              <w:rPr>
                <w:rFonts w:ascii="宋体" w:hAnsi="宋体"/>
                <w:szCs w:val="21"/>
              </w:rPr>
            </w:pPr>
            <w:r>
              <w:rPr>
                <w:rFonts w:ascii="宋体" w:hAnsi="宋体"/>
                <w:szCs w:val="21"/>
              </w:rPr>
              <w:t>1</w:t>
            </w:r>
          </w:p>
        </w:tc>
        <w:tc>
          <w:tcPr>
            <w:tcW w:w="710"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绪论</w:t>
            </w:r>
          </w:p>
        </w:tc>
        <w:tc>
          <w:tcPr>
            <w:tcW w:w="1134" w:type="dxa"/>
            <w:noWrap w:val="0"/>
            <w:vAlign w:val="center"/>
          </w:tcPr>
          <w:p>
            <w:pPr>
              <w:adjustRightInd w:val="0"/>
              <w:snapToGrid w:val="0"/>
              <w:spacing w:line="400" w:lineRule="exact"/>
              <w:jc w:val="left"/>
              <w:rPr>
                <w:rFonts w:ascii="宋体" w:hAnsi="宋体"/>
                <w:szCs w:val="21"/>
              </w:rPr>
            </w:pPr>
            <w:r>
              <w:rPr>
                <w:rFonts w:hint="eastAsia" w:ascii="宋体" w:hAnsi="宋体"/>
                <w:szCs w:val="21"/>
              </w:rPr>
              <w:t>健康评估的重要地位、内容、学习方法和要求</w:t>
            </w:r>
          </w:p>
        </w:tc>
        <w:tc>
          <w:tcPr>
            <w:tcW w:w="2551"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1.熟悉健康评估的基本内容、学习方法与要求；</w:t>
            </w:r>
          </w:p>
          <w:p>
            <w:pPr>
              <w:adjustRightInd w:val="0"/>
              <w:snapToGrid w:val="0"/>
              <w:spacing w:line="400" w:lineRule="exact"/>
              <w:ind w:firstLine="420" w:firstLineChars="200"/>
              <w:rPr>
                <w:rFonts w:ascii="宋体" w:hAnsi="宋体"/>
                <w:szCs w:val="21"/>
              </w:rPr>
            </w:pPr>
            <w:r>
              <w:rPr>
                <w:rFonts w:hint="eastAsia" w:ascii="宋体" w:hAnsi="宋体"/>
                <w:szCs w:val="21"/>
              </w:rPr>
              <w:t>2.熟悉健康评估在护理学中的地位与作用。</w:t>
            </w:r>
          </w:p>
        </w:tc>
        <w:tc>
          <w:tcPr>
            <w:tcW w:w="2587" w:type="dxa"/>
            <w:noWrap w:val="0"/>
            <w:vAlign w:val="center"/>
          </w:tcPr>
          <w:p>
            <w:pPr>
              <w:tabs>
                <w:tab w:val="left" w:pos="312"/>
              </w:tabs>
              <w:spacing w:line="400" w:lineRule="exact"/>
              <w:ind w:firstLine="420" w:firstLineChars="200"/>
              <w:rPr>
                <w:rFonts w:ascii="宋体" w:hAnsi="宋体"/>
                <w:szCs w:val="21"/>
              </w:rPr>
            </w:pPr>
            <w:r>
              <w:rPr>
                <w:rFonts w:ascii="宋体" w:hAnsi="宋体"/>
                <w:szCs w:val="21"/>
              </w:rPr>
              <w:t>1.</w:t>
            </w:r>
            <w:r>
              <w:rPr>
                <w:rFonts w:hint="eastAsia" w:ascii="宋体" w:hAnsi="宋体"/>
                <w:szCs w:val="21"/>
              </w:rPr>
              <w:t>通过讲授掌握理论知识</w:t>
            </w:r>
          </w:p>
          <w:p>
            <w:pPr>
              <w:tabs>
                <w:tab w:val="left" w:pos="312"/>
              </w:tabs>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通过问题导入法讨论总结健康评估的学习方法、作用地位</w:t>
            </w:r>
          </w:p>
        </w:tc>
        <w:tc>
          <w:tcPr>
            <w:tcW w:w="712" w:type="dxa"/>
            <w:vMerge w:val="restart"/>
            <w:noWrap w:val="0"/>
            <w:vAlign w:val="center"/>
          </w:tcPr>
          <w:p>
            <w:pPr>
              <w:adjustRightInd w:val="0"/>
              <w:snapToGrid w:val="0"/>
              <w:spacing w:line="400" w:lineRule="exact"/>
              <w:jc w:val="center"/>
              <w:rPr>
                <w:rFonts w:ascii="宋体" w:hAnsi="宋体"/>
                <w:szCs w:val="21"/>
              </w:rPr>
            </w:pPr>
            <w:r>
              <w:rPr>
                <w:rFonts w:hint="eastAsia" w:ascii="宋体" w:hAnsi="宋体"/>
                <w:szCs w:val="21"/>
              </w:rPr>
              <w:t>1</w:t>
            </w:r>
          </w:p>
        </w:tc>
        <w:tc>
          <w:tcPr>
            <w:tcW w:w="712" w:type="dxa"/>
            <w:vMerge w:val="restart"/>
            <w:noWrap w:val="0"/>
            <w:vAlign w:val="center"/>
          </w:tcPr>
          <w:p>
            <w:pPr>
              <w:adjustRightInd w:val="0"/>
              <w:snapToGrid w:val="0"/>
              <w:spacing w:line="400" w:lineRule="exact"/>
              <w:jc w:val="center"/>
              <w:rPr>
                <w:rFonts w:ascii="宋体" w:hAnsi="宋体"/>
                <w:szCs w:val="21"/>
              </w:rPr>
            </w:pPr>
            <w:r>
              <w:rPr>
                <w:rFonts w:hint="eastAsia" w:ascii="宋体" w:hAnsi="宋体"/>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2</w:t>
            </w:r>
          </w:p>
        </w:tc>
        <w:tc>
          <w:tcPr>
            <w:tcW w:w="710"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健康资料与护理诊断思维</w:t>
            </w:r>
          </w:p>
        </w:tc>
        <w:tc>
          <w:tcPr>
            <w:tcW w:w="1134" w:type="dxa"/>
            <w:noWrap w:val="0"/>
            <w:vAlign w:val="center"/>
          </w:tcPr>
          <w:p>
            <w:pPr>
              <w:adjustRightInd w:val="0"/>
              <w:snapToGrid w:val="0"/>
              <w:spacing w:line="400" w:lineRule="exact"/>
              <w:jc w:val="left"/>
              <w:rPr>
                <w:rFonts w:ascii="宋体" w:hAnsi="宋体"/>
                <w:szCs w:val="21"/>
              </w:rPr>
            </w:pPr>
            <w:r>
              <w:rPr>
                <w:rFonts w:hint="eastAsia" w:ascii="宋体" w:hAnsi="宋体"/>
                <w:szCs w:val="21"/>
              </w:rPr>
              <w:t>健康资料、护理诊断思维</w:t>
            </w:r>
          </w:p>
        </w:tc>
        <w:tc>
          <w:tcPr>
            <w:tcW w:w="2551" w:type="dxa"/>
            <w:noWrap w:val="0"/>
            <w:vAlign w:val="center"/>
          </w:tcPr>
          <w:p>
            <w:pPr>
              <w:adjustRightInd w:val="0"/>
              <w:snapToGrid w:val="0"/>
              <w:spacing w:line="400" w:lineRule="exact"/>
              <w:ind w:firstLine="420" w:firstLineChars="200"/>
              <w:rPr>
                <w:rFonts w:ascii="宋体" w:hAnsi="宋体"/>
                <w:szCs w:val="21"/>
              </w:rPr>
            </w:pPr>
            <w:r>
              <w:rPr>
                <w:rFonts w:ascii="宋体" w:hAnsi="宋体"/>
                <w:szCs w:val="21"/>
              </w:rPr>
              <w:t>1.</w:t>
            </w:r>
            <w:r>
              <w:rPr>
                <w:rFonts w:hint="eastAsia" w:ascii="宋体" w:hAnsi="宋体"/>
                <w:szCs w:val="21"/>
              </w:rPr>
              <w:t>熟悉健康资料的来源、类型、采集方法；</w:t>
            </w:r>
          </w:p>
          <w:p>
            <w:pPr>
              <w:adjustRightInd w:val="0"/>
              <w:snapToGrid w:val="0"/>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熟悉护理诊断和诊断思维过程。</w:t>
            </w:r>
          </w:p>
        </w:tc>
        <w:tc>
          <w:tcPr>
            <w:tcW w:w="2587" w:type="dxa"/>
            <w:noWrap w:val="0"/>
            <w:vAlign w:val="center"/>
          </w:tcPr>
          <w:p>
            <w:pPr>
              <w:tabs>
                <w:tab w:val="left" w:pos="312"/>
              </w:tabs>
              <w:spacing w:line="400" w:lineRule="exact"/>
              <w:ind w:firstLine="420" w:firstLineChars="200"/>
              <w:rPr>
                <w:rFonts w:ascii="宋体" w:hAnsi="宋体"/>
                <w:szCs w:val="21"/>
              </w:rPr>
            </w:pPr>
            <w:r>
              <w:rPr>
                <w:rFonts w:ascii="宋体" w:hAnsi="宋体"/>
                <w:szCs w:val="21"/>
              </w:rPr>
              <w:t>1.</w:t>
            </w:r>
            <w:r>
              <w:rPr>
                <w:rFonts w:hint="eastAsia" w:ascii="宋体" w:hAnsi="宋体"/>
                <w:szCs w:val="21"/>
              </w:rPr>
              <w:t>通过讲授掌握理论知识</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通过问题导入和案例讨论总结健康资料的采集，学会对病人做出护理诊断。</w:t>
            </w:r>
          </w:p>
        </w:tc>
        <w:tc>
          <w:tcPr>
            <w:tcW w:w="712" w:type="dxa"/>
            <w:vMerge w:val="continue"/>
            <w:noWrap w:val="0"/>
            <w:vAlign w:val="center"/>
          </w:tcPr>
          <w:p>
            <w:pPr>
              <w:adjustRightInd w:val="0"/>
              <w:snapToGrid w:val="0"/>
              <w:spacing w:line="400" w:lineRule="exact"/>
              <w:jc w:val="center"/>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noWrap w:val="0"/>
            <w:vAlign w:val="center"/>
          </w:tcPr>
          <w:p>
            <w:pPr>
              <w:adjustRightInd w:val="0"/>
              <w:snapToGrid w:val="0"/>
              <w:spacing w:line="400" w:lineRule="exact"/>
              <w:jc w:val="center"/>
              <w:rPr>
                <w:rFonts w:ascii="宋体" w:hAnsi="宋体"/>
                <w:szCs w:val="21"/>
              </w:rPr>
            </w:pPr>
            <w:r>
              <w:rPr>
                <w:rFonts w:ascii="宋体" w:hAnsi="宋体"/>
                <w:szCs w:val="21"/>
              </w:rPr>
              <w:t>3</w:t>
            </w:r>
          </w:p>
        </w:tc>
        <w:tc>
          <w:tcPr>
            <w:tcW w:w="710"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健康史评估</w:t>
            </w:r>
          </w:p>
        </w:tc>
        <w:tc>
          <w:tcPr>
            <w:tcW w:w="1134" w:type="dxa"/>
            <w:noWrap w:val="0"/>
            <w:vAlign w:val="center"/>
          </w:tcPr>
          <w:p>
            <w:pPr>
              <w:adjustRightInd w:val="0"/>
              <w:snapToGrid w:val="0"/>
              <w:spacing w:line="400" w:lineRule="exact"/>
              <w:jc w:val="left"/>
              <w:rPr>
                <w:rFonts w:ascii="宋体" w:hAnsi="宋体"/>
                <w:szCs w:val="21"/>
              </w:rPr>
            </w:pPr>
            <w:r>
              <w:rPr>
                <w:rFonts w:hint="eastAsia" w:ascii="宋体" w:hAnsi="宋体"/>
                <w:szCs w:val="21"/>
              </w:rPr>
              <w:t>健康史评估的方法、内容</w:t>
            </w:r>
          </w:p>
        </w:tc>
        <w:tc>
          <w:tcPr>
            <w:tcW w:w="2551"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1.熟悉问诊的步骤、技巧和注意事项；</w:t>
            </w:r>
          </w:p>
          <w:p>
            <w:pPr>
              <w:adjustRightInd w:val="0"/>
              <w:snapToGrid w:val="0"/>
              <w:spacing w:line="400" w:lineRule="exact"/>
              <w:ind w:firstLine="420" w:firstLineChars="200"/>
              <w:rPr>
                <w:rFonts w:ascii="宋体" w:hAnsi="宋体"/>
                <w:szCs w:val="21"/>
              </w:rPr>
            </w:pPr>
            <w:r>
              <w:rPr>
                <w:rFonts w:hint="eastAsia" w:ascii="宋体" w:hAnsi="宋体"/>
                <w:szCs w:val="21"/>
              </w:rPr>
              <w:t>2.熟悉健康史评估的内容。</w:t>
            </w:r>
          </w:p>
        </w:tc>
        <w:tc>
          <w:tcPr>
            <w:tcW w:w="2587" w:type="dxa"/>
            <w:noWrap w:val="0"/>
            <w:vAlign w:val="center"/>
          </w:tcPr>
          <w:p>
            <w:pPr>
              <w:tabs>
                <w:tab w:val="left" w:pos="312"/>
              </w:tabs>
              <w:spacing w:line="400" w:lineRule="exact"/>
              <w:ind w:firstLine="420" w:firstLineChars="200"/>
              <w:rPr>
                <w:rFonts w:ascii="宋体" w:hAnsi="宋体"/>
                <w:szCs w:val="21"/>
              </w:rPr>
            </w:pPr>
            <w:r>
              <w:rPr>
                <w:rFonts w:ascii="宋体" w:hAnsi="宋体"/>
                <w:szCs w:val="21"/>
              </w:rPr>
              <w:t>1.</w:t>
            </w:r>
            <w:r>
              <w:rPr>
                <w:rFonts w:hint="eastAsia" w:ascii="宋体" w:hAnsi="宋体"/>
                <w:szCs w:val="21"/>
              </w:rPr>
              <w:t>通过讲授掌握理论知识</w:t>
            </w:r>
          </w:p>
          <w:p>
            <w:pPr>
              <w:adjustRightInd w:val="0"/>
              <w:snapToGrid w:val="0"/>
              <w:spacing w:line="400" w:lineRule="exact"/>
              <w:ind w:firstLine="420" w:firstLineChars="200"/>
              <w:jc w:val="left"/>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通过典型案例掌握对病人问诊的方法、步骤，及健康史评估的主要内容</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1</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666" w:type="dxa"/>
            <w:vMerge w:val="restart"/>
            <w:noWrap w:val="0"/>
            <w:vAlign w:val="center"/>
          </w:tcPr>
          <w:p>
            <w:pPr>
              <w:adjustRightInd w:val="0"/>
              <w:snapToGrid w:val="0"/>
              <w:spacing w:line="400" w:lineRule="exact"/>
              <w:jc w:val="center"/>
              <w:rPr>
                <w:rFonts w:ascii="宋体" w:hAnsi="宋体"/>
                <w:szCs w:val="21"/>
              </w:rPr>
            </w:pPr>
            <w:r>
              <w:rPr>
                <w:rFonts w:hint="eastAsia" w:ascii="宋体" w:hAnsi="宋体"/>
                <w:szCs w:val="21"/>
              </w:rPr>
              <w:t>4</w:t>
            </w:r>
          </w:p>
        </w:tc>
        <w:tc>
          <w:tcPr>
            <w:tcW w:w="710" w:type="dxa"/>
            <w:vMerge w:val="restart"/>
            <w:noWrap w:val="0"/>
            <w:vAlign w:val="center"/>
          </w:tcPr>
          <w:p>
            <w:pPr>
              <w:adjustRightInd w:val="0"/>
              <w:snapToGrid w:val="0"/>
              <w:spacing w:line="400" w:lineRule="exact"/>
              <w:jc w:val="center"/>
              <w:rPr>
                <w:rFonts w:ascii="宋体" w:hAnsi="宋体"/>
                <w:szCs w:val="21"/>
              </w:rPr>
            </w:pPr>
            <w:r>
              <w:rPr>
                <w:rFonts w:hint="eastAsia" w:ascii="宋体" w:hAnsi="宋体"/>
                <w:szCs w:val="21"/>
              </w:rPr>
              <w:t>常见症状评估</w:t>
            </w: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发热</w:t>
            </w:r>
          </w:p>
        </w:tc>
        <w:tc>
          <w:tcPr>
            <w:tcW w:w="2551" w:type="dxa"/>
            <w:vMerge w:val="restart"/>
            <w:noWrap w:val="0"/>
            <w:vAlign w:val="center"/>
          </w:tcPr>
          <w:p>
            <w:pPr>
              <w:pStyle w:val="9"/>
              <w:spacing w:line="400" w:lineRule="exact"/>
              <w:ind w:firstLineChars="0"/>
              <w:rPr>
                <w:rFonts w:ascii="宋体" w:hAnsi="宋体"/>
              </w:rPr>
            </w:pPr>
            <w:r>
              <w:rPr>
                <w:rFonts w:ascii="宋体" w:hAnsi="宋体"/>
              </w:rPr>
              <w:t>1.</w:t>
            </w:r>
            <w:r>
              <w:rPr>
                <w:rFonts w:hint="eastAsia" w:ascii="宋体" w:hAnsi="宋体"/>
              </w:rPr>
              <w:t>掌握常见症状的评估要点；</w:t>
            </w:r>
          </w:p>
          <w:p>
            <w:pPr>
              <w:pStyle w:val="9"/>
              <w:spacing w:line="400" w:lineRule="exact"/>
              <w:ind w:firstLineChars="0"/>
              <w:rPr>
                <w:rFonts w:ascii="宋体" w:hAnsi="宋体"/>
              </w:rPr>
            </w:pPr>
            <w:r>
              <w:rPr>
                <w:rFonts w:hint="eastAsia" w:ascii="宋体" w:hAnsi="宋体"/>
              </w:rPr>
              <w:t>2</w:t>
            </w:r>
            <w:r>
              <w:rPr>
                <w:rFonts w:ascii="宋体" w:hAnsi="宋体"/>
              </w:rPr>
              <w:t>.</w:t>
            </w:r>
            <w:r>
              <w:rPr>
                <w:rFonts w:hint="eastAsia" w:ascii="宋体" w:hAnsi="宋体"/>
              </w:rPr>
              <w:t>熟悉常见症状的护理诊断、问题；</w:t>
            </w:r>
          </w:p>
          <w:p>
            <w:pPr>
              <w:pStyle w:val="9"/>
              <w:spacing w:line="400" w:lineRule="exact"/>
              <w:ind w:firstLineChars="0"/>
              <w:rPr>
                <w:rFonts w:ascii="宋体" w:hAnsi="宋体"/>
              </w:rPr>
            </w:pPr>
            <w:r>
              <w:rPr>
                <w:rFonts w:ascii="宋体" w:hAnsi="宋体"/>
              </w:rPr>
              <w:t>3.</w:t>
            </w:r>
            <w:r>
              <w:rPr>
                <w:rFonts w:hint="eastAsia" w:ascii="宋体" w:hAnsi="宋体"/>
              </w:rPr>
              <w:t>了解常见症状的病因及发病机制；</w:t>
            </w:r>
          </w:p>
          <w:p>
            <w:pPr>
              <w:pStyle w:val="9"/>
              <w:spacing w:line="400" w:lineRule="exact"/>
              <w:ind w:firstLineChars="0"/>
              <w:rPr>
                <w:rFonts w:ascii="宋体" w:hAnsi="宋体"/>
                <w:sz w:val="24"/>
                <w:szCs w:val="24"/>
              </w:rPr>
            </w:pPr>
            <w:r>
              <w:rPr>
                <w:rFonts w:ascii="宋体" w:hAnsi="宋体"/>
              </w:rPr>
              <w:t>4.</w:t>
            </w:r>
            <w:r>
              <w:rPr>
                <w:rFonts w:hint="eastAsia" w:ascii="宋体" w:hAnsi="宋体"/>
              </w:rPr>
              <w:t>学会常见症状的护理评估方法。</w:t>
            </w:r>
          </w:p>
        </w:tc>
        <w:tc>
          <w:tcPr>
            <w:tcW w:w="2587" w:type="dxa"/>
            <w:vMerge w:val="restart"/>
            <w:noWrap w:val="0"/>
            <w:vAlign w:val="center"/>
          </w:tcPr>
          <w:p>
            <w:pPr>
              <w:tabs>
                <w:tab w:val="left" w:pos="312"/>
              </w:tabs>
              <w:spacing w:line="400" w:lineRule="exact"/>
              <w:ind w:firstLine="420" w:firstLineChars="200"/>
              <w:rPr>
                <w:rFonts w:ascii="宋体" w:hAnsi="宋体"/>
                <w:szCs w:val="21"/>
              </w:rPr>
            </w:pPr>
            <w:r>
              <w:rPr>
                <w:rFonts w:ascii="宋体" w:hAnsi="宋体"/>
                <w:szCs w:val="21"/>
              </w:rPr>
              <w:t>1.</w:t>
            </w:r>
            <w:r>
              <w:rPr>
                <w:rFonts w:hint="eastAsia" w:ascii="宋体" w:hAnsi="宋体"/>
                <w:szCs w:val="21"/>
              </w:rPr>
              <w:t>通过讲授掌握理论知识</w:t>
            </w:r>
          </w:p>
          <w:p>
            <w:pPr>
              <w:adjustRightInd w:val="0"/>
              <w:snapToGrid w:val="0"/>
              <w:spacing w:line="400" w:lineRule="exact"/>
              <w:ind w:firstLine="420" w:firstLineChars="200"/>
              <w:jc w:val="left"/>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通过临床情景导入和典型案例讨论，总结常见症状的评估要点，学会对病人进行护理评估。</w:t>
            </w:r>
          </w:p>
        </w:tc>
        <w:tc>
          <w:tcPr>
            <w:tcW w:w="712" w:type="dxa"/>
            <w:vMerge w:val="restart"/>
            <w:noWrap w:val="0"/>
            <w:vAlign w:val="center"/>
          </w:tcPr>
          <w:p>
            <w:pPr>
              <w:adjustRightInd w:val="0"/>
              <w:snapToGrid w:val="0"/>
              <w:spacing w:line="400" w:lineRule="exact"/>
              <w:jc w:val="center"/>
              <w:rPr>
                <w:rFonts w:ascii="宋体" w:hAnsi="宋体"/>
                <w:szCs w:val="21"/>
              </w:rPr>
            </w:pPr>
            <w:r>
              <w:rPr>
                <w:rFonts w:ascii="宋体" w:hAnsi="宋体"/>
                <w:szCs w:val="21"/>
              </w:rPr>
              <w:t>6</w:t>
            </w:r>
          </w:p>
        </w:tc>
        <w:tc>
          <w:tcPr>
            <w:tcW w:w="712" w:type="dxa"/>
            <w:vMerge w:val="restart"/>
            <w:noWrap w:val="0"/>
            <w:vAlign w:val="center"/>
          </w:tcPr>
          <w:p>
            <w:pPr>
              <w:adjustRightInd w:val="0"/>
              <w:snapToGrid w:val="0"/>
              <w:spacing w:line="400" w:lineRule="exact"/>
              <w:jc w:val="center"/>
              <w:rPr>
                <w:rFonts w:ascii="宋体" w:hAnsi="宋体"/>
                <w:szCs w:val="21"/>
              </w:rPr>
            </w:pPr>
            <w:r>
              <w:rPr>
                <w:rFonts w:hint="eastAsia" w:ascii="宋体" w:hAnsi="宋体"/>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疼痛</w:t>
            </w:r>
          </w:p>
        </w:tc>
        <w:tc>
          <w:tcPr>
            <w:tcW w:w="2551" w:type="dxa"/>
            <w:vMerge w:val="continue"/>
            <w:noWrap w:val="0"/>
            <w:vAlign w:val="center"/>
          </w:tcPr>
          <w:p>
            <w:pPr>
              <w:adjustRightInd w:val="0"/>
              <w:snapToGrid w:val="0"/>
              <w:spacing w:line="400" w:lineRule="exact"/>
              <w:ind w:firstLine="420" w:firstLineChars="200"/>
              <w:rPr>
                <w:rFonts w:ascii="宋体" w:hAnsi="宋体"/>
                <w:szCs w:val="21"/>
              </w:rPr>
            </w:pPr>
          </w:p>
        </w:tc>
        <w:tc>
          <w:tcPr>
            <w:tcW w:w="2587" w:type="dxa"/>
            <w:vMerge w:val="continue"/>
            <w:noWrap w:val="0"/>
            <w:vAlign w:val="center"/>
          </w:tcPr>
          <w:p>
            <w:pPr>
              <w:adjustRightInd w:val="0"/>
              <w:snapToGrid w:val="0"/>
              <w:spacing w:line="400" w:lineRule="exact"/>
              <w:ind w:firstLine="420" w:firstLineChars="200"/>
              <w:jc w:val="left"/>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咳嗽与</w:t>
            </w:r>
          </w:p>
          <w:p>
            <w:pPr>
              <w:adjustRightInd w:val="0"/>
              <w:snapToGrid w:val="0"/>
              <w:spacing w:line="400" w:lineRule="exact"/>
              <w:jc w:val="center"/>
              <w:rPr>
                <w:rFonts w:ascii="宋体" w:hAnsi="宋体"/>
                <w:szCs w:val="21"/>
              </w:rPr>
            </w:pPr>
            <w:r>
              <w:rPr>
                <w:rFonts w:hint="eastAsia" w:ascii="宋体" w:hAnsi="宋体"/>
                <w:szCs w:val="21"/>
              </w:rPr>
              <w:t>咳痰</w:t>
            </w:r>
          </w:p>
        </w:tc>
        <w:tc>
          <w:tcPr>
            <w:tcW w:w="2551" w:type="dxa"/>
            <w:vMerge w:val="continue"/>
            <w:noWrap w:val="0"/>
            <w:vAlign w:val="center"/>
          </w:tcPr>
          <w:p>
            <w:pPr>
              <w:adjustRightInd w:val="0"/>
              <w:snapToGrid w:val="0"/>
              <w:spacing w:line="400" w:lineRule="exact"/>
              <w:ind w:firstLine="420" w:firstLineChars="200"/>
              <w:rPr>
                <w:rFonts w:ascii="宋体" w:hAnsi="宋体"/>
                <w:szCs w:val="21"/>
              </w:rPr>
            </w:pPr>
          </w:p>
        </w:tc>
        <w:tc>
          <w:tcPr>
            <w:tcW w:w="2587" w:type="dxa"/>
            <w:vMerge w:val="continue"/>
            <w:noWrap w:val="0"/>
            <w:vAlign w:val="center"/>
          </w:tcPr>
          <w:p>
            <w:pPr>
              <w:adjustRightInd w:val="0"/>
              <w:snapToGrid w:val="0"/>
              <w:spacing w:line="400" w:lineRule="exact"/>
              <w:ind w:firstLine="420" w:firstLineChars="200"/>
              <w:jc w:val="left"/>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咯血</w:t>
            </w:r>
          </w:p>
        </w:tc>
        <w:tc>
          <w:tcPr>
            <w:tcW w:w="2551" w:type="dxa"/>
            <w:vMerge w:val="continue"/>
            <w:noWrap w:val="0"/>
            <w:vAlign w:val="center"/>
          </w:tcPr>
          <w:p>
            <w:pPr>
              <w:adjustRightInd w:val="0"/>
              <w:snapToGrid w:val="0"/>
              <w:spacing w:line="400" w:lineRule="exact"/>
              <w:ind w:firstLine="420" w:firstLineChars="200"/>
              <w:rPr>
                <w:rFonts w:ascii="宋体" w:hAnsi="宋体"/>
                <w:szCs w:val="21"/>
              </w:rPr>
            </w:pPr>
          </w:p>
        </w:tc>
        <w:tc>
          <w:tcPr>
            <w:tcW w:w="2587" w:type="dxa"/>
            <w:vMerge w:val="continue"/>
            <w:noWrap w:val="0"/>
            <w:vAlign w:val="center"/>
          </w:tcPr>
          <w:p>
            <w:pPr>
              <w:adjustRightInd w:val="0"/>
              <w:snapToGrid w:val="0"/>
              <w:spacing w:line="400" w:lineRule="exact"/>
              <w:ind w:firstLine="420" w:firstLineChars="200"/>
              <w:jc w:val="left"/>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呼吸困难</w:t>
            </w:r>
          </w:p>
        </w:tc>
        <w:tc>
          <w:tcPr>
            <w:tcW w:w="2551" w:type="dxa"/>
            <w:vMerge w:val="continue"/>
            <w:noWrap w:val="0"/>
            <w:vAlign w:val="center"/>
          </w:tcPr>
          <w:p>
            <w:pPr>
              <w:adjustRightInd w:val="0"/>
              <w:snapToGrid w:val="0"/>
              <w:spacing w:line="400" w:lineRule="exact"/>
              <w:ind w:firstLine="420" w:firstLineChars="200"/>
              <w:rPr>
                <w:rFonts w:ascii="宋体" w:hAnsi="宋体"/>
                <w:szCs w:val="21"/>
              </w:rPr>
            </w:pPr>
          </w:p>
        </w:tc>
        <w:tc>
          <w:tcPr>
            <w:tcW w:w="2587" w:type="dxa"/>
            <w:vMerge w:val="continue"/>
            <w:noWrap w:val="0"/>
            <w:vAlign w:val="center"/>
          </w:tcPr>
          <w:p>
            <w:pPr>
              <w:adjustRightInd w:val="0"/>
              <w:snapToGrid w:val="0"/>
              <w:spacing w:line="400" w:lineRule="exact"/>
              <w:ind w:firstLine="420" w:firstLineChars="200"/>
              <w:jc w:val="left"/>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发绀</w:t>
            </w:r>
          </w:p>
        </w:tc>
        <w:tc>
          <w:tcPr>
            <w:tcW w:w="2551" w:type="dxa"/>
            <w:vMerge w:val="continue"/>
            <w:noWrap w:val="0"/>
            <w:vAlign w:val="center"/>
          </w:tcPr>
          <w:p>
            <w:pPr>
              <w:adjustRightInd w:val="0"/>
              <w:snapToGrid w:val="0"/>
              <w:spacing w:line="400" w:lineRule="exact"/>
              <w:ind w:firstLine="420" w:firstLineChars="200"/>
              <w:rPr>
                <w:rFonts w:ascii="宋体" w:hAnsi="宋体"/>
                <w:szCs w:val="21"/>
              </w:rPr>
            </w:pPr>
          </w:p>
        </w:tc>
        <w:tc>
          <w:tcPr>
            <w:tcW w:w="2587" w:type="dxa"/>
            <w:vMerge w:val="continue"/>
            <w:noWrap w:val="0"/>
            <w:vAlign w:val="center"/>
          </w:tcPr>
          <w:p>
            <w:pPr>
              <w:adjustRightInd w:val="0"/>
              <w:snapToGrid w:val="0"/>
              <w:spacing w:line="400" w:lineRule="exact"/>
              <w:ind w:firstLine="420" w:firstLineChars="200"/>
              <w:jc w:val="left"/>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水肿</w:t>
            </w:r>
          </w:p>
        </w:tc>
        <w:tc>
          <w:tcPr>
            <w:tcW w:w="2551" w:type="dxa"/>
            <w:vMerge w:val="continue"/>
            <w:noWrap w:val="0"/>
            <w:vAlign w:val="center"/>
          </w:tcPr>
          <w:p>
            <w:pPr>
              <w:adjustRightInd w:val="0"/>
              <w:snapToGrid w:val="0"/>
              <w:spacing w:line="400" w:lineRule="exact"/>
              <w:ind w:firstLine="420" w:firstLineChars="200"/>
              <w:rPr>
                <w:rFonts w:ascii="宋体" w:hAnsi="宋体"/>
                <w:szCs w:val="21"/>
              </w:rPr>
            </w:pPr>
          </w:p>
        </w:tc>
        <w:tc>
          <w:tcPr>
            <w:tcW w:w="2587" w:type="dxa"/>
            <w:vMerge w:val="continue"/>
            <w:noWrap w:val="0"/>
            <w:vAlign w:val="center"/>
          </w:tcPr>
          <w:p>
            <w:pPr>
              <w:adjustRightInd w:val="0"/>
              <w:snapToGrid w:val="0"/>
              <w:spacing w:line="400" w:lineRule="exact"/>
              <w:ind w:firstLine="420" w:firstLineChars="200"/>
              <w:jc w:val="left"/>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恶心与</w:t>
            </w:r>
          </w:p>
          <w:p>
            <w:pPr>
              <w:adjustRightInd w:val="0"/>
              <w:snapToGrid w:val="0"/>
              <w:spacing w:line="400" w:lineRule="exact"/>
              <w:jc w:val="center"/>
              <w:rPr>
                <w:rFonts w:ascii="宋体" w:hAnsi="宋体"/>
                <w:szCs w:val="21"/>
              </w:rPr>
            </w:pPr>
            <w:r>
              <w:rPr>
                <w:rFonts w:hint="eastAsia" w:ascii="宋体" w:hAnsi="宋体"/>
                <w:szCs w:val="21"/>
              </w:rPr>
              <w:t>呕吐</w:t>
            </w:r>
          </w:p>
        </w:tc>
        <w:tc>
          <w:tcPr>
            <w:tcW w:w="2551" w:type="dxa"/>
            <w:vMerge w:val="continue"/>
            <w:noWrap w:val="0"/>
            <w:vAlign w:val="center"/>
          </w:tcPr>
          <w:p>
            <w:pPr>
              <w:adjustRightInd w:val="0"/>
              <w:snapToGrid w:val="0"/>
              <w:spacing w:line="400" w:lineRule="exact"/>
              <w:ind w:firstLine="420" w:firstLineChars="200"/>
              <w:rPr>
                <w:rFonts w:ascii="宋体" w:hAnsi="宋体"/>
                <w:szCs w:val="21"/>
              </w:rPr>
            </w:pPr>
          </w:p>
        </w:tc>
        <w:tc>
          <w:tcPr>
            <w:tcW w:w="2587" w:type="dxa"/>
            <w:vMerge w:val="continue"/>
            <w:noWrap w:val="0"/>
            <w:vAlign w:val="center"/>
          </w:tcPr>
          <w:p>
            <w:pPr>
              <w:adjustRightInd w:val="0"/>
              <w:snapToGrid w:val="0"/>
              <w:spacing w:line="400" w:lineRule="exact"/>
              <w:ind w:firstLine="420" w:firstLineChars="200"/>
              <w:jc w:val="left"/>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呕血与</w:t>
            </w:r>
          </w:p>
          <w:p>
            <w:pPr>
              <w:adjustRightInd w:val="0"/>
              <w:snapToGrid w:val="0"/>
              <w:spacing w:line="400" w:lineRule="exact"/>
              <w:jc w:val="center"/>
              <w:rPr>
                <w:rFonts w:ascii="宋体" w:hAnsi="宋体"/>
                <w:szCs w:val="21"/>
              </w:rPr>
            </w:pPr>
            <w:r>
              <w:rPr>
                <w:rFonts w:hint="eastAsia" w:ascii="宋体" w:hAnsi="宋体"/>
                <w:szCs w:val="21"/>
              </w:rPr>
              <w:t>便血</w:t>
            </w:r>
          </w:p>
        </w:tc>
        <w:tc>
          <w:tcPr>
            <w:tcW w:w="2551" w:type="dxa"/>
            <w:vMerge w:val="continue"/>
            <w:noWrap w:val="0"/>
            <w:vAlign w:val="center"/>
          </w:tcPr>
          <w:p>
            <w:pPr>
              <w:adjustRightInd w:val="0"/>
              <w:snapToGrid w:val="0"/>
              <w:spacing w:line="400" w:lineRule="exact"/>
              <w:ind w:firstLine="420" w:firstLineChars="200"/>
              <w:rPr>
                <w:rFonts w:ascii="宋体" w:hAnsi="宋体"/>
                <w:szCs w:val="21"/>
              </w:rPr>
            </w:pPr>
          </w:p>
        </w:tc>
        <w:tc>
          <w:tcPr>
            <w:tcW w:w="2587" w:type="dxa"/>
            <w:vMerge w:val="continue"/>
            <w:noWrap w:val="0"/>
            <w:vAlign w:val="center"/>
          </w:tcPr>
          <w:p>
            <w:pPr>
              <w:adjustRightInd w:val="0"/>
              <w:snapToGrid w:val="0"/>
              <w:spacing w:line="400" w:lineRule="exact"/>
              <w:ind w:firstLine="420" w:firstLineChars="200"/>
              <w:jc w:val="left"/>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黄疸</w:t>
            </w:r>
          </w:p>
        </w:tc>
        <w:tc>
          <w:tcPr>
            <w:tcW w:w="2551" w:type="dxa"/>
            <w:vMerge w:val="continue"/>
            <w:noWrap w:val="0"/>
            <w:vAlign w:val="center"/>
          </w:tcPr>
          <w:p>
            <w:pPr>
              <w:adjustRightInd w:val="0"/>
              <w:snapToGrid w:val="0"/>
              <w:spacing w:line="400" w:lineRule="exact"/>
              <w:ind w:firstLine="420" w:firstLineChars="200"/>
              <w:rPr>
                <w:rFonts w:ascii="宋体" w:hAnsi="宋体"/>
                <w:szCs w:val="21"/>
              </w:rPr>
            </w:pPr>
          </w:p>
        </w:tc>
        <w:tc>
          <w:tcPr>
            <w:tcW w:w="2587" w:type="dxa"/>
            <w:vMerge w:val="continue"/>
            <w:noWrap w:val="0"/>
            <w:vAlign w:val="center"/>
          </w:tcPr>
          <w:p>
            <w:pPr>
              <w:adjustRightInd w:val="0"/>
              <w:snapToGrid w:val="0"/>
              <w:spacing w:line="400" w:lineRule="exact"/>
              <w:ind w:firstLine="420" w:firstLineChars="200"/>
              <w:jc w:val="left"/>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抽搐与</w:t>
            </w:r>
          </w:p>
          <w:p>
            <w:pPr>
              <w:adjustRightInd w:val="0"/>
              <w:snapToGrid w:val="0"/>
              <w:spacing w:line="400" w:lineRule="exact"/>
              <w:jc w:val="center"/>
              <w:rPr>
                <w:rFonts w:ascii="宋体" w:hAnsi="宋体"/>
                <w:szCs w:val="21"/>
              </w:rPr>
            </w:pPr>
            <w:r>
              <w:rPr>
                <w:rFonts w:hint="eastAsia" w:ascii="宋体" w:hAnsi="宋体"/>
                <w:szCs w:val="21"/>
              </w:rPr>
              <w:t>惊厥</w:t>
            </w:r>
          </w:p>
        </w:tc>
        <w:tc>
          <w:tcPr>
            <w:tcW w:w="2551" w:type="dxa"/>
            <w:vMerge w:val="continue"/>
            <w:noWrap w:val="0"/>
            <w:vAlign w:val="center"/>
          </w:tcPr>
          <w:p>
            <w:pPr>
              <w:adjustRightInd w:val="0"/>
              <w:snapToGrid w:val="0"/>
              <w:spacing w:line="400" w:lineRule="exact"/>
              <w:ind w:firstLine="420" w:firstLineChars="200"/>
              <w:rPr>
                <w:rFonts w:ascii="宋体" w:hAnsi="宋体"/>
                <w:szCs w:val="21"/>
              </w:rPr>
            </w:pPr>
          </w:p>
        </w:tc>
        <w:tc>
          <w:tcPr>
            <w:tcW w:w="2587" w:type="dxa"/>
            <w:vMerge w:val="continue"/>
            <w:noWrap w:val="0"/>
            <w:vAlign w:val="center"/>
          </w:tcPr>
          <w:p>
            <w:pPr>
              <w:adjustRightInd w:val="0"/>
              <w:snapToGrid w:val="0"/>
              <w:spacing w:line="400" w:lineRule="exact"/>
              <w:ind w:firstLine="420" w:firstLineChars="200"/>
              <w:jc w:val="left"/>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意识障碍</w:t>
            </w:r>
          </w:p>
        </w:tc>
        <w:tc>
          <w:tcPr>
            <w:tcW w:w="2551" w:type="dxa"/>
            <w:vMerge w:val="continue"/>
            <w:noWrap w:val="0"/>
            <w:vAlign w:val="center"/>
          </w:tcPr>
          <w:p>
            <w:pPr>
              <w:adjustRightInd w:val="0"/>
              <w:snapToGrid w:val="0"/>
              <w:spacing w:line="400" w:lineRule="exact"/>
              <w:ind w:firstLine="420" w:firstLineChars="200"/>
              <w:rPr>
                <w:rFonts w:ascii="宋体" w:hAnsi="宋体"/>
                <w:szCs w:val="21"/>
              </w:rPr>
            </w:pPr>
          </w:p>
        </w:tc>
        <w:tc>
          <w:tcPr>
            <w:tcW w:w="2587" w:type="dxa"/>
            <w:vMerge w:val="continue"/>
            <w:noWrap w:val="0"/>
            <w:vAlign w:val="center"/>
          </w:tcPr>
          <w:p>
            <w:pPr>
              <w:adjustRightInd w:val="0"/>
              <w:snapToGrid w:val="0"/>
              <w:spacing w:line="400" w:lineRule="exact"/>
              <w:ind w:firstLine="420" w:firstLineChars="200"/>
              <w:jc w:val="left"/>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c>
          <w:tcPr>
            <w:tcW w:w="712" w:type="dxa"/>
            <w:vMerge w:val="continue"/>
            <w:noWrap w:val="0"/>
            <w:vAlign w:val="center"/>
          </w:tcPr>
          <w:p>
            <w:pPr>
              <w:adjustRightInd w:val="0"/>
              <w:snapToGrid w:val="0"/>
              <w:spacing w:line="400" w:lineRule="exact"/>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13" w:hRule="atLeast"/>
          <w:jc w:val="center"/>
        </w:trPr>
        <w:tc>
          <w:tcPr>
            <w:tcW w:w="666" w:type="dxa"/>
            <w:vMerge w:val="restart"/>
            <w:noWrap w:val="0"/>
            <w:vAlign w:val="center"/>
          </w:tcPr>
          <w:p>
            <w:pPr>
              <w:adjustRightInd w:val="0"/>
              <w:snapToGrid w:val="0"/>
              <w:spacing w:line="400" w:lineRule="exact"/>
              <w:jc w:val="center"/>
              <w:rPr>
                <w:rFonts w:ascii="宋体" w:hAnsi="宋体"/>
                <w:szCs w:val="21"/>
              </w:rPr>
            </w:pPr>
            <w:r>
              <w:rPr>
                <w:rFonts w:ascii="宋体" w:hAnsi="宋体"/>
                <w:szCs w:val="21"/>
              </w:rPr>
              <w:t>5</w:t>
            </w:r>
          </w:p>
          <w:p>
            <w:pPr>
              <w:adjustRightInd w:val="0"/>
              <w:snapToGrid w:val="0"/>
              <w:spacing w:line="400" w:lineRule="exact"/>
              <w:jc w:val="center"/>
              <w:rPr>
                <w:rFonts w:ascii="宋体" w:hAnsi="宋体"/>
                <w:szCs w:val="21"/>
              </w:rPr>
            </w:pPr>
          </w:p>
        </w:tc>
        <w:tc>
          <w:tcPr>
            <w:tcW w:w="710" w:type="dxa"/>
            <w:vMerge w:val="restart"/>
            <w:noWrap w:val="0"/>
            <w:vAlign w:val="center"/>
          </w:tcPr>
          <w:p>
            <w:pPr>
              <w:adjustRightInd w:val="0"/>
              <w:snapToGrid w:val="0"/>
              <w:spacing w:line="400" w:lineRule="exact"/>
              <w:jc w:val="center"/>
              <w:rPr>
                <w:rFonts w:ascii="宋体" w:hAnsi="宋体"/>
                <w:szCs w:val="21"/>
              </w:rPr>
            </w:pPr>
            <w:r>
              <w:rPr>
                <w:rFonts w:hint="eastAsia" w:ascii="宋体" w:hAnsi="宋体"/>
                <w:szCs w:val="21"/>
              </w:rPr>
              <w:t>身体评估</w:t>
            </w:r>
          </w:p>
        </w:tc>
        <w:tc>
          <w:tcPr>
            <w:tcW w:w="1134" w:type="dxa"/>
            <w:noWrap w:val="0"/>
            <w:vAlign w:val="center"/>
          </w:tcPr>
          <w:p>
            <w:pPr>
              <w:adjustRightInd w:val="0"/>
              <w:snapToGrid w:val="0"/>
              <w:spacing w:line="400" w:lineRule="exact"/>
              <w:jc w:val="left"/>
              <w:rPr>
                <w:rFonts w:ascii="宋体" w:hAnsi="宋体"/>
                <w:szCs w:val="21"/>
              </w:rPr>
            </w:pPr>
            <w:r>
              <w:rPr>
                <w:rFonts w:hint="eastAsia" w:ascii="宋体" w:hAnsi="宋体"/>
                <w:szCs w:val="21"/>
              </w:rPr>
              <w:t>一般状态评估</w:t>
            </w:r>
          </w:p>
        </w:tc>
        <w:tc>
          <w:tcPr>
            <w:tcW w:w="2551"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1.掌握体温、脉搏、呼吸、血压等的采集方法及其临床意义；</w:t>
            </w:r>
          </w:p>
          <w:p>
            <w:pPr>
              <w:adjustRightInd w:val="0"/>
              <w:snapToGrid w:val="0"/>
              <w:spacing w:line="400" w:lineRule="exact"/>
              <w:ind w:firstLine="420" w:firstLineChars="200"/>
              <w:rPr>
                <w:rFonts w:ascii="宋体" w:hAnsi="宋体"/>
                <w:szCs w:val="21"/>
              </w:rPr>
            </w:pPr>
            <w:r>
              <w:rPr>
                <w:rFonts w:hint="eastAsia" w:ascii="宋体" w:hAnsi="宋体"/>
                <w:szCs w:val="21"/>
              </w:rPr>
              <w:t>2.熟悉发育与体型、营养、意识状态、面容与表情、体位、步态的检查方法及其异常的临床意义。</w:t>
            </w:r>
          </w:p>
        </w:tc>
        <w:tc>
          <w:tcPr>
            <w:tcW w:w="2587" w:type="dxa"/>
            <w:noWrap w:val="0"/>
            <w:vAlign w:val="center"/>
          </w:tcPr>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通过讲授掌握理论知识</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通过微课、视频学习一般状态评估的方法</w:t>
            </w:r>
          </w:p>
          <w:p>
            <w:pPr>
              <w:spacing w:line="400" w:lineRule="exact"/>
              <w:ind w:firstLine="420" w:firstLineChars="200"/>
              <w:rPr>
                <w:rFonts w:ascii="宋体" w:hAnsi="宋体"/>
                <w:szCs w:val="21"/>
              </w:rPr>
            </w:pPr>
            <w:r>
              <w:rPr>
                <w:rFonts w:ascii="宋体" w:hAnsi="宋体"/>
                <w:szCs w:val="21"/>
              </w:rPr>
              <w:t>3.</w:t>
            </w:r>
            <w:r>
              <w:rPr>
                <w:rFonts w:hint="eastAsia" w:ascii="宋体" w:hAnsi="宋体"/>
                <w:szCs w:val="21"/>
              </w:rPr>
              <w:t>通过实训操作掌握体温、脉搏、呼吸、血压等的采集方法，发育与体型、营养、面容表情的评估方法，以及临床意义。</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2</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03"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皮肤、浅表淋巴结评估</w:t>
            </w:r>
          </w:p>
        </w:tc>
        <w:tc>
          <w:tcPr>
            <w:tcW w:w="2551"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1.熟悉浅表淋巴结检查方法及浅表淋巴结肿大的临床意义；</w:t>
            </w:r>
          </w:p>
          <w:p>
            <w:pPr>
              <w:adjustRightInd w:val="0"/>
              <w:snapToGrid w:val="0"/>
              <w:spacing w:line="400" w:lineRule="exact"/>
              <w:ind w:firstLine="420" w:firstLineChars="200"/>
              <w:rPr>
                <w:rFonts w:ascii="宋体" w:hAnsi="宋体"/>
                <w:szCs w:val="21"/>
              </w:rPr>
            </w:pPr>
            <w:r>
              <w:rPr>
                <w:rFonts w:hint="eastAsia" w:ascii="宋体" w:hAnsi="宋体"/>
                <w:szCs w:val="21"/>
              </w:rPr>
              <w:t>2.熟悉皮肤的异常表现及其临床意义。</w:t>
            </w:r>
          </w:p>
        </w:tc>
        <w:tc>
          <w:tcPr>
            <w:tcW w:w="2587" w:type="dxa"/>
            <w:noWrap w:val="0"/>
            <w:vAlign w:val="center"/>
          </w:tcPr>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通过讲授掌握理论知识</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通过微课、操作视频学习皮肤、浅表淋巴结评估的方法</w:t>
            </w:r>
          </w:p>
        </w:tc>
        <w:tc>
          <w:tcPr>
            <w:tcW w:w="712"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1</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头部、面部和颈部评估</w:t>
            </w:r>
          </w:p>
        </w:tc>
        <w:tc>
          <w:tcPr>
            <w:tcW w:w="2551"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1.掌握巩膜黄染、瞳孔大小、对光反射、鼻窦压痛、咽和扁桃体的检查方法及其异常的临床意义，甲状腺、气管位置、颈部静脉、颈部动脉的检查方法及其异常的临床意义；</w:t>
            </w:r>
          </w:p>
          <w:p>
            <w:pPr>
              <w:adjustRightInd w:val="0"/>
              <w:snapToGrid w:val="0"/>
              <w:spacing w:line="400" w:lineRule="exact"/>
              <w:ind w:firstLine="420" w:firstLineChars="200"/>
              <w:rPr>
                <w:rFonts w:ascii="宋体" w:hAnsi="宋体"/>
                <w:szCs w:val="21"/>
              </w:rPr>
            </w:pPr>
            <w:r>
              <w:rPr>
                <w:rFonts w:hint="eastAsia" w:ascii="宋体" w:hAnsi="宋体"/>
                <w:szCs w:val="21"/>
              </w:rPr>
              <w:t>2.熟悉头部器官的其他检查内容、方法和临床意义；</w:t>
            </w:r>
          </w:p>
          <w:p>
            <w:pPr>
              <w:adjustRightInd w:val="0"/>
              <w:snapToGrid w:val="0"/>
              <w:spacing w:line="400" w:lineRule="exact"/>
              <w:ind w:firstLine="420" w:firstLineChars="200"/>
              <w:rPr>
                <w:rFonts w:ascii="宋体" w:hAnsi="宋体"/>
                <w:szCs w:val="21"/>
              </w:rPr>
            </w:pPr>
            <w:r>
              <w:rPr>
                <w:rFonts w:hint="eastAsia" w:ascii="宋体" w:hAnsi="宋体"/>
                <w:szCs w:val="21"/>
              </w:rPr>
              <w:t>2.熟悉颈部外形及活动的检查方法及其异常的临床意义。</w:t>
            </w:r>
          </w:p>
        </w:tc>
        <w:tc>
          <w:tcPr>
            <w:tcW w:w="2587" w:type="dxa"/>
            <w:noWrap w:val="0"/>
            <w:vAlign w:val="center"/>
          </w:tcPr>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通过讲授掌握理论知识</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通过微课、操作视频学习头部、面部和颈部评估的方法</w:t>
            </w:r>
          </w:p>
          <w:p>
            <w:pPr>
              <w:adjustRightInd w:val="0"/>
              <w:snapToGrid w:val="0"/>
              <w:spacing w:line="400" w:lineRule="exact"/>
              <w:ind w:firstLine="420" w:firstLineChars="200"/>
              <w:rPr>
                <w:rFonts w:ascii="宋体" w:hAnsi="宋体"/>
                <w:szCs w:val="21"/>
              </w:rPr>
            </w:pPr>
            <w:r>
              <w:rPr>
                <w:rFonts w:ascii="宋体" w:hAnsi="宋体"/>
                <w:szCs w:val="21"/>
              </w:rPr>
              <w:t>3.</w:t>
            </w:r>
            <w:r>
              <w:rPr>
                <w:rFonts w:hint="eastAsia" w:ascii="宋体" w:hAnsi="宋体"/>
                <w:szCs w:val="21"/>
              </w:rPr>
              <w:t>通过临床案例掌握异常评估的临床意义</w:t>
            </w:r>
          </w:p>
        </w:tc>
        <w:tc>
          <w:tcPr>
            <w:tcW w:w="712"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1</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胸部评估</w:t>
            </w:r>
          </w:p>
        </w:tc>
        <w:tc>
          <w:tcPr>
            <w:tcW w:w="2551"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1.掌握触觉语颤的检查方法、发生机制、临床意义；</w:t>
            </w:r>
          </w:p>
          <w:p>
            <w:pPr>
              <w:adjustRightInd w:val="0"/>
              <w:snapToGrid w:val="0"/>
              <w:spacing w:line="400" w:lineRule="exact"/>
              <w:ind w:firstLine="420" w:firstLineChars="200"/>
              <w:rPr>
                <w:rFonts w:ascii="宋体" w:hAnsi="宋体"/>
                <w:szCs w:val="21"/>
              </w:rPr>
            </w:pPr>
            <w:r>
              <w:rPr>
                <w:rFonts w:hint="eastAsia" w:ascii="宋体" w:hAnsi="宋体"/>
                <w:szCs w:val="21"/>
              </w:rPr>
              <w:t>2.掌握呼吸类型、频率、节律、深度，心前区隆起与饱满的临床意义；</w:t>
            </w:r>
          </w:p>
          <w:p>
            <w:pPr>
              <w:adjustRightInd w:val="0"/>
              <w:snapToGrid w:val="0"/>
              <w:spacing w:line="400" w:lineRule="exact"/>
              <w:ind w:firstLine="420" w:firstLineChars="200"/>
              <w:rPr>
                <w:rFonts w:ascii="宋体" w:hAnsi="宋体"/>
                <w:szCs w:val="21"/>
              </w:rPr>
            </w:pPr>
            <w:r>
              <w:rPr>
                <w:rFonts w:hint="eastAsia" w:ascii="宋体" w:hAnsi="宋体"/>
                <w:szCs w:val="21"/>
              </w:rPr>
              <w:t>3.熟悉正常心尖搏动的位置、范围和强弱。</w:t>
            </w:r>
          </w:p>
        </w:tc>
        <w:tc>
          <w:tcPr>
            <w:tcW w:w="2587" w:type="dxa"/>
            <w:noWrap w:val="0"/>
            <w:vAlign w:val="center"/>
          </w:tcPr>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通过讲授掌握理论知识</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通过微课、操作视频学习胸部评估的方法</w:t>
            </w:r>
          </w:p>
          <w:p>
            <w:pPr>
              <w:adjustRightInd w:val="0"/>
              <w:snapToGrid w:val="0"/>
              <w:spacing w:line="400" w:lineRule="exact"/>
              <w:ind w:firstLine="420" w:firstLineChars="200"/>
              <w:rPr>
                <w:rFonts w:ascii="宋体" w:hAnsi="宋体"/>
                <w:szCs w:val="21"/>
              </w:rPr>
            </w:pPr>
            <w:r>
              <w:rPr>
                <w:rFonts w:ascii="宋体" w:hAnsi="宋体"/>
                <w:szCs w:val="21"/>
              </w:rPr>
              <w:t>3.</w:t>
            </w:r>
            <w:r>
              <w:rPr>
                <w:rFonts w:hint="eastAsia" w:ascii="宋体" w:hAnsi="宋体"/>
                <w:szCs w:val="21"/>
              </w:rPr>
              <w:t>通过临床案例掌握异常评估的临床意义</w:t>
            </w:r>
          </w:p>
          <w:p>
            <w:pPr>
              <w:adjustRightInd w:val="0"/>
              <w:snapToGrid w:val="0"/>
              <w:spacing w:line="400" w:lineRule="exact"/>
              <w:ind w:firstLine="420" w:firstLineChars="200"/>
              <w:rPr>
                <w:rFonts w:ascii="宋体" w:hAnsi="宋体"/>
                <w:szCs w:val="21"/>
              </w:rPr>
            </w:pPr>
            <w:r>
              <w:rPr>
                <w:rFonts w:ascii="宋体" w:hAnsi="宋体"/>
                <w:szCs w:val="21"/>
              </w:rPr>
              <w:t>4.</w:t>
            </w:r>
            <w:r>
              <w:rPr>
                <w:rFonts w:hint="eastAsia" w:ascii="宋体" w:hAnsi="宋体"/>
                <w:szCs w:val="21"/>
              </w:rPr>
              <w:t xml:space="preserve">通过实训操作掌握胸部评估的具体方法 </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4</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腹部评估</w:t>
            </w:r>
          </w:p>
        </w:tc>
        <w:tc>
          <w:tcPr>
            <w:tcW w:w="2551" w:type="dxa"/>
            <w:tcBorders>
              <w:bottom w:val="single" w:color="auto" w:sz="8" w:space="0"/>
            </w:tcBorders>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1.掌握腹部触诊的方法及注意事项，腹部范围及分区，腹部外形检查法，腹部膨隆、凹陷的临床意义；</w:t>
            </w:r>
          </w:p>
          <w:p>
            <w:pPr>
              <w:adjustRightInd w:val="0"/>
              <w:snapToGrid w:val="0"/>
              <w:spacing w:line="400" w:lineRule="exact"/>
              <w:ind w:firstLine="420" w:firstLineChars="200"/>
              <w:rPr>
                <w:rFonts w:ascii="宋体" w:hAnsi="宋体"/>
                <w:szCs w:val="21"/>
              </w:rPr>
            </w:pPr>
            <w:r>
              <w:rPr>
                <w:rFonts w:hint="eastAsia" w:ascii="宋体" w:hAnsi="宋体"/>
                <w:szCs w:val="21"/>
              </w:rPr>
              <w:t>2.熟悉腹部血管杂音的临床意义。</w:t>
            </w:r>
          </w:p>
        </w:tc>
        <w:tc>
          <w:tcPr>
            <w:tcW w:w="2587" w:type="dxa"/>
            <w:tcBorders>
              <w:bottom w:val="single" w:color="auto" w:sz="8" w:space="0"/>
            </w:tcBorders>
            <w:noWrap w:val="0"/>
            <w:vAlign w:val="center"/>
          </w:tcPr>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通过讲授掌握理论知识</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通过微课、操作视频学习腹部评估的方法</w:t>
            </w:r>
          </w:p>
          <w:p>
            <w:pPr>
              <w:adjustRightInd w:val="0"/>
              <w:snapToGrid w:val="0"/>
              <w:spacing w:line="400" w:lineRule="exact"/>
              <w:ind w:firstLine="420" w:firstLineChars="200"/>
              <w:rPr>
                <w:rFonts w:ascii="宋体" w:hAnsi="宋体"/>
                <w:szCs w:val="21"/>
              </w:rPr>
            </w:pPr>
            <w:r>
              <w:rPr>
                <w:rFonts w:ascii="宋体" w:hAnsi="宋体"/>
                <w:szCs w:val="21"/>
              </w:rPr>
              <w:t>3.</w:t>
            </w:r>
            <w:r>
              <w:rPr>
                <w:rFonts w:hint="eastAsia" w:ascii="宋体" w:hAnsi="宋体"/>
                <w:szCs w:val="21"/>
              </w:rPr>
              <w:t>通过临床案例掌握异常评估的临床意义</w:t>
            </w:r>
          </w:p>
          <w:p>
            <w:pPr>
              <w:adjustRightInd w:val="0"/>
              <w:snapToGrid w:val="0"/>
              <w:spacing w:line="400" w:lineRule="exact"/>
              <w:ind w:firstLine="420" w:firstLineChars="200"/>
              <w:rPr>
                <w:rFonts w:ascii="宋体" w:hAnsi="宋体"/>
                <w:szCs w:val="21"/>
              </w:rPr>
            </w:pPr>
            <w:r>
              <w:rPr>
                <w:rFonts w:ascii="宋体" w:hAnsi="宋体"/>
                <w:szCs w:val="21"/>
              </w:rPr>
              <w:t>4.</w:t>
            </w:r>
            <w:r>
              <w:rPr>
                <w:rFonts w:hint="eastAsia" w:ascii="宋体" w:hAnsi="宋体"/>
                <w:szCs w:val="21"/>
              </w:rPr>
              <w:t xml:space="preserve">通过实训操作掌握腹部评估的具体方法 </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4</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脊柱与四肢评估</w:t>
            </w:r>
          </w:p>
        </w:tc>
        <w:tc>
          <w:tcPr>
            <w:tcW w:w="2551" w:type="dxa"/>
            <w:tcBorders>
              <w:bottom w:val="single" w:color="auto" w:sz="8" w:space="0"/>
            </w:tcBorders>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1.熟悉杵状指、匙状指的特点及临床意义；</w:t>
            </w:r>
          </w:p>
          <w:p>
            <w:pPr>
              <w:adjustRightInd w:val="0"/>
              <w:snapToGrid w:val="0"/>
              <w:spacing w:line="400" w:lineRule="exact"/>
              <w:ind w:firstLine="420" w:firstLineChars="200"/>
              <w:rPr>
                <w:rFonts w:ascii="宋体" w:hAnsi="宋体"/>
                <w:szCs w:val="21"/>
              </w:rPr>
            </w:pPr>
            <w:r>
              <w:rPr>
                <w:rFonts w:hint="eastAsia" w:ascii="宋体" w:hAnsi="宋体"/>
                <w:szCs w:val="21"/>
              </w:rPr>
              <w:t>2.掌握脊柱弯曲度、活动度、叩击痛及压痛的检查方法及临床意义。</w:t>
            </w:r>
          </w:p>
          <w:p>
            <w:pPr>
              <w:adjustRightInd w:val="0"/>
              <w:snapToGrid w:val="0"/>
              <w:spacing w:line="400" w:lineRule="exact"/>
              <w:ind w:firstLine="420" w:firstLineChars="200"/>
              <w:rPr>
                <w:rFonts w:ascii="宋体" w:hAnsi="宋体"/>
                <w:szCs w:val="21"/>
              </w:rPr>
            </w:pPr>
            <w:r>
              <w:rPr>
                <w:rFonts w:hint="eastAsia" w:ascii="宋体" w:hAnsi="宋体"/>
                <w:szCs w:val="21"/>
              </w:rPr>
              <w:t>3.熟悉四肢形态异常、运动功能障碍的临床意义。</w:t>
            </w:r>
          </w:p>
        </w:tc>
        <w:tc>
          <w:tcPr>
            <w:tcW w:w="2587" w:type="dxa"/>
            <w:tcBorders>
              <w:bottom w:val="single" w:color="auto" w:sz="8" w:space="0"/>
            </w:tcBorders>
            <w:noWrap w:val="0"/>
            <w:vAlign w:val="center"/>
          </w:tcPr>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通过讲授掌握理论知识</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通过微课、操作视频学习脊柱与四肢的评估的方法</w:t>
            </w:r>
          </w:p>
          <w:p>
            <w:pPr>
              <w:adjustRightInd w:val="0"/>
              <w:snapToGrid w:val="0"/>
              <w:spacing w:line="400" w:lineRule="exact"/>
              <w:ind w:firstLine="420" w:firstLineChars="200"/>
              <w:rPr>
                <w:rFonts w:ascii="宋体" w:hAnsi="宋体"/>
                <w:szCs w:val="21"/>
              </w:rPr>
            </w:pPr>
            <w:r>
              <w:rPr>
                <w:rFonts w:ascii="宋体" w:hAnsi="宋体"/>
                <w:szCs w:val="21"/>
              </w:rPr>
              <w:t>3.</w:t>
            </w:r>
            <w:r>
              <w:rPr>
                <w:rFonts w:hint="eastAsia" w:ascii="宋体" w:hAnsi="宋体"/>
                <w:szCs w:val="21"/>
              </w:rPr>
              <w:t>通过临床案例掌握异常评估的临床意义</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ascii="宋体" w:hAnsi="宋体"/>
                <w:szCs w:val="21"/>
              </w:rPr>
              <w:t>1</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ascii="宋体" w:hAnsi="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41"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神经系统评估</w:t>
            </w:r>
          </w:p>
        </w:tc>
        <w:tc>
          <w:tcPr>
            <w:tcW w:w="2551"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1.熟悉神经系统各部分的检查方法；</w:t>
            </w:r>
          </w:p>
          <w:p>
            <w:pPr>
              <w:adjustRightInd w:val="0"/>
              <w:snapToGrid w:val="0"/>
              <w:spacing w:line="400" w:lineRule="exact"/>
              <w:ind w:firstLine="420" w:firstLineChars="200"/>
              <w:rPr>
                <w:rFonts w:ascii="宋体" w:hAnsi="宋体"/>
                <w:szCs w:val="21"/>
              </w:rPr>
            </w:pPr>
            <w:r>
              <w:rPr>
                <w:rFonts w:hint="eastAsia" w:ascii="宋体" w:hAnsi="宋体"/>
                <w:szCs w:val="21"/>
              </w:rPr>
              <w:t>2.掌握脑神经检查及感觉功能检查的方法及其异常的临床意义。</w:t>
            </w:r>
          </w:p>
        </w:tc>
        <w:tc>
          <w:tcPr>
            <w:tcW w:w="2587" w:type="dxa"/>
            <w:noWrap w:val="0"/>
            <w:vAlign w:val="center"/>
          </w:tcPr>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通过讲授掌握理论知识</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通过微课、操作视频学习神经系统评估的方法</w:t>
            </w:r>
          </w:p>
          <w:p>
            <w:pPr>
              <w:adjustRightInd w:val="0"/>
              <w:snapToGrid w:val="0"/>
              <w:spacing w:line="400" w:lineRule="exact"/>
              <w:ind w:firstLine="420" w:firstLineChars="200"/>
              <w:rPr>
                <w:rFonts w:ascii="宋体" w:hAnsi="宋体"/>
                <w:szCs w:val="21"/>
              </w:rPr>
            </w:pPr>
            <w:r>
              <w:rPr>
                <w:rFonts w:ascii="宋体" w:hAnsi="宋体"/>
                <w:szCs w:val="21"/>
              </w:rPr>
              <w:t>3.</w:t>
            </w:r>
            <w:r>
              <w:rPr>
                <w:rFonts w:hint="eastAsia" w:ascii="宋体" w:hAnsi="宋体"/>
                <w:szCs w:val="21"/>
              </w:rPr>
              <w:t>通过临床案例掌握异常评估的临床意义</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1</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ascii="宋体" w:hAnsi="宋体"/>
                <w:szCs w:val="21"/>
              </w:rPr>
              <w:t>6</w:t>
            </w:r>
          </w:p>
        </w:tc>
        <w:tc>
          <w:tcPr>
            <w:tcW w:w="710"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心理-社会评估</w:t>
            </w:r>
          </w:p>
        </w:tc>
        <w:tc>
          <w:tcPr>
            <w:tcW w:w="1134"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心理状况评估、社会状况评估</w:t>
            </w:r>
          </w:p>
        </w:tc>
        <w:tc>
          <w:tcPr>
            <w:tcW w:w="2551" w:type="dxa"/>
            <w:tcBorders>
              <w:bottom w:val="single" w:color="auto" w:sz="8" w:space="0"/>
            </w:tcBorders>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1.熟悉心理状况评估的目的、方法、内容；</w:t>
            </w:r>
          </w:p>
          <w:p>
            <w:pPr>
              <w:adjustRightInd w:val="0"/>
              <w:snapToGrid w:val="0"/>
              <w:spacing w:line="400" w:lineRule="exact"/>
              <w:ind w:firstLine="420" w:firstLineChars="200"/>
              <w:rPr>
                <w:rFonts w:ascii="宋体" w:hAnsi="宋体"/>
                <w:szCs w:val="21"/>
              </w:rPr>
            </w:pPr>
            <w:r>
              <w:rPr>
                <w:rFonts w:hint="eastAsia" w:ascii="宋体" w:hAnsi="宋体"/>
                <w:szCs w:val="21"/>
              </w:rPr>
              <w:t>2. 熟悉社会状况评估的目的、方法、内容。</w:t>
            </w:r>
          </w:p>
        </w:tc>
        <w:tc>
          <w:tcPr>
            <w:tcW w:w="2587" w:type="dxa"/>
            <w:tcBorders>
              <w:bottom w:val="single" w:color="auto" w:sz="8" w:space="0"/>
            </w:tcBorders>
            <w:noWrap w:val="0"/>
            <w:vAlign w:val="center"/>
          </w:tcPr>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通过讲授掌握理论知识</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通过临床情景模拟和典型案例，学会如何对病人进行心理和社会评估</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1</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ascii="宋体" w:hAnsi="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vMerge w:val="restart"/>
            <w:noWrap w:val="0"/>
            <w:vAlign w:val="center"/>
          </w:tcPr>
          <w:p>
            <w:pPr>
              <w:adjustRightInd w:val="0"/>
              <w:snapToGrid w:val="0"/>
              <w:spacing w:line="400" w:lineRule="exact"/>
              <w:jc w:val="center"/>
              <w:rPr>
                <w:rFonts w:ascii="宋体" w:hAnsi="宋体"/>
                <w:szCs w:val="21"/>
              </w:rPr>
            </w:pPr>
            <w:r>
              <w:rPr>
                <w:rFonts w:ascii="宋体" w:hAnsi="宋体"/>
                <w:szCs w:val="21"/>
              </w:rPr>
              <w:t>7</w:t>
            </w:r>
          </w:p>
        </w:tc>
        <w:tc>
          <w:tcPr>
            <w:tcW w:w="710" w:type="dxa"/>
            <w:vMerge w:val="restart"/>
            <w:noWrap w:val="0"/>
            <w:vAlign w:val="center"/>
          </w:tcPr>
          <w:p>
            <w:pPr>
              <w:adjustRightInd w:val="0"/>
              <w:snapToGrid w:val="0"/>
              <w:spacing w:line="400" w:lineRule="exact"/>
              <w:jc w:val="center"/>
              <w:rPr>
                <w:rFonts w:ascii="宋体" w:hAnsi="宋体"/>
                <w:szCs w:val="21"/>
              </w:rPr>
            </w:pPr>
            <w:r>
              <w:rPr>
                <w:rFonts w:hint="eastAsia" w:ascii="宋体" w:hAnsi="宋体"/>
                <w:szCs w:val="21"/>
              </w:rPr>
              <w:t>实验室检查</w:t>
            </w:r>
          </w:p>
        </w:tc>
        <w:tc>
          <w:tcPr>
            <w:tcW w:w="1134"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血液检查</w:t>
            </w:r>
          </w:p>
        </w:tc>
        <w:tc>
          <w:tcPr>
            <w:tcW w:w="2551" w:type="dxa"/>
            <w:tcBorders>
              <w:bottom w:val="single" w:color="auto" w:sz="8" w:space="0"/>
            </w:tcBorders>
            <w:noWrap w:val="0"/>
            <w:vAlign w:val="center"/>
          </w:tcPr>
          <w:p>
            <w:pPr>
              <w:pStyle w:val="9"/>
              <w:spacing w:line="400" w:lineRule="exact"/>
              <w:rPr>
                <w:rFonts w:ascii="宋体" w:hAnsi="宋体"/>
              </w:rPr>
            </w:pPr>
            <w:r>
              <w:rPr>
                <w:rFonts w:hint="eastAsia" w:ascii="宋体" w:hAnsi="宋体"/>
              </w:rPr>
              <w:t>1</w:t>
            </w:r>
            <w:r>
              <w:rPr>
                <w:rFonts w:ascii="宋体" w:hAnsi="宋体"/>
              </w:rPr>
              <w:t>.</w:t>
            </w:r>
            <w:r>
              <w:rPr>
                <w:rFonts w:hint="eastAsia" w:ascii="宋体" w:hAnsi="宋体"/>
              </w:rPr>
              <w:t>掌握血液检查的标本采集方法</w:t>
            </w:r>
          </w:p>
          <w:p>
            <w:pPr>
              <w:pStyle w:val="9"/>
              <w:spacing w:line="400" w:lineRule="exact"/>
              <w:rPr>
                <w:rFonts w:ascii="宋体" w:hAnsi="宋体"/>
              </w:rPr>
            </w:pPr>
            <w:r>
              <w:rPr>
                <w:rFonts w:ascii="宋体" w:hAnsi="宋体"/>
              </w:rPr>
              <w:t>2.</w:t>
            </w:r>
            <w:r>
              <w:rPr>
                <w:rFonts w:hint="eastAsia" w:ascii="宋体" w:hAnsi="宋体"/>
              </w:rPr>
              <w:t>熟悉血液检查结果的临床意义</w:t>
            </w:r>
          </w:p>
          <w:p>
            <w:pPr>
              <w:adjustRightInd w:val="0"/>
              <w:snapToGrid w:val="0"/>
              <w:spacing w:line="400" w:lineRule="exact"/>
              <w:ind w:firstLine="420" w:firstLineChars="200"/>
              <w:rPr>
                <w:rFonts w:ascii="宋体" w:hAnsi="宋体"/>
                <w:szCs w:val="21"/>
              </w:rPr>
            </w:pPr>
            <w:r>
              <w:rPr>
                <w:rFonts w:ascii="宋体" w:hAnsi="宋体"/>
                <w:szCs w:val="21"/>
              </w:rPr>
              <w:t>3.</w:t>
            </w:r>
            <w:r>
              <w:rPr>
                <w:rFonts w:hint="eastAsia" w:ascii="宋体" w:hAnsi="宋体"/>
                <w:szCs w:val="21"/>
              </w:rPr>
              <w:t>了解血液检查的参考值</w:t>
            </w:r>
          </w:p>
        </w:tc>
        <w:tc>
          <w:tcPr>
            <w:tcW w:w="2587" w:type="dxa"/>
            <w:tcBorders>
              <w:bottom w:val="single" w:color="auto" w:sz="8" w:space="0"/>
            </w:tcBorders>
            <w:noWrap w:val="0"/>
            <w:vAlign w:val="center"/>
          </w:tcPr>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通过讲授掌握理论知识</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通过临床案例掌握血液检查异常结果的临床意义</w:t>
            </w:r>
          </w:p>
          <w:p>
            <w:pPr>
              <w:spacing w:line="400" w:lineRule="exact"/>
              <w:ind w:firstLine="420" w:firstLineChars="200"/>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通过实训微视频掌握血液检查的方法</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ascii="宋体" w:hAnsi="宋体"/>
                <w:szCs w:val="21"/>
              </w:rPr>
              <w:t>1</w:t>
            </w:r>
          </w:p>
        </w:tc>
        <w:tc>
          <w:tcPr>
            <w:tcW w:w="712" w:type="dxa"/>
            <w:vMerge w:val="restart"/>
            <w:noWrap w:val="0"/>
            <w:vAlign w:val="center"/>
          </w:tcPr>
          <w:p>
            <w:pPr>
              <w:adjustRightInd w:val="0"/>
              <w:snapToGrid w:val="0"/>
              <w:spacing w:line="400" w:lineRule="exact"/>
              <w:jc w:val="center"/>
              <w:rPr>
                <w:rFonts w:ascii="宋体" w:hAnsi="宋体"/>
                <w:szCs w:val="21"/>
              </w:rPr>
            </w:pPr>
            <w:r>
              <w:rPr>
                <w:rFonts w:ascii="宋体" w:hAnsi="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尿液检查</w:t>
            </w:r>
          </w:p>
        </w:tc>
        <w:tc>
          <w:tcPr>
            <w:tcW w:w="2551" w:type="dxa"/>
            <w:tcBorders>
              <w:bottom w:val="single" w:color="auto" w:sz="8" w:space="0"/>
            </w:tcBorders>
            <w:noWrap w:val="0"/>
            <w:vAlign w:val="center"/>
          </w:tcPr>
          <w:p>
            <w:pPr>
              <w:pStyle w:val="9"/>
              <w:spacing w:line="400" w:lineRule="exact"/>
              <w:rPr>
                <w:rFonts w:ascii="宋体" w:hAnsi="宋体"/>
              </w:rPr>
            </w:pPr>
            <w:r>
              <w:rPr>
                <w:rFonts w:hint="eastAsia" w:ascii="宋体" w:hAnsi="宋体"/>
              </w:rPr>
              <w:t>1</w:t>
            </w:r>
            <w:r>
              <w:rPr>
                <w:rFonts w:ascii="宋体" w:hAnsi="宋体"/>
              </w:rPr>
              <w:t>.</w:t>
            </w:r>
            <w:r>
              <w:rPr>
                <w:rFonts w:hint="eastAsia" w:ascii="宋体" w:hAnsi="宋体"/>
              </w:rPr>
              <w:t>掌握尿液检查的标本采集方法</w:t>
            </w:r>
          </w:p>
          <w:p>
            <w:pPr>
              <w:pStyle w:val="9"/>
              <w:spacing w:line="400" w:lineRule="exact"/>
              <w:rPr>
                <w:rFonts w:ascii="宋体" w:hAnsi="宋体"/>
              </w:rPr>
            </w:pPr>
            <w:r>
              <w:rPr>
                <w:rFonts w:ascii="宋体" w:hAnsi="宋体"/>
              </w:rPr>
              <w:t>2.</w:t>
            </w:r>
            <w:r>
              <w:rPr>
                <w:rFonts w:hint="eastAsia" w:ascii="宋体" w:hAnsi="宋体"/>
              </w:rPr>
              <w:t>熟悉尿液检查结果的临床意义</w:t>
            </w:r>
          </w:p>
          <w:p>
            <w:pPr>
              <w:adjustRightInd w:val="0"/>
              <w:snapToGrid w:val="0"/>
              <w:spacing w:line="400" w:lineRule="exact"/>
              <w:ind w:firstLine="420" w:firstLineChars="200"/>
              <w:rPr>
                <w:rFonts w:ascii="宋体" w:hAnsi="宋体"/>
                <w:szCs w:val="21"/>
              </w:rPr>
            </w:pPr>
            <w:r>
              <w:rPr>
                <w:rFonts w:ascii="宋体" w:hAnsi="宋体"/>
                <w:szCs w:val="21"/>
              </w:rPr>
              <w:t>3.</w:t>
            </w:r>
            <w:r>
              <w:rPr>
                <w:rFonts w:hint="eastAsia" w:ascii="宋体" w:hAnsi="宋体"/>
                <w:szCs w:val="21"/>
              </w:rPr>
              <w:t>了解尿液检查的参考值</w:t>
            </w:r>
          </w:p>
        </w:tc>
        <w:tc>
          <w:tcPr>
            <w:tcW w:w="2587" w:type="dxa"/>
            <w:tcBorders>
              <w:bottom w:val="single" w:color="auto" w:sz="8" w:space="0"/>
            </w:tcBorders>
            <w:noWrap w:val="0"/>
            <w:vAlign w:val="center"/>
          </w:tcPr>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通过讲授掌握理论知识</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通过临床案例和微课，掌握尿液检查的方法及异常结果的临床意义</w:t>
            </w:r>
          </w:p>
          <w:p>
            <w:pPr>
              <w:spacing w:line="400" w:lineRule="exact"/>
              <w:ind w:firstLine="420" w:firstLineChars="200"/>
              <w:rPr>
                <w:rFonts w:ascii="宋体" w:hAnsi="宋体"/>
                <w:szCs w:val="21"/>
              </w:rPr>
            </w:pPr>
            <w:r>
              <w:rPr>
                <w:rFonts w:ascii="宋体" w:hAnsi="宋体"/>
                <w:szCs w:val="21"/>
              </w:rPr>
              <w:t>3.</w:t>
            </w:r>
            <w:r>
              <w:rPr>
                <w:rFonts w:hint="eastAsia" w:ascii="宋体" w:hAnsi="宋体"/>
                <w:szCs w:val="21"/>
              </w:rPr>
              <w:t>通过实训操作掌握尿糖检查的方法</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1</w:t>
            </w:r>
          </w:p>
        </w:tc>
        <w:tc>
          <w:tcPr>
            <w:tcW w:w="712" w:type="dxa"/>
            <w:vMerge w:val="continue"/>
            <w:tcBorders>
              <w:bottom w:val="single" w:color="auto" w:sz="8" w:space="0"/>
            </w:tcBorders>
            <w:noWrap w:val="0"/>
            <w:vAlign w:val="center"/>
          </w:tcPr>
          <w:p>
            <w:pPr>
              <w:adjustRightInd w:val="0"/>
              <w:snapToGrid w:val="0"/>
              <w:spacing w:line="400" w:lineRule="exact"/>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粪便检查</w:t>
            </w:r>
          </w:p>
        </w:tc>
        <w:tc>
          <w:tcPr>
            <w:tcW w:w="2551" w:type="dxa"/>
            <w:tcBorders>
              <w:bottom w:val="single" w:color="auto" w:sz="8" w:space="0"/>
            </w:tcBorders>
            <w:noWrap w:val="0"/>
            <w:vAlign w:val="center"/>
          </w:tcPr>
          <w:p>
            <w:pPr>
              <w:pStyle w:val="9"/>
              <w:spacing w:line="400" w:lineRule="exact"/>
              <w:rPr>
                <w:rFonts w:ascii="宋体" w:hAnsi="宋体"/>
              </w:rPr>
            </w:pPr>
            <w:r>
              <w:rPr>
                <w:rFonts w:hint="eastAsia" w:ascii="宋体" w:hAnsi="宋体"/>
              </w:rPr>
              <w:t>1</w:t>
            </w:r>
            <w:r>
              <w:rPr>
                <w:rFonts w:ascii="宋体" w:hAnsi="宋体"/>
              </w:rPr>
              <w:t>.</w:t>
            </w:r>
            <w:r>
              <w:rPr>
                <w:rFonts w:hint="eastAsia" w:ascii="宋体" w:hAnsi="宋体"/>
              </w:rPr>
              <w:t>掌握粪便检查的标本采集方法</w:t>
            </w:r>
          </w:p>
          <w:p>
            <w:pPr>
              <w:pStyle w:val="9"/>
              <w:spacing w:line="400" w:lineRule="exact"/>
              <w:rPr>
                <w:rFonts w:ascii="宋体" w:hAnsi="宋体"/>
              </w:rPr>
            </w:pPr>
            <w:r>
              <w:rPr>
                <w:rFonts w:ascii="宋体" w:hAnsi="宋体"/>
              </w:rPr>
              <w:t>2.</w:t>
            </w:r>
            <w:r>
              <w:rPr>
                <w:rFonts w:hint="eastAsia" w:ascii="宋体" w:hAnsi="宋体"/>
              </w:rPr>
              <w:t>熟悉粪便检查结果的临床意义</w:t>
            </w:r>
          </w:p>
          <w:p>
            <w:pPr>
              <w:adjustRightInd w:val="0"/>
              <w:snapToGrid w:val="0"/>
              <w:spacing w:line="400" w:lineRule="exact"/>
              <w:ind w:firstLine="420" w:firstLineChars="200"/>
              <w:rPr>
                <w:rFonts w:ascii="宋体" w:hAnsi="宋体"/>
                <w:szCs w:val="21"/>
              </w:rPr>
            </w:pPr>
            <w:r>
              <w:rPr>
                <w:rFonts w:ascii="宋体" w:hAnsi="宋体"/>
                <w:szCs w:val="21"/>
              </w:rPr>
              <w:t>3.</w:t>
            </w:r>
            <w:r>
              <w:rPr>
                <w:rFonts w:hint="eastAsia" w:ascii="宋体" w:hAnsi="宋体"/>
                <w:szCs w:val="21"/>
              </w:rPr>
              <w:t>了解粪便检查的参考值</w:t>
            </w:r>
          </w:p>
        </w:tc>
        <w:tc>
          <w:tcPr>
            <w:tcW w:w="2587" w:type="dxa"/>
            <w:tcBorders>
              <w:bottom w:val="single" w:color="auto" w:sz="8" w:space="0"/>
            </w:tcBorders>
            <w:noWrap w:val="0"/>
            <w:vAlign w:val="center"/>
          </w:tcPr>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通过讲授掌握理论知识</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通过临床案例和微课，掌握粪便检查的方法及异常结果的临床意义</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1</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肾脏功能检查</w:t>
            </w:r>
          </w:p>
        </w:tc>
        <w:tc>
          <w:tcPr>
            <w:tcW w:w="2551" w:type="dxa"/>
            <w:tcBorders>
              <w:bottom w:val="single" w:color="auto" w:sz="8" w:space="0"/>
            </w:tcBorders>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1.熟悉内生肌酐清除率、尿素氮、肌酐、尿酸测定；</w:t>
            </w:r>
          </w:p>
          <w:p>
            <w:pPr>
              <w:adjustRightInd w:val="0"/>
              <w:snapToGrid w:val="0"/>
              <w:spacing w:line="400" w:lineRule="exact"/>
              <w:ind w:firstLine="420" w:firstLineChars="200"/>
              <w:rPr>
                <w:rFonts w:ascii="宋体" w:hAnsi="宋体"/>
                <w:szCs w:val="21"/>
              </w:rPr>
            </w:pPr>
            <w:r>
              <w:rPr>
                <w:rFonts w:hint="eastAsia" w:ascii="宋体" w:hAnsi="宋体"/>
                <w:szCs w:val="21"/>
              </w:rPr>
              <w:t>2.掌握稀释实验、有效肾血流量测定的临床意义。</w:t>
            </w:r>
          </w:p>
        </w:tc>
        <w:tc>
          <w:tcPr>
            <w:tcW w:w="2587" w:type="dxa"/>
            <w:tcBorders>
              <w:bottom w:val="single" w:color="auto" w:sz="8" w:space="0"/>
            </w:tcBorders>
            <w:noWrap w:val="0"/>
            <w:vAlign w:val="center"/>
          </w:tcPr>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通过讲授掌握理论知识</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通过临床案例和微课，掌握血液检查的方法及异常结果的临床意义</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1</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肝脏病常用检验</w:t>
            </w:r>
          </w:p>
        </w:tc>
        <w:tc>
          <w:tcPr>
            <w:tcW w:w="2551" w:type="dxa"/>
            <w:tcBorders>
              <w:bottom w:val="single" w:color="auto" w:sz="8" w:space="0"/>
            </w:tcBorders>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1.熟悉肝脏常用的实验室检查的临床意义；</w:t>
            </w:r>
          </w:p>
          <w:p>
            <w:pPr>
              <w:adjustRightInd w:val="0"/>
              <w:snapToGrid w:val="0"/>
              <w:spacing w:line="400" w:lineRule="exact"/>
              <w:ind w:firstLine="420" w:firstLineChars="200"/>
              <w:rPr>
                <w:rFonts w:ascii="宋体" w:hAnsi="宋体"/>
                <w:szCs w:val="21"/>
              </w:rPr>
            </w:pPr>
            <w:r>
              <w:rPr>
                <w:rFonts w:hint="eastAsia" w:ascii="宋体" w:hAnsi="宋体"/>
                <w:szCs w:val="21"/>
              </w:rPr>
              <w:t>2.掌握各类黄疸的实验室检查要点。</w:t>
            </w:r>
          </w:p>
        </w:tc>
        <w:tc>
          <w:tcPr>
            <w:tcW w:w="2587" w:type="dxa"/>
            <w:tcBorders>
              <w:bottom w:val="single" w:color="auto" w:sz="8" w:space="0"/>
            </w:tcBorders>
            <w:noWrap w:val="0"/>
            <w:vAlign w:val="center"/>
          </w:tcPr>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通过讲授掌握理论知识</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通过临床案例和微课，掌握肝脏常用的实验室检查的方法及异常结果的临床意义</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1</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脑脊液及浆膜腔积液检查</w:t>
            </w:r>
          </w:p>
        </w:tc>
        <w:tc>
          <w:tcPr>
            <w:tcW w:w="2551" w:type="dxa"/>
            <w:tcBorders>
              <w:bottom w:val="single" w:color="auto" w:sz="8" w:space="0"/>
            </w:tcBorders>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1.熟悉渗出液与漏出液的鉴别；</w:t>
            </w:r>
          </w:p>
          <w:p>
            <w:pPr>
              <w:adjustRightInd w:val="0"/>
              <w:snapToGrid w:val="0"/>
              <w:spacing w:line="400" w:lineRule="exact"/>
              <w:ind w:firstLine="420" w:firstLineChars="200"/>
              <w:rPr>
                <w:rFonts w:ascii="宋体" w:hAnsi="宋体"/>
                <w:szCs w:val="21"/>
              </w:rPr>
            </w:pPr>
            <w:r>
              <w:rPr>
                <w:rFonts w:hint="eastAsia" w:ascii="宋体" w:hAnsi="宋体"/>
                <w:szCs w:val="21"/>
              </w:rPr>
              <w:t>2.掌握脑脊液检查的适应证，正常人及常见中枢神经系统疾病的脑脊液特点；</w:t>
            </w:r>
          </w:p>
          <w:p>
            <w:pPr>
              <w:adjustRightInd w:val="0"/>
              <w:snapToGrid w:val="0"/>
              <w:spacing w:line="400" w:lineRule="exact"/>
              <w:ind w:firstLine="420" w:firstLineChars="200"/>
              <w:rPr>
                <w:rFonts w:ascii="宋体" w:hAnsi="宋体"/>
                <w:szCs w:val="21"/>
              </w:rPr>
            </w:pPr>
            <w:r>
              <w:rPr>
                <w:rFonts w:hint="eastAsia" w:ascii="宋体" w:hAnsi="宋体"/>
                <w:szCs w:val="21"/>
              </w:rPr>
              <w:t>3.掌握浆膜腔穿刺液检查的临床意义。</w:t>
            </w:r>
          </w:p>
        </w:tc>
        <w:tc>
          <w:tcPr>
            <w:tcW w:w="2587" w:type="dxa"/>
            <w:tcBorders>
              <w:bottom w:val="single" w:color="auto" w:sz="8" w:space="0"/>
            </w:tcBorders>
            <w:noWrap w:val="0"/>
            <w:vAlign w:val="center"/>
          </w:tcPr>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通过讲授掌握理论知识</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通过临床案例和微课，掌握脑脊液及浆膜腔积液检查的方法及异常结果的临床意义</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1</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常用免疫学检查</w:t>
            </w:r>
          </w:p>
        </w:tc>
        <w:tc>
          <w:tcPr>
            <w:tcW w:w="2551" w:type="dxa"/>
            <w:noWrap w:val="0"/>
            <w:vAlign w:val="center"/>
          </w:tcPr>
          <w:p>
            <w:pPr>
              <w:pStyle w:val="9"/>
              <w:spacing w:line="400" w:lineRule="exact"/>
              <w:rPr>
                <w:rFonts w:ascii="宋体" w:hAnsi="宋体"/>
              </w:rPr>
            </w:pPr>
            <w:r>
              <w:rPr>
                <w:rFonts w:hint="eastAsia" w:ascii="宋体" w:hAnsi="宋体"/>
              </w:rPr>
              <w:t>1</w:t>
            </w:r>
            <w:r>
              <w:rPr>
                <w:rFonts w:ascii="宋体" w:hAnsi="宋体"/>
              </w:rPr>
              <w:t>.</w:t>
            </w:r>
            <w:r>
              <w:rPr>
                <w:rFonts w:hint="eastAsia" w:ascii="宋体" w:hAnsi="宋体"/>
              </w:rPr>
              <w:t>掌握常用免疫学检查的标本采集方法</w:t>
            </w:r>
          </w:p>
          <w:p>
            <w:pPr>
              <w:pStyle w:val="9"/>
              <w:spacing w:line="400" w:lineRule="exact"/>
              <w:rPr>
                <w:rFonts w:ascii="宋体" w:hAnsi="宋体"/>
              </w:rPr>
            </w:pPr>
            <w:r>
              <w:rPr>
                <w:rFonts w:ascii="宋体" w:hAnsi="宋体"/>
              </w:rPr>
              <w:t>2.</w:t>
            </w:r>
            <w:r>
              <w:rPr>
                <w:rFonts w:hint="eastAsia" w:ascii="宋体" w:hAnsi="宋体"/>
              </w:rPr>
              <w:t>熟悉常用免疫学检查结果的临床意义</w:t>
            </w:r>
          </w:p>
          <w:p>
            <w:pPr>
              <w:adjustRightInd w:val="0"/>
              <w:snapToGrid w:val="0"/>
              <w:spacing w:line="400" w:lineRule="exact"/>
              <w:ind w:firstLine="420" w:firstLineChars="200"/>
              <w:rPr>
                <w:rFonts w:ascii="宋体" w:hAnsi="宋体"/>
                <w:szCs w:val="21"/>
              </w:rPr>
            </w:pPr>
            <w:r>
              <w:rPr>
                <w:rFonts w:ascii="宋体" w:hAnsi="宋体"/>
                <w:szCs w:val="21"/>
              </w:rPr>
              <w:t>3.</w:t>
            </w:r>
            <w:r>
              <w:rPr>
                <w:rFonts w:hint="eastAsia" w:ascii="宋体" w:hAnsi="宋体"/>
                <w:szCs w:val="21"/>
              </w:rPr>
              <w:t>了解常用免疫学检查的参考值</w:t>
            </w:r>
          </w:p>
        </w:tc>
        <w:tc>
          <w:tcPr>
            <w:tcW w:w="2587" w:type="dxa"/>
            <w:noWrap w:val="0"/>
            <w:vAlign w:val="center"/>
          </w:tcPr>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通过讲授掌握理论知识</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通过临床案例和微课，掌握常用免疫学检查的方法及异常结果的临床意义</w:t>
            </w:r>
          </w:p>
        </w:tc>
        <w:tc>
          <w:tcPr>
            <w:tcW w:w="712"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1</w:t>
            </w:r>
          </w:p>
        </w:tc>
        <w:tc>
          <w:tcPr>
            <w:tcW w:w="712"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noWrap w:val="0"/>
            <w:vAlign w:val="center"/>
          </w:tcPr>
          <w:p>
            <w:pPr>
              <w:adjustRightInd w:val="0"/>
              <w:snapToGrid w:val="0"/>
              <w:spacing w:line="400" w:lineRule="exact"/>
              <w:jc w:val="center"/>
              <w:rPr>
                <w:rFonts w:ascii="宋体" w:hAnsi="宋体"/>
                <w:szCs w:val="21"/>
              </w:rPr>
            </w:pPr>
            <w:r>
              <w:rPr>
                <w:rFonts w:ascii="宋体" w:hAnsi="宋体"/>
                <w:szCs w:val="21"/>
              </w:rPr>
              <w:t>8</w:t>
            </w:r>
          </w:p>
        </w:tc>
        <w:tc>
          <w:tcPr>
            <w:tcW w:w="710"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心电图检查</w:t>
            </w: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基本知识、正常心电图、常见异常心电图</w:t>
            </w:r>
          </w:p>
        </w:tc>
        <w:tc>
          <w:tcPr>
            <w:tcW w:w="2551"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1.熟悉心电图各波段的正常值、临床意义，心电图的临床应用价值；</w:t>
            </w:r>
          </w:p>
          <w:p>
            <w:pPr>
              <w:pStyle w:val="9"/>
              <w:spacing w:line="400" w:lineRule="exact"/>
              <w:rPr>
                <w:rFonts w:ascii="宋体" w:hAnsi="宋体"/>
              </w:rPr>
            </w:pPr>
            <w:r>
              <w:rPr>
                <w:rFonts w:hint="eastAsia" w:ascii="宋体" w:hAnsi="宋体"/>
              </w:rPr>
              <w:t>2.掌握常见异常心电图的特点及临床意义。</w:t>
            </w:r>
          </w:p>
        </w:tc>
        <w:tc>
          <w:tcPr>
            <w:tcW w:w="2587" w:type="dxa"/>
            <w:noWrap w:val="0"/>
            <w:vAlign w:val="center"/>
          </w:tcPr>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通过讲授掌握理论知识</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通过微课、操作视频学习如何操作心电图机</w:t>
            </w:r>
          </w:p>
          <w:p>
            <w:pPr>
              <w:adjustRightInd w:val="0"/>
              <w:snapToGrid w:val="0"/>
              <w:spacing w:line="400" w:lineRule="exact"/>
              <w:ind w:firstLine="420" w:firstLineChars="200"/>
              <w:rPr>
                <w:rFonts w:ascii="宋体" w:hAnsi="宋体"/>
                <w:szCs w:val="21"/>
              </w:rPr>
            </w:pPr>
            <w:r>
              <w:rPr>
                <w:rFonts w:ascii="宋体" w:hAnsi="宋体"/>
                <w:szCs w:val="21"/>
              </w:rPr>
              <w:t>3.</w:t>
            </w:r>
            <w:r>
              <w:rPr>
                <w:rFonts w:hint="eastAsia" w:ascii="宋体" w:hAnsi="宋体"/>
                <w:szCs w:val="21"/>
              </w:rPr>
              <w:t>通过临床案例掌握心电图异常的临床意义</w:t>
            </w:r>
          </w:p>
          <w:p>
            <w:pPr>
              <w:spacing w:line="400" w:lineRule="exact"/>
              <w:ind w:firstLine="420" w:firstLineChars="200"/>
              <w:rPr>
                <w:rFonts w:ascii="宋体" w:hAnsi="宋体"/>
                <w:szCs w:val="21"/>
              </w:rPr>
            </w:pPr>
            <w:r>
              <w:rPr>
                <w:rFonts w:ascii="宋体" w:hAnsi="宋体"/>
                <w:szCs w:val="21"/>
              </w:rPr>
              <w:t>4.</w:t>
            </w:r>
            <w:r>
              <w:rPr>
                <w:rFonts w:hint="eastAsia" w:ascii="宋体" w:hAnsi="宋体"/>
                <w:szCs w:val="21"/>
              </w:rPr>
              <w:t>通过实训操作掌握对病人进行心电图检查的方法和注意事项</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4</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38" w:hRule="atLeast"/>
          <w:jc w:val="center"/>
        </w:trPr>
        <w:tc>
          <w:tcPr>
            <w:tcW w:w="666" w:type="dxa"/>
            <w:vMerge w:val="restart"/>
            <w:noWrap w:val="0"/>
            <w:vAlign w:val="center"/>
          </w:tcPr>
          <w:p>
            <w:pPr>
              <w:adjustRightInd w:val="0"/>
              <w:snapToGrid w:val="0"/>
              <w:spacing w:line="400" w:lineRule="exact"/>
              <w:jc w:val="center"/>
              <w:rPr>
                <w:rFonts w:ascii="宋体" w:hAnsi="宋体"/>
                <w:szCs w:val="21"/>
              </w:rPr>
            </w:pPr>
            <w:r>
              <w:rPr>
                <w:rFonts w:ascii="宋体" w:hAnsi="宋体"/>
                <w:szCs w:val="21"/>
              </w:rPr>
              <w:t>9</w:t>
            </w:r>
          </w:p>
        </w:tc>
        <w:tc>
          <w:tcPr>
            <w:tcW w:w="710" w:type="dxa"/>
            <w:vMerge w:val="restart"/>
            <w:noWrap w:val="0"/>
            <w:vAlign w:val="center"/>
          </w:tcPr>
          <w:p>
            <w:pPr>
              <w:adjustRightInd w:val="0"/>
              <w:snapToGrid w:val="0"/>
              <w:spacing w:line="400" w:lineRule="exact"/>
              <w:jc w:val="center"/>
              <w:rPr>
                <w:rFonts w:ascii="宋体" w:hAnsi="宋体"/>
                <w:szCs w:val="21"/>
              </w:rPr>
            </w:pPr>
            <w:r>
              <w:rPr>
                <w:rFonts w:hint="eastAsia" w:ascii="宋体" w:hAnsi="宋体"/>
                <w:szCs w:val="21"/>
              </w:rPr>
              <w:t>影像学检查</w:t>
            </w: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X线检查</w:t>
            </w:r>
          </w:p>
        </w:tc>
        <w:tc>
          <w:tcPr>
            <w:tcW w:w="2551" w:type="dxa"/>
            <w:noWrap w:val="0"/>
            <w:vAlign w:val="top"/>
          </w:tcPr>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掌握X线检查前的准备，检查中的配合及注意事项</w:t>
            </w:r>
          </w:p>
          <w:p>
            <w:pPr>
              <w:pStyle w:val="9"/>
              <w:spacing w:line="400" w:lineRule="exact"/>
              <w:rPr>
                <w:rFonts w:ascii="宋体" w:hAnsi="宋体"/>
              </w:rPr>
            </w:pPr>
            <w:r>
              <w:rPr>
                <w:rFonts w:ascii="宋体" w:hAnsi="宋体"/>
              </w:rPr>
              <w:t>2.</w:t>
            </w:r>
            <w:r>
              <w:rPr>
                <w:rFonts w:hint="eastAsia" w:ascii="宋体" w:hAnsi="宋体"/>
              </w:rPr>
              <w:t>熟悉检查的临床应用及常见基本病变的X线表现及意义</w:t>
            </w:r>
          </w:p>
          <w:p>
            <w:pPr>
              <w:spacing w:line="400" w:lineRule="exact"/>
              <w:ind w:firstLine="420" w:firstLineChars="200"/>
              <w:rPr>
                <w:rFonts w:ascii="宋体" w:hAnsi="宋体"/>
                <w:szCs w:val="21"/>
              </w:rPr>
            </w:pPr>
            <w:r>
              <w:rPr>
                <w:rFonts w:ascii="宋体" w:hAnsi="宋体"/>
                <w:szCs w:val="21"/>
              </w:rPr>
              <w:t>3.</w:t>
            </w:r>
            <w:r>
              <w:rPr>
                <w:rFonts w:hint="eastAsia" w:ascii="宋体" w:hAnsi="宋体"/>
                <w:szCs w:val="21"/>
              </w:rPr>
              <w:t>了解X线检查的基本原理</w:t>
            </w:r>
          </w:p>
          <w:p>
            <w:pPr>
              <w:adjustRightInd w:val="0"/>
              <w:snapToGrid w:val="0"/>
              <w:spacing w:line="400" w:lineRule="exact"/>
              <w:ind w:firstLine="420" w:firstLineChars="200"/>
              <w:rPr>
                <w:rFonts w:ascii="宋体" w:hAnsi="宋体"/>
                <w:szCs w:val="21"/>
              </w:rPr>
            </w:pPr>
            <w:r>
              <w:rPr>
                <w:rFonts w:ascii="宋体" w:hAnsi="宋体"/>
                <w:szCs w:val="21"/>
              </w:rPr>
              <w:t>4.</w:t>
            </w:r>
            <w:r>
              <w:rPr>
                <w:rFonts w:hint="eastAsia" w:ascii="宋体" w:hAnsi="宋体"/>
                <w:szCs w:val="21"/>
              </w:rPr>
              <w:t>学会指导病人做好X线检查前的准备</w:t>
            </w:r>
          </w:p>
        </w:tc>
        <w:tc>
          <w:tcPr>
            <w:tcW w:w="2587" w:type="dxa"/>
            <w:noWrap w:val="0"/>
            <w:vAlign w:val="center"/>
          </w:tcPr>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通过讲授掌握理论知识</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通过临床案例和微视频，掌握X线检查前的准备，检查中的配合及注意事项</w:t>
            </w:r>
          </w:p>
          <w:p>
            <w:pPr>
              <w:spacing w:line="400" w:lineRule="exact"/>
              <w:ind w:firstLine="420" w:firstLineChars="200"/>
              <w:rPr>
                <w:rFonts w:ascii="宋体" w:hAnsi="宋体"/>
                <w:szCs w:val="21"/>
              </w:rPr>
            </w:pP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1</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21" w:hRule="atLeast"/>
          <w:jc w:val="center"/>
        </w:trPr>
        <w:tc>
          <w:tcPr>
            <w:tcW w:w="666" w:type="dxa"/>
            <w:vMerge w:val="continue"/>
            <w:noWrap w:val="0"/>
            <w:vAlign w:val="center"/>
          </w:tcPr>
          <w:p>
            <w:pPr>
              <w:adjustRightInd w:val="0"/>
              <w:snapToGrid w:val="0"/>
              <w:spacing w:line="400" w:lineRule="exact"/>
              <w:jc w:val="center"/>
              <w:rPr>
                <w:rFonts w:ascii="宋体" w:hAnsi="宋体"/>
                <w:szCs w:val="21"/>
              </w:rPr>
            </w:pPr>
          </w:p>
        </w:tc>
        <w:tc>
          <w:tcPr>
            <w:tcW w:w="710" w:type="dxa"/>
            <w:vMerge w:val="continue"/>
            <w:noWrap w:val="0"/>
            <w:vAlign w:val="center"/>
          </w:tcPr>
          <w:p>
            <w:pPr>
              <w:adjustRightInd w:val="0"/>
              <w:snapToGrid w:val="0"/>
              <w:spacing w:line="400" w:lineRule="exact"/>
              <w:jc w:val="center"/>
              <w:rPr>
                <w:rFonts w:ascii="宋体" w:hAnsi="宋体"/>
                <w:szCs w:val="21"/>
              </w:rPr>
            </w:pP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超声检查</w:t>
            </w:r>
          </w:p>
        </w:tc>
        <w:tc>
          <w:tcPr>
            <w:tcW w:w="2551" w:type="dxa"/>
            <w:noWrap w:val="0"/>
            <w:vAlign w:val="center"/>
          </w:tcPr>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掌握超声检查前的准备，检查中的配合及注意事项</w:t>
            </w:r>
          </w:p>
          <w:p>
            <w:pPr>
              <w:pStyle w:val="9"/>
              <w:spacing w:line="400" w:lineRule="exact"/>
              <w:rPr>
                <w:rFonts w:ascii="宋体" w:hAnsi="宋体"/>
              </w:rPr>
            </w:pPr>
            <w:r>
              <w:rPr>
                <w:rFonts w:ascii="宋体" w:hAnsi="宋体"/>
              </w:rPr>
              <w:t>2.</w:t>
            </w:r>
            <w:r>
              <w:rPr>
                <w:rFonts w:hint="eastAsia" w:ascii="宋体" w:hAnsi="宋体"/>
              </w:rPr>
              <w:t>了解超声检查的基本原理</w:t>
            </w:r>
          </w:p>
          <w:p>
            <w:pPr>
              <w:adjustRightInd w:val="0"/>
              <w:snapToGrid w:val="0"/>
              <w:spacing w:line="400" w:lineRule="exact"/>
              <w:ind w:firstLine="420" w:firstLineChars="200"/>
              <w:rPr>
                <w:rFonts w:ascii="宋体" w:hAnsi="宋体"/>
                <w:szCs w:val="21"/>
              </w:rPr>
            </w:pPr>
            <w:r>
              <w:rPr>
                <w:rFonts w:ascii="宋体" w:hAnsi="宋体"/>
                <w:szCs w:val="21"/>
              </w:rPr>
              <w:t>3.</w:t>
            </w:r>
            <w:r>
              <w:rPr>
                <w:rFonts w:hint="eastAsia" w:ascii="宋体" w:hAnsi="宋体"/>
                <w:szCs w:val="21"/>
              </w:rPr>
              <w:t>学会指导病人做好超声检查前的准备</w:t>
            </w:r>
          </w:p>
        </w:tc>
        <w:tc>
          <w:tcPr>
            <w:tcW w:w="2587" w:type="dxa"/>
            <w:noWrap w:val="0"/>
            <w:vAlign w:val="center"/>
          </w:tcPr>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通过讲授掌握理论知识</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通过临床案例和微视频，掌握超声检查前的准备，检查中的配合及注意事项</w:t>
            </w:r>
          </w:p>
        </w:tc>
        <w:tc>
          <w:tcPr>
            <w:tcW w:w="712"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1</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96" w:hRule="atLeast"/>
          <w:jc w:val="center"/>
        </w:trPr>
        <w:tc>
          <w:tcPr>
            <w:tcW w:w="666"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ascii="宋体" w:hAnsi="宋体"/>
                <w:szCs w:val="21"/>
              </w:rPr>
              <w:t>10</w:t>
            </w:r>
          </w:p>
        </w:tc>
        <w:tc>
          <w:tcPr>
            <w:tcW w:w="710"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健康评估记录</w:t>
            </w:r>
          </w:p>
        </w:tc>
        <w:tc>
          <w:tcPr>
            <w:tcW w:w="1134"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基本要求、格式与内容</w:t>
            </w:r>
          </w:p>
        </w:tc>
        <w:tc>
          <w:tcPr>
            <w:tcW w:w="2551" w:type="dxa"/>
            <w:tcBorders>
              <w:bottom w:val="single" w:color="auto" w:sz="8" w:space="0"/>
            </w:tcBorders>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掌握健康评估记录基本要求；</w:t>
            </w:r>
          </w:p>
          <w:p>
            <w:pPr>
              <w:adjustRightInd w:val="0"/>
              <w:snapToGrid w:val="0"/>
              <w:spacing w:line="400" w:lineRule="exact"/>
              <w:ind w:firstLine="420" w:firstLineChars="200"/>
              <w:rPr>
                <w:rFonts w:ascii="宋体" w:hAnsi="宋体"/>
                <w:szCs w:val="21"/>
              </w:rPr>
            </w:pPr>
            <w:r>
              <w:rPr>
                <w:rFonts w:ascii="宋体" w:hAnsi="宋体"/>
                <w:szCs w:val="21"/>
              </w:rPr>
              <w:t>2.</w:t>
            </w:r>
            <w:r>
              <w:rPr>
                <w:rFonts w:hint="eastAsia" w:ascii="宋体" w:hAnsi="宋体"/>
                <w:szCs w:val="21"/>
              </w:rPr>
              <w:t>熟悉各种记录单的格式与内容；</w:t>
            </w:r>
          </w:p>
          <w:p>
            <w:pPr>
              <w:adjustRightInd w:val="0"/>
              <w:snapToGrid w:val="0"/>
              <w:spacing w:line="400" w:lineRule="exact"/>
              <w:ind w:firstLine="420" w:firstLineChars="200"/>
              <w:rPr>
                <w:rFonts w:ascii="宋体" w:hAnsi="宋体"/>
                <w:szCs w:val="21"/>
              </w:rPr>
            </w:pPr>
            <w:r>
              <w:rPr>
                <w:rFonts w:ascii="宋体" w:hAnsi="宋体"/>
                <w:szCs w:val="21"/>
              </w:rPr>
              <w:t>3.</w:t>
            </w:r>
            <w:r>
              <w:rPr>
                <w:rFonts w:hint="eastAsia" w:ascii="宋体" w:hAnsi="宋体"/>
                <w:szCs w:val="21"/>
              </w:rPr>
              <w:t>熟悉护理病历的书写要求</w:t>
            </w:r>
          </w:p>
        </w:tc>
        <w:tc>
          <w:tcPr>
            <w:tcW w:w="2587" w:type="dxa"/>
            <w:tcBorders>
              <w:bottom w:val="single" w:color="auto" w:sz="8" w:space="0"/>
            </w:tcBorders>
            <w:noWrap w:val="0"/>
            <w:vAlign w:val="center"/>
          </w:tcPr>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通过讲授掌握理论知识</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通过临床情景和典型，掌握如何进行健康评估记录</w:t>
            </w:r>
          </w:p>
          <w:p>
            <w:pPr>
              <w:spacing w:line="400" w:lineRule="exact"/>
              <w:ind w:firstLine="420" w:firstLineChars="200"/>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通过实训，熟悉各种记录单的格式与内容，以及护理病历的书写要求</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ascii="宋体" w:hAnsi="宋体"/>
                <w:szCs w:val="21"/>
              </w:rPr>
              <w:t>1</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1</w:t>
            </w:r>
          </w:p>
        </w:tc>
      </w:tr>
    </w:tbl>
    <w:p>
      <w:pPr>
        <w:widowControl/>
        <w:tabs>
          <w:tab w:val="left" w:pos="2805"/>
        </w:tabs>
        <w:spacing w:line="360" w:lineRule="auto"/>
        <w:rPr>
          <w:rFonts w:ascii="宋体" w:hAnsi="宋体"/>
          <w:color w:val="FF0000"/>
          <w:kern w:val="0"/>
          <w:sz w:val="24"/>
        </w:rPr>
      </w:pPr>
    </w:p>
    <w:p>
      <w:pPr>
        <w:spacing w:line="570" w:lineRule="exact"/>
        <w:ind w:firstLine="480" w:firstLineChars="200"/>
        <w:rPr>
          <w:rFonts w:ascii="黑体" w:hAnsi="黑体" w:eastAsia="黑体" w:cs="黑体"/>
          <w:sz w:val="24"/>
        </w:rPr>
      </w:pPr>
      <w:r>
        <w:rPr>
          <w:rFonts w:hint="eastAsia" w:ascii="黑体" w:hAnsi="黑体" w:eastAsia="黑体"/>
          <w:sz w:val="24"/>
        </w:rPr>
        <w:t>五、</w:t>
      </w:r>
      <w:r>
        <w:rPr>
          <w:rFonts w:hint="eastAsia" w:ascii="黑体" w:hAnsi="黑体" w:eastAsia="黑体" w:cs="黑体"/>
          <w:sz w:val="24"/>
        </w:rPr>
        <w:t>教学建议</w:t>
      </w:r>
    </w:p>
    <w:p>
      <w:pPr>
        <w:spacing w:line="570" w:lineRule="exact"/>
        <w:ind w:firstLine="480" w:firstLineChars="200"/>
        <w:rPr>
          <w:rFonts w:ascii="宋体" w:hAnsi="宋体" w:cs="仿宋_GB2312"/>
          <w:sz w:val="24"/>
        </w:rPr>
      </w:pPr>
      <w:r>
        <w:rPr>
          <w:rFonts w:hint="eastAsia" w:ascii="宋体" w:hAnsi="宋体"/>
          <w:sz w:val="24"/>
        </w:rPr>
        <w:t>（一）教学方法</w:t>
      </w:r>
    </w:p>
    <w:p>
      <w:pPr>
        <w:spacing w:line="570" w:lineRule="exact"/>
        <w:ind w:firstLine="480" w:firstLineChars="200"/>
        <w:rPr>
          <w:rFonts w:ascii="宋体" w:hAnsi="宋体"/>
          <w:sz w:val="24"/>
        </w:rPr>
      </w:pPr>
      <w:bookmarkStart w:id="2" w:name="_Hlk50132625"/>
      <w:r>
        <w:rPr>
          <w:rFonts w:hint="eastAsia" w:ascii="宋体" w:hAnsi="宋体"/>
          <w:sz w:val="24"/>
        </w:rPr>
        <w:t>可以采用理实一体化教学、任务驱动式教学、项目式教学、情景教学等方法，灵活运用集体讲解、小组讨论、案例分析、示范示教、分组训练、综合实践等教学形式，配合实物教学设备、多媒体教学课件、数字化教学资源等手段，从学生实际出发，因材施教，充分调动学生对本课程的学习兴趣，提高学生学习的主动性、积极性和岗位适应能力。</w:t>
      </w:r>
      <w:bookmarkEnd w:id="2"/>
    </w:p>
    <w:p>
      <w:pPr>
        <w:spacing w:line="570" w:lineRule="exact"/>
        <w:ind w:firstLine="480" w:firstLineChars="200"/>
        <w:rPr>
          <w:rFonts w:ascii="宋体" w:hAnsi="宋体"/>
          <w:sz w:val="24"/>
        </w:rPr>
      </w:pPr>
      <w:r>
        <w:rPr>
          <w:rFonts w:hint="eastAsia" w:ascii="宋体" w:hAnsi="宋体"/>
          <w:sz w:val="24"/>
        </w:rPr>
        <w:t>（二）评价方法</w:t>
      </w:r>
    </w:p>
    <w:p>
      <w:pPr>
        <w:spacing w:line="570" w:lineRule="exact"/>
        <w:ind w:firstLine="480" w:firstLineChars="200"/>
        <w:rPr>
          <w:rFonts w:ascii="宋体" w:hAnsi="宋体"/>
          <w:sz w:val="24"/>
        </w:rPr>
      </w:pPr>
      <w:r>
        <w:rPr>
          <w:rFonts w:hint="eastAsia" w:ascii="宋体" w:hAnsi="宋体"/>
          <w:sz w:val="24"/>
        </w:rPr>
        <w:t>1．坚持日常考核、理论考核、实训考核等多元化评价相结合给予综合评价。</w:t>
      </w:r>
    </w:p>
    <w:p>
      <w:pPr>
        <w:spacing w:line="570" w:lineRule="exact"/>
        <w:ind w:firstLine="480" w:firstLineChars="200"/>
        <w:rPr>
          <w:rFonts w:ascii="宋体" w:hAnsi="宋体"/>
          <w:sz w:val="24"/>
        </w:rPr>
      </w:pPr>
      <w:r>
        <w:rPr>
          <w:rFonts w:hint="eastAsia" w:ascii="宋体" w:hAnsi="宋体"/>
          <w:sz w:val="24"/>
        </w:rPr>
        <w:t>2．重视学生平时表现，对考勤、课堂提问、作业、测试、操作情况进行打分，并与考试成绩结合，综合评价学生成绩。</w:t>
      </w:r>
    </w:p>
    <w:p>
      <w:pPr>
        <w:spacing w:line="570" w:lineRule="exact"/>
        <w:ind w:firstLine="480" w:firstLineChars="200"/>
        <w:rPr>
          <w:rFonts w:ascii="宋体" w:hAnsi="宋体"/>
          <w:sz w:val="24"/>
        </w:rPr>
      </w:pPr>
      <w:r>
        <w:rPr>
          <w:rFonts w:hint="eastAsia" w:ascii="宋体" w:hAnsi="宋体"/>
          <w:sz w:val="24"/>
        </w:rPr>
        <w:t>3．注重对学生动手能力和在实践中分析问题、解决问题能力的考核，对在学习和应用上有创新的学生应特别给予鼓励，综合评价学生的能力。</w:t>
      </w:r>
    </w:p>
    <w:p>
      <w:pPr>
        <w:spacing w:line="570" w:lineRule="exact"/>
        <w:ind w:firstLine="480" w:firstLineChars="200"/>
        <w:rPr>
          <w:rFonts w:ascii="宋体" w:hAnsi="宋体"/>
          <w:sz w:val="24"/>
        </w:rPr>
      </w:pPr>
      <w:r>
        <w:rPr>
          <w:rFonts w:hint="eastAsia" w:ascii="宋体" w:hAnsi="宋体"/>
          <w:sz w:val="24"/>
        </w:rPr>
        <w:t>（三）教学条件</w:t>
      </w:r>
    </w:p>
    <w:p>
      <w:pPr>
        <w:spacing w:line="570" w:lineRule="exact"/>
        <w:ind w:firstLine="480" w:firstLineChars="200"/>
        <w:rPr>
          <w:rFonts w:ascii="宋体" w:hAnsi="宋体"/>
          <w:sz w:val="24"/>
        </w:rPr>
      </w:pPr>
      <w:r>
        <w:rPr>
          <w:rFonts w:hint="eastAsia" w:ascii="宋体" w:hAnsi="宋体"/>
          <w:sz w:val="24"/>
        </w:rPr>
        <w:t>1．课堂教学条件：多媒体教室、多媒体资料（多媒体课件、微课、微视频、试题库、习题库）、多媒体设备、实物及教具模型。</w:t>
      </w:r>
    </w:p>
    <w:p>
      <w:pPr>
        <w:spacing w:line="570" w:lineRule="exact"/>
        <w:ind w:firstLine="480" w:firstLineChars="200"/>
        <w:rPr>
          <w:rFonts w:ascii="宋体" w:hAnsi="宋体"/>
          <w:sz w:val="24"/>
        </w:rPr>
      </w:pPr>
      <w:r>
        <w:rPr>
          <w:rFonts w:hint="eastAsia" w:ascii="宋体" w:hAnsi="宋体"/>
          <w:sz w:val="24"/>
        </w:rPr>
        <w:t>2．实训条件：仿真实训教室，</w:t>
      </w:r>
      <w:r>
        <w:rPr>
          <w:rFonts w:hint="eastAsia" w:ascii="Times" w:hAnsi="Times"/>
          <w:sz w:val="24"/>
        </w:rPr>
        <w:t>“三基”智能触控教学课程系统、</w:t>
      </w:r>
      <w:r>
        <w:rPr>
          <w:rFonts w:hint="eastAsia" w:ascii="宋体" w:hAnsi="宋体" w:cs="宋体"/>
          <w:kern w:val="0"/>
          <w:sz w:val="24"/>
        </w:rPr>
        <w:t>数字遥控式电脑腹部肝脾触诊模拟人</w:t>
      </w:r>
      <w:r>
        <w:rPr>
          <w:rFonts w:hint="eastAsia" w:ascii="Times" w:hAnsi="Times"/>
          <w:sz w:val="24"/>
        </w:rPr>
        <w:t>、</w:t>
      </w:r>
      <w:r>
        <w:rPr>
          <w:rFonts w:hint="eastAsia" w:ascii="宋体" w:hAnsi="宋体" w:cs="宋体"/>
          <w:kern w:val="0"/>
          <w:sz w:val="24"/>
        </w:rPr>
        <w:t>心肺听诊与腹部触诊仿真电子标准化病人</w:t>
      </w:r>
      <w:r>
        <w:rPr>
          <w:rFonts w:hint="eastAsia" w:ascii="宋体" w:hAnsi="宋体"/>
          <w:sz w:val="24"/>
        </w:rPr>
        <w:t>，实训指导手册、视频教学资料等。</w:t>
      </w:r>
    </w:p>
    <w:p>
      <w:pPr>
        <w:spacing w:line="570" w:lineRule="exact"/>
        <w:ind w:firstLine="480" w:firstLineChars="200"/>
        <w:rPr>
          <w:rFonts w:ascii="宋体" w:hAnsi="宋体"/>
          <w:sz w:val="24"/>
        </w:rPr>
      </w:pPr>
      <w:r>
        <w:rPr>
          <w:rFonts w:hint="eastAsia" w:ascii="宋体" w:hAnsi="宋体"/>
          <w:sz w:val="24"/>
        </w:rPr>
        <w:t>（四）教材编写</w:t>
      </w:r>
    </w:p>
    <w:p>
      <w:pPr>
        <w:spacing w:line="570" w:lineRule="exact"/>
        <w:ind w:firstLine="480" w:firstLineChars="200"/>
        <w:rPr>
          <w:rFonts w:ascii="宋体" w:hAnsi="宋体"/>
          <w:sz w:val="24"/>
        </w:rPr>
      </w:pPr>
      <w:r>
        <w:rPr>
          <w:rFonts w:hint="eastAsia" w:ascii="宋体" w:hAnsi="宋体"/>
          <w:sz w:val="24"/>
        </w:rPr>
        <w:t>教材内容表达精练、准确、科学，体现先进性、通用性、实用性；合理吸收本专业新技术、新工艺、新设备；内容组织以适度够用、规范合理为原则，采用多种教学方法灵活组织教学。</w:t>
      </w:r>
    </w:p>
    <w:p>
      <w:pPr>
        <w:spacing w:line="570" w:lineRule="exact"/>
        <w:ind w:firstLine="480" w:firstLineChars="200"/>
        <w:rPr>
          <w:rFonts w:ascii="宋体" w:hAnsi="宋体"/>
          <w:sz w:val="24"/>
        </w:rPr>
      </w:pPr>
      <w:r>
        <w:rPr>
          <w:rFonts w:hint="eastAsia" w:ascii="宋体" w:hAnsi="宋体"/>
          <w:sz w:val="24"/>
        </w:rPr>
        <w:t>理论课和实训课教材：《健康评估》第</w:t>
      </w:r>
      <w:r>
        <w:rPr>
          <w:rFonts w:ascii="宋体" w:hAnsi="宋体"/>
          <w:sz w:val="24"/>
        </w:rPr>
        <w:t>2</w:t>
      </w:r>
      <w:r>
        <w:rPr>
          <w:rFonts w:hint="eastAsia" w:ascii="宋体" w:hAnsi="宋体"/>
          <w:sz w:val="24"/>
        </w:rPr>
        <w:t>版 张淑爱 李学松 人民卫生出版社 201</w:t>
      </w:r>
      <w:r>
        <w:rPr>
          <w:rFonts w:ascii="宋体" w:hAnsi="宋体"/>
          <w:sz w:val="24"/>
        </w:rPr>
        <w:t>5</w:t>
      </w:r>
      <w:r>
        <w:rPr>
          <w:rFonts w:hint="eastAsia" w:ascii="宋体" w:hAnsi="宋体"/>
          <w:sz w:val="24"/>
        </w:rPr>
        <w:t>年；《健康评估》第</w:t>
      </w:r>
      <w:r>
        <w:rPr>
          <w:rFonts w:ascii="宋体" w:hAnsi="宋体"/>
          <w:sz w:val="24"/>
        </w:rPr>
        <w:t>1</w:t>
      </w:r>
      <w:r>
        <w:rPr>
          <w:rFonts w:hint="eastAsia" w:ascii="宋体" w:hAnsi="宋体"/>
          <w:sz w:val="24"/>
        </w:rPr>
        <w:t>版 王为民 人民卫生出版社 2012年。</w:t>
      </w:r>
    </w:p>
    <w:p>
      <w:pPr>
        <w:spacing w:line="570" w:lineRule="exact"/>
        <w:ind w:firstLine="480" w:firstLineChars="200"/>
        <w:rPr>
          <w:rFonts w:ascii="宋体" w:hAnsi="宋体"/>
          <w:sz w:val="24"/>
        </w:rPr>
      </w:pPr>
      <w:r>
        <w:rPr>
          <w:rFonts w:hint="eastAsia" w:ascii="宋体" w:hAnsi="宋体"/>
          <w:sz w:val="24"/>
        </w:rPr>
        <w:t>辅助教材：</w:t>
      </w:r>
      <w:r>
        <w:rPr>
          <w:rFonts w:ascii="宋体" w:hAnsi="宋体"/>
          <w:sz w:val="24"/>
        </w:rPr>
        <w:t>《</w:t>
      </w:r>
      <w:r>
        <w:rPr>
          <w:rFonts w:hint="eastAsia" w:ascii="宋体" w:hAnsi="宋体"/>
          <w:sz w:val="24"/>
        </w:rPr>
        <w:t>健康评估</w:t>
      </w:r>
      <w:r>
        <w:rPr>
          <w:rFonts w:ascii="宋体" w:hAnsi="宋体"/>
          <w:sz w:val="24"/>
        </w:rPr>
        <w:t>》（</w:t>
      </w:r>
      <w:r>
        <w:rPr>
          <w:rFonts w:hint="eastAsia" w:ascii="宋体" w:hAnsi="宋体"/>
          <w:sz w:val="24"/>
        </w:rPr>
        <w:t>吕探云</w:t>
      </w:r>
      <w:r>
        <w:rPr>
          <w:rFonts w:ascii="宋体" w:hAnsi="宋体"/>
          <w:sz w:val="24"/>
        </w:rPr>
        <w:t>主编人民卫生出版社第3版）</w:t>
      </w:r>
      <w:r>
        <w:rPr>
          <w:rFonts w:hint="eastAsia" w:ascii="宋体" w:hAnsi="宋体"/>
          <w:sz w:val="24"/>
        </w:rPr>
        <w:t>；</w:t>
      </w:r>
      <w:r>
        <w:rPr>
          <w:rFonts w:ascii="宋体" w:hAnsi="宋体"/>
          <w:sz w:val="24"/>
        </w:rPr>
        <w:t>《</w:t>
      </w:r>
      <w:r>
        <w:rPr>
          <w:rFonts w:hint="eastAsia" w:ascii="宋体" w:hAnsi="宋体"/>
          <w:sz w:val="24"/>
        </w:rPr>
        <w:t>全国护士执业资格考试指导</w:t>
      </w:r>
      <w:r>
        <w:rPr>
          <w:rFonts w:ascii="宋体" w:hAnsi="宋体"/>
          <w:sz w:val="24"/>
        </w:rPr>
        <w:t>》（人民卫生出版社</w:t>
      </w:r>
      <w:r>
        <w:rPr>
          <w:rFonts w:hint="eastAsia" w:ascii="宋体" w:hAnsi="宋体"/>
          <w:sz w:val="24"/>
        </w:rPr>
        <w:t xml:space="preserve"> 2</w:t>
      </w:r>
      <w:r>
        <w:rPr>
          <w:rFonts w:ascii="宋体" w:hAnsi="宋体"/>
          <w:sz w:val="24"/>
        </w:rPr>
        <w:t>018</w:t>
      </w:r>
      <w:r>
        <w:rPr>
          <w:rFonts w:hint="eastAsia" w:ascii="宋体" w:hAnsi="宋体"/>
          <w:sz w:val="24"/>
        </w:rPr>
        <w:t>版、</w:t>
      </w:r>
      <w:r>
        <w:rPr>
          <w:rFonts w:ascii="宋体" w:hAnsi="宋体"/>
          <w:sz w:val="24"/>
        </w:rPr>
        <w:t>2019</w:t>
      </w:r>
      <w:r>
        <w:rPr>
          <w:rFonts w:hint="eastAsia" w:ascii="宋体" w:hAnsi="宋体"/>
          <w:sz w:val="24"/>
        </w:rPr>
        <w:t>版</w:t>
      </w:r>
      <w:r>
        <w:rPr>
          <w:rFonts w:ascii="宋体" w:hAnsi="宋体"/>
          <w:sz w:val="24"/>
        </w:rPr>
        <w:t>）</w:t>
      </w:r>
      <w:r>
        <w:rPr>
          <w:rFonts w:hint="eastAsia" w:ascii="宋体" w:hAnsi="宋体"/>
          <w:sz w:val="24"/>
        </w:rPr>
        <w:t>。</w:t>
      </w:r>
    </w:p>
    <w:p>
      <w:pPr>
        <w:spacing w:line="570" w:lineRule="exact"/>
        <w:ind w:firstLine="480" w:firstLineChars="200"/>
        <w:rPr>
          <w:rFonts w:ascii="宋体" w:hAnsi="宋体"/>
          <w:sz w:val="24"/>
        </w:rPr>
      </w:pPr>
      <w:r>
        <w:rPr>
          <w:rFonts w:hint="eastAsia" w:ascii="宋体" w:hAnsi="宋体"/>
          <w:sz w:val="24"/>
        </w:rPr>
        <w:t>（五）数字化教学资源开发</w:t>
      </w:r>
    </w:p>
    <w:p>
      <w:pPr>
        <w:spacing w:line="570" w:lineRule="exact"/>
        <w:ind w:firstLine="480" w:firstLineChars="200"/>
        <w:rPr>
          <w:rFonts w:ascii="宋体" w:hAnsi="宋体"/>
          <w:sz w:val="24"/>
        </w:rPr>
      </w:pPr>
      <w:r>
        <w:rPr>
          <w:rFonts w:hint="eastAsia" w:ascii="宋体" w:hAnsi="宋体"/>
          <w:sz w:val="24"/>
        </w:rPr>
        <w:t>1．为激发学生的学习兴趣，应创设形象生动的教学情境，合理采用信息化教学手段。学校通过购买、检索、校院合作或者自主研发多媒体课件、挂图、实物教具、影像资料，使教学内容生动、直观地展现给学生。积极制作微课、操作微视频等数字化教学资源。</w:t>
      </w:r>
    </w:p>
    <w:p>
      <w:pPr>
        <w:spacing w:line="570" w:lineRule="exact"/>
        <w:ind w:firstLine="480" w:firstLineChars="200"/>
        <w:rPr>
          <w:rFonts w:ascii="宋体" w:hAnsi="宋体"/>
          <w:sz w:val="24"/>
        </w:rPr>
      </w:pPr>
      <w:r>
        <w:rPr>
          <w:rFonts w:hint="eastAsia" w:ascii="宋体" w:hAnsi="宋体"/>
          <w:sz w:val="24"/>
        </w:rPr>
        <w:t>2．通过先电教学平台、超星学习通、云班课等网络教学平台，实现师生网上互动，有利于学生自主学习和拓展性学习，以满足不同层面的教学。</w:t>
      </w:r>
    </w:p>
    <w:p>
      <w:pPr>
        <w:spacing w:line="570" w:lineRule="exact"/>
        <w:ind w:firstLine="480" w:firstLineChars="200"/>
        <w:rPr>
          <w:rFonts w:ascii="宋体" w:hAnsi="宋体" w:cs="宋体"/>
          <w:sz w:val="24"/>
        </w:rPr>
      </w:pPr>
    </w:p>
    <w:p>
      <w:pPr>
        <w:spacing w:line="570" w:lineRule="exact"/>
        <w:rPr>
          <w:rFonts w:hint="eastAsia" w:ascii="宋体" w:hAnsi="宋体" w:cs="宋体"/>
          <w:sz w:val="24"/>
        </w:rPr>
      </w:pPr>
      <w:r>
        <w:rPr>
          <w:rFonts w:ascii="宋体" w:hAnsi="宋体" w:cs="宋体"/>
          <w:sz w:val="24"/>
        </w:rPr>
        <w:br w:type="page"/>
      </w:r>
    </w:p>
    <w:p>
      <w:pPr>
        <w:spacing w:line="570" w:lineRule="exact"/>
        <w:ind w:firstLine="480" w:firstLineChars="200"/>
        <w:jc w:val="center"/>
        <w:rPr>
          <w:rFonts w:ascii="黑体" w:hAnsi="黑体" w:eastAsia="黑体"/>
          <w:sz w:val="24"/>
        </w:rPr>
      </w:pPr>
      <w:r>
        <w:rPr>
          <w:rFonts w:hint="eastAsia" w:ascii="黑体" w:hAnsi="黑体" w:eastAsia="黑体"/>
          <w:sz w:val="24"/>
        </w:rPr>
        <w:t>内科护理学课程标准</w:t>
      </w:r>
    </w:p>
    <w:p>
      <w:pPr>
        <w:spacing w:line="570" w:lineRule="exact"/>
        <w:ind w:firstLine="480" w:firstLineChars="200"/>
        <w:jc w:val="center"/>
        <w:rPr>
          <w:rFonts w:ascii="黑体" w:hAnsi="黑体" w:eastAsia="黑体"/>
          <w:sz w:val="24"/>
        </w:rPr>
      </w:pPr>
    </w:p>
    <w:p>
      <w:pPr>
        <w:spacing w:line="570" w:lineRule="exact"/>
        <w:ind w:firstLine="480" w:firstLineChars="200"/>
        <w:rPr>
          <w:rFonts w:ascii="黑体" w:hAnsi="黑体" w:eastAsia="黑体" w:cs="黑体"/>
          <w:sz w:val="24"/>
        </w:rPr>
      </w:pPr>
      <w:r>
        <w:rPr>
          <w:rFonts w:hint="eastAsia" w:ascii="黑体" w:hAnsi="黑体" w:eastAsia="黑体" w:cs="黑体"/>
          <w:sz w:val="24"/>
        </w:rPr>
        <w:t>一、课程性质及任务</w:t>
      </w:r>
    </w:p>
    <w:p>
      <w:pPr>
        <w:spacing w:line="570" w:lineRule="exact"/>
        <w:ind w:firstLine="480" w:firstLineChars="200"/>
        <w:rPr>
          <w:rFonts w:ascii="黑体" w:hAnsi="黑体" w:eastAsia="黑体" w:cs="黑体"/>
          <w:sz w:val="24"/>
        </w:rPr>
      </w:pPr>
      <w:r>
        <w:rPr>
          <w:rFonts w:hint="eastAsia" w:ascii="宋体" w:hAnsi="宋体"/>
          <w:sz w:val="24"/>
        </w:rPr>
        <w:t>本课程是护理专业的一门专业课程，是临床各科的基础，是认识和研究内科常见病、多发病的发生、发展规律，并运用护理程序的方法，诊断和护理患者的健康问题，以达到恢复和保持患者健康的一门临床护理学科。</w:t>
      </w:r>
    </w:p>
    <w:p>
      <w:pPr>
        <w:spacing w:line="570" w:lineRule="exact"/>
        <w:ind w:firstLine="480" w:firstLineChars="200"/>
        <w:rPr>
          <w:rFonts w:ascii="宋体" w:hAnsi="宋体"/>
          <w:sz w:val="24"/>
        </w:rPr>
      </w:pPr>
      <w:r>
        <w:rPr>
          <w:rFonts w:hint="eastAsia" w:ascii="宋体" w:hAnsi="宋体"/>
          <w:sz w:val="24"/>
        </w:rPr>
        <w:t>本课程以提高学生的“职业素养和能力”为本位，通过内科护理的学习，使学生能熟练掌握内科患者的护理评估方法，提出护理问题，制定护理计划，具备一定的对内科患者实施整体护理的能力，为步入临床实习和工作打下坚实的基础。</w:t>
      </w:r>
    </w:p>
    <w:p>
      <w:pPr>
        <w:spacing w:line="570" w:lineRule="exact"/>
        <w:ind w:firstLine="480" w:firstLineChars="200"/>
        <w:rPr>
          <w:rFonts w:ascii="黑体" w:hAnsi="黑体" w:eastAsia="黑体" w:cs="黑体"/>
          <w:sz w:val="24"/>
        </w:rPr>
      </w:pPr>
      <w:r>
        <w:rPr>
          <w:rFonts w:hint="eastAsia" w:ascii="黑体" w:hAnsi="黑体" w:eastAsia="黑体" w:cs="黑体"/>
          <w:sz w:val="24"/>
        </w:rPr>
        <w:t>二、教学目标</w:t>
      </w:r>
    </w:p>
    <w:p>
      <w:pPr>
        <w:spacing w:line="570" w:lineRule="exact"/>
        <w:ind w:firstLine="480" w:firstLineChars="200"/>
        <w:rPr>
          <w:rFonts w:ascii="宋体" w:hAnsi="宋体"/>
          <w:sz w:val="24"/>
        </w:rPr>
      </w:pPr>
      <w:r>
        <w:rPr>
          <w:rFonts w:hint="eastAsia" w:ascii="宋体" w:hAnsi="宋体"/>
          <w:sz w:val="24"/>
        </w:rPr>
        <w:t>本课程以提高学生的“职业素养和能力”为本位，通过系统讲授、举例、多媒体图片等方法，介绍人体各系统常见病、多发病的健康史、临床表现、心理社会状况、实验室和其他检查，使学生熟练掌握护理评估方法，提出护理问题，制订护理计划，具备初步独立实施护理措施的能力，为步入临床实习和工作打下必要的理论基础。</w:t>
      </w:r>
    </w:p>
    <w:p>
      <w:pPr>
        <w:spacing w:line="570" w:lineRule="exact"/>
        <w:ind w:firstLine="480" w:firstLineChars="200"/>
        <w:rPr>
          <w:rFonts w:ascii="宋体" w:hAnsi="宋体"/>
          <w:sz w:val="24"/>
        </w:rPr>
      </w:pPr>
      <w:r>
        <w:rPr>
          <w:rFonts w:hint="eastAsia" w:ascii="宋体" w:hAnsi="宋体"/>
          <w:sz w:val="24"/>
        </w:rPr>
        <w:t>1．了解内科护理的概念、内容及学习方法。</w:t>
      </w:r>
    </w:p>
    <w:p>
      <w:pPr>
        <w:spacing w:line="570" w:lineRule="exact"/>
        <w:ind w:firstLine="480" w:firstLineChars="200"/>
        <w:rPr>
          <w:rFonts w:ascii="宋体" w:hAnsi="宋体"/>
          <w:sz w:val="24"/>
        </w:rPr>
      </w:pPr>
      <w:r>
        <w:rPr>
          <w:rFonts w:hint="eastAsia" w:ascii="宋体" w:hAnsi="宋体"/>
          <w:sz w:val="24"/>
        </w:rPr>
        <w:t>2．了解各系统常见病的致病因素。</w:t>
      </w:r>
    </w:p>
    <w:p>
      <w:pPr>
        <w:spacing w:line="570" w:lineRule="exact"/>
        <w:ind w:firstLine="480" w:firstLineChars="200"/>
        <w:rPr>
          <w:rFonts w:ascii="宋体" w:hAnsi="宋体"/>
          <w:sz w:val="24"/>
        </w:rPr>
      </w:pPr>
      <w:r>
        <w:rPr>
          <w:rFonts w:hint="eastAsia" w:ascii="宋体" w:hAnsi="宋体"/>
          <w:sz w:val="24"/>
        </w:rPr>
        <w:t>3．熟悉各系统常见病的临床特点、主要辅助检查的临床意义和治疗要点。</w:t>
      </w:r>
    </w:p>
    <w:p>
      <w:pPr>
        <w:spacing w:line="570" w:lineRule="exact"/>
        <w:ind w:firstLine="480" w:firstLineChars="200"/>
        <w:rPr>
          <w:rFonts w:ascii="宋体" w:hAnsi="宋体"/>
          <w:sz w:val="24"/>
        </w:rPr>
      </w:pPr>
      <w:r>
        <w:rPr>
          <w:rFonts w:hint="eastAsia" w:ascii="宋体" w:hAnsi="宋体"/>
          <w:sz w:val="24"/>
        </w:rPr>
        <w:t>4．掌握各系统常见病的护理诊断及合作性问题、护理措施和健康教育。</w:t>
      </w:r>
    </w:p>
    <w:p>
      <w:pPr>
        <w:spacing w:line="570" w:lineRule="exact"/>
        <w:ind w:firstLine="480" w:firstLineChars="200"/>
        <w:rPr>
          <w:rFonts w:ascii="宋体" w:hAnsi="宋体"/>
          <w:sz w:val="24"/>
        </w:rPr>
      </w:pPr>
      <w:r>
        <w:rPr>
          <w:rFonts w:hint="eastAsia" w:ascii="宋体" w:hAnsi="宋体"/>
          <w:sz w:val="24"/>
        </w:rPr>
        <w:t>5．具备对内科患者进行护理评估和应用护理程序实施鏊体护理的能力，以及对患者、家属进行健康教育的能力。</w:t>
      </w:r>
    </w:p>
    <w:p>
      <w:pPr>
        <w:spacing w:line="570" w:lineRule="exact"/>
        <w:ind w:firstLine="480" w:firstLineChars="200"/>
        <w:rPr>
          <w:rFonts w:ascii="宋体" w:hAnsi="宋体"/>
          <w:sz w:val="24"/>
        </w:rPr>
      </w:pPr>
      <w:r>
        <w:rPr>
          <w:rFonts w:hint="eastAsia" w:ascii="宋体" w:hAnsi="宋体"/>
          <w:sz w:val="24"/>
        </w:rPr>
        <w:t>6．能独立观察内科患者的病情变化、药物反应（疗效及不良反应），具备对内科常见急危重症患者进行初步应急处理及配合医生抢救能力。</w:t>
      </w:r>
    </w:p>
    <w:p>
      <w:pPr>
        <w:spacing w:line="570" w:lineRule="exact"/>
        <w:ind w:firstLine="480" w:firstLineChars="200"/>
        <w:rPr>
          <w:rFonts w:ascii="宋体" w:hAnsi="宋体"/>
          <w:sz w:val="24"/>
        </w:rPr>
      </w:pPr>
      <w:r>
        <w:rPr>
          <w:rFonts w:hint="eastAsia" w:ascii="宋体" w:hAnsi="宋体"/>
          <w:sz w:val="24"/>
        </w:rPr>
        <w:t>7．具有配合内科医师实施内科常用诊疗技术并对该类患者进行整体护理的能力。</w:t>
      </w:r>
    </w:p>
    <w:p>
      <w:pPr>
        <w:spacing w:line="570" w:lineRule="exact"/>
        <w:ind w:firstLine="480" w:firstLineChars="200"/>
        <w:rPr>
          <w:rFonts w:ascii="宋体" w:hAnsi="宋体"/>
          <w:sz w:val="24"/>
        </w:rPr>
      </w:pPr>
      <w:r>
        <w:rPr>
          <w:rFonts w:hint="eastAsia" w:ascii="宋体" w:hAnsi="宋体"/>
          <w:sz w:val="24"/>
        </w:rPr>
        <w:t>8．具备良好的职业素养、职业道德，树立整体护理的观念。</w:t>
      </w:r>
    </w:p>
    <w:p>
      <w:pPr>
        <w:spacing w:line="570" w:lineRule="exact"/>
        <w:ind w:firstLine="480" w:firstLineChars="200"/>
        <w:rPr>
          <w:rFonts w:ascii="黑体" w:hAnsi="黑体" w:eastAsia="黑体" w:cs="黑体"/>
          <w:sz w:val="24"/>
        </w:rPr>
      </w:pPr>
      <w:r>
        <w:rPr>
          <w:rFonts w:hint="eastAsia" w:ascii="黑体" w:hAnsi="黑体" w:eastAsia="黑体" w:cs="黑体"/>
          <w:sz w:val="24"/>
        </w:rPr>
        <w:t>三、参考学时</w:t>
      </w:r>
    </w:p>
    <w:p>
      <w:pPr>
        <w:spacing w:line="570" w:lineRule="exact"/>
        <w:ind w:firstLine="480" w:firstLineChars="200"/>
        <w:rPr>
          <w:rFonts w:ascii="宋体" w:hAnsi="宋体" w:cs="宋体"/>
          <w:sz w:val="24"/>
        </w:rPr>
      </w:pPr>
      <w:r>
        <w:rPr>
          <w:rFonts w:ascii="宋体" w:hAnsi="宋体" w:cs="宋体"/>
          <w:sz w:val="24"/>
        </w:rPr>
        <w:t>90</w:t>
      </w:r>
      <w:r>
        <w:rPr>
          <w:rFonts w:hint="eastAsia" w:ascii="宋体" w:hAnsi="宋体" w:cs="宋体"/>
          <w:sz w:val="24"/>
        </w:rPr>
        <w:t xml:space="preserve">学时 </w:t>
      </w:r>
    </w:p>
    <w:p>
      <w:pPr>
        <w:numPr>
          <w:ilvl w:val="0"/>
          <w:numId w:val="16"/>
        </w:numPr>
        <w:spacing w:line="570" w:lineRule="exact"/>
        <w:ind w:firstLine="480" w:firstLineChars="200"/>
        <w:rPr>
          <w:rFonts w:ascii="黑体" w:hAnsi="黑体" w:eastAsia="黑体" w:cs="黑体"/>
          <w:sz w:val="24"/>
        </w:rPr>
      </w:pPr>
      <w:r>
        <w:rPr>
          <w:rFonts w:hint="eastAsia" w:ascii="黑体" w:hAnsi="黑体" w:eastAsia="黑体" w:cs="黑体"/>
          <w:sz w:val="24"/>
        </w:rPr>
        <w:t>课程内容及要求</w:t>
      </w:r>
    </w:p>
    <w:p>
      <w:pPr>
        <w:spacing w:line="570" w:lineRule="exact"/>
        <w:rPr>
          <w:rFonts w:ascii="黑体" w:hAnsi="黑体" w:eastAsia="黑体" w:cs="黑体"/>
          <w:sz w:val="24"/>
        </w:rPr>
      </w:pPr>
    </w:p>
    <w:p>
      <w:pPr>
        <w:spacing w:line="570" w:lineRule="exact"/>
        <w:rPr>
          <w:rFonts w:ascii="黑体" w:hAnsi="黑体" w:eastAsia="黑体" w:cs="黑体"/>
          <w:sz w:val="24"/>
        </w:rPr>
      </w:pPr>
    </w:p>
    <w:p>
      <w:pPr>
        <w:spacing w:line="570" w:lineRule="exact"/>
        <w:rPr>
          <w:rFonts w:ascii="黑体" w:hAnsi="黑体" w:eastAsia="黑体" w:cs="黑体"/>
          <w:sz w:val="24"/>
        </w:rPr>
      </w:pPr>
    </w:p>
    <w:p>
      <w:pPr>
        <w:spacing w:line="570" w:lineRule="exact"/>
        <w:rPr>
          <w:rFonts w:ascii="黑体" w:hAnsi="黑体" w:eastAsia="黑体" w:cs="黑体"/>
          <w:sz w:val="24"/>
        </w:rPr>
      </w:pPr>
    </w:p>
    <w:p>
      <w:pPr>
        <w:spacing w:line="570" w:lineRule="exact"/>
        <w:rPr>
          <w:rFonts w:ascii="黑体" w:hAnsi="黑体" w:eastAsia="黑体" w:cs="黑体"/>
          <w:sz w:val="24"/>
        </w:rPr>
      </w:pPr>
    </w:p>
    <w:p>
      <w:pPr>
        <w:spacing w:line="570" w:lineRule="exact"/>
        <w:rPr>
          <w:rFonts w:ascii="黑体" w:hAnsi="黑体" w:eastAsia="黑体" w:cs="黑体"/>
          <w:sz w:val="24"/>
        </w:rPr>
      </w:pPr>
    </w:p>
    <w:p>
      <w:pPr>
        <w:spacing w:line="570" w:lineRule="exact"/>
        <w:rPr>
          <w:rFonts w:ascii="黑体" w:hAnsi="黑体" w:eastAsia="黑体" w:cs="黑体"/>
          <w:sz w:val="24"/>
        </w:rPr>
      </w:pPr>
    </w:p>
    <w:p>
      <w:pPr>
        <w:spacing w:line="570" w:lineRule="exact"/>
        <w:rPr>
          <w:rFonts w:ascii="黑体" w:hAnsi="黑体" w:eastAsia="黑体" w:cs="黑体"/>
          <w:sz w:val="24"/>
        </w:rPr>
      </w:pPr>
    </w:p>
    <w:p>
      <w:pPr>
        <w:spacing w:line="570" w:lineRule="exact"/>
        <w:rPr>
          <w:rFonts w:ascii="黑体" w:hAnsi="黑体" w:eastAsia="黑体" w:cs="黑体"/>
          <w:sz w:val="24"/>
        </w:rPr>
      </w:pPr>
    </w:p>
    <w:p>
      <w:pPr>
        <w:spacing w:line="570" w:lineRule="exact"/>
        <w:rPr>
          <w:rFonts w:ascii="黑体" w:hAnsi="黑体" w:eastAsia="黑体" w:cs="黑体"/>
          <w:sz w:val="24"/>
        </w:rPr>
      </w:pPr>
    </w:p>
    <w:p>
      <w:pPr>
        <w:spacing w:line="570" w:lineRule="exact"/>
        <w:rPr>
          <w:rFonts w:ascii="黑体" w:hAnsi="黑体" w:eastAsia="黑体" w:cs="黑体"/>
          <w:sz w:val="24"/>
        </w:rPr>
      </w:pPr>
    </w:p>
    <w:p>
      <w:pPr>
        <w:spacing w:line="570" w:lineRule="exact"/>
        <w:rPr>
          <w:rFonts w:ascii="黑体" w:hAnsi="黑体" w:eastAsia="黑体" w:cs="黑体"/>
          <w:sz w:val="24"/>
        </w:rPr>
      </w:pPr>
    </w:p>
    <w:p>
      <w:pPr>
        <w:spacing w:line="570" w:lineRule="exact"/>
        <w:rPr>
          <w:rFonts w:ascii="黑体" w:hAnsi="黑体" w:eastAsia="黑体" w:cs="黑体"/>
          <w:sz w:val="24"/>
        </w:rPr>
      </w:pPr>
    </w:p>
    <w:p>
      <w:pPr>
        <w:spacing w:line="570" w:lineRule="exact"/>
        <w:rPr>
          <w:rFonts w:ascii="黑体" w:hAnsi="黑体" w:eastAsia="黑体" w:cs="黑体"/>
          <w:sz w:val="24"/>
        </w:rPr>
      </w:pPr>
    </w:p>
    <w:p>
      <w:pPr>
        <w:spacing w:line="570" w:lineRule="exact"/>
        <w:rPr>
          <w:rFonts w:ascii="黑体" w:hAnsi="黑体" w:eastAsia="黑体" w:cs="黑体"/>
          <w:sz w:val="24"/>
        </w:rPr>
      </w:pPr>
    </w:p>
    <w:p>
      <w:pPr>
        <w:spacing w:line="570" w:lineRule="exact"/>
        <w:rPr>
          <w:rFonts w:ascii="黑体" w:hAnsi="黑体" w:eastAsia="黑体" w:cs="黑体"/>
          <w:sz w:val="24"/>
        </w:rPr>
      </w:pPr>
    </w:p>
    <w:p>
      <w:pPr>
        <w:spacing w:line="570" w:lineRule="exact"/>
        <w:rPr>
          <w:rFonts w:ascii="黑体" w:hAnsi="黑体" w:eastAsia="黑体" w:cs="黑体"/>
          <w:sz w:val="24"/>
        </w:rPr>
      </w:pPr>
    </w:p>
    <w:p>
      <w:pPr>
        <w:spacing w:line="570" w:lineRule="exact"/>
        <w:rPr>
          <w:rFonts w:ascii="黑体" w:hAnsi="黑体" w:eastAsia="黑体" w:cs="黑体"/>
          <w:sz w:val="24"/>
        </w:rPr>
      </w:pPr>
    </w:p>
    <w:p>
      <w:pPr>
        <w:spacing w:line="570" w:lineRule="exact"/>
        <w:rPr>
          <w:rFonts w:ascii="黑体" w:hAnsi="黑体" w:eastAsia="黑体" w:cs="黑体"/>
          <w:sz w:val="24"/>
        </w:rPr>
      </w:pPr>
    </w:p>
    <w:tbl>
      <w:tblPr>
        <w:tblStyle w:val="5"/>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6"/>
        <w:gridCol w:w="710"/>
        <w:gridCol w:w="1134"/>
        <w:gridCol w:w="2551"/>
        <w:gridCol w:w="2587"/>
        <w:gridCol w:w="712"/>
        <w:gridCol w:w="7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6" w:hRule="atLeast"/>
          <w:tblHeader/>
          <w:jc w:val="center"/>
        </w:trPr>
        <w:tc>
          <w:tcPr>
            <w:tcW w:w="666" w:type="dxa"/>
            <w:vMerge w:val="restart"/>
            <w:tcBorders>
              <w:top w:val="single" w:color="auto" w:sz="8" w:space="0"/>
            </w:tcBorders>
            <w:noWrap w:val="0"/>
            <w:vAlign w:val="center"/>
          </w:tcPr>
          <w:p>
            <w:pPr>
              <w:adjustRightInd w:val="0"/>
              <w:snapToGrid w:val="0"/>
              <w:spacing w:line="400" w:lineRule="exact"/>
              <w:jc w:val="center"/>
              <w:rPr>
                <w:rFonts w:ascii="黑体" w:hAnsi="黑体" w:eastAsia="黑体"/>
                <w:szCs w:val="21"/>
              </w:rPr>
            </w:pPr>
            <w:r>
              <w:rPr>
                <w:rFonts w:hint="eastAsia" w:ascii="黑体" w:hAnsi="黑体" w:eastAsia="黑体"/>
                <w:szCs w:val="21"/>
              </w:rPr>
              <w:t>序号</w:t>
            </w:r>
          </w:p>
        </w:tc>
        <w:tc>
          <w:tcPr>
            <w:tcW w:w="710" w:type="dxa"/>
            <w:vMerge w:val="restart"/>
            <w:tcBorders>
              <w:top w:val="single" w:color="auto" w:sz="8" w:space="0"/>
            </w:tcBorders>
            <w:noWrap w:val="0"/>
            <w:vAlign w:val="center"/>
          </w:tcPr>
          <w:p>
            <w:pPr>
              <w:adjustRightInd w:val="0"/>
              <w:snapToGrid w:val="0"/>
              <w:spacing w:line="400" w:lineRule="exact"/>
              <w:jc w:val="center"/>
              <w:rPr>
                <w:rFonts w:ascii="黑体" w:hAnsi="黑体" w:eastAsia="黑体"/>
                <w:szCs w:val="21"/>
              </w:rPr>
            </w:pPr>
            <w:r>
              <w:rPr>
                <w:rFonts w:hint="eastAsia" w:ascii="黑体" w:hAnsi="黑体" w:eastAsia="黑体"/>
                <w:szCs w:val="21"/>
              </w:rPr>
              <w:t>教学项目</w:t>
            </w:r>
          </w:p>
        </w:tc>
        <w:tc>
          <w:tcPr>
            <w:tcW w:w="3685" w:type="dxa"/>
            <w:gridSpan w:val="2"/>
            <w:vMerge w:val="restart"/>
            <w:tcBorders>
              <w:top w:val="single" w:color="auto" w:sz="8" w:space="0"/>
            </w:tcBorders>
            <w:noWrap w:val="0"/>
            <w:vAlign w:val="center"/>
          </w:tcPr>
          <w:p>
            <w:pPr>
              <w:adjustRightInd w:val="0"/>
              <w:snapToGrid w:val="0"/>
              <w:spacing w:line="400" w:lineRule="exact"/>
              <w:jc w:val="center"/>
              <w:rPr>
                <w:rFonts w:ascii="黑体" w:hAnsi="黑体" w:eastAsia="黑体"/>
                <w:szCs w:val="21"/>
              </w:rPr>
            </w:pPr>
            <w:r>
              <w:rPr>
                <w:rFonts w:hint="eastAsia" w:ascii="黑体" w:hAnsi="黑体" w:eastAsia="黑体"/>
                <w:szCs w:val="21"/>
              </w:rPr>
              <w:t>课程内容与教学要求</w:t>
            </w:r>
          </w:p>
        </w:tc>
        <w:tc>
          <w:tcPr>
            <w:tcW w:w="2587" w:type="dxa"/>
            <w:vMerge w:val="restart"/>
            <w:tcBorders>
              <w:top w:val="single" w:color="auto" w:sz="8" w:space="0"/>
            </w:tcBorders>
            <w:noWrap w:val="0"/>
            <w:vAlign w:val="center"/>
          </w:tcPr>
          <w:p>
            <w:pPr>
              <w:adjustRightInd w:val="0"/>
              <w:snapToGrid w:val="0"/>
              <w:spacing w:line="400" w:lineRule="exact"/>
              <w:jc w:val="center"/>
              <w:rPr>
                <w:rFonts w:ascii="黑体" w:hAnsi="黑体" w:eastAsia="黑体"/>
                <w:szCs w:val="21"/>
              </w:rPr>
            </w:pPr>
            <w:r>
              <w:rPr>
                <w:rFonts w:hint="eastAsia" w:ascii="黑体" w:hAnsi="黑体" w:eastAsia="黑体"/>
                <w:szCs w:val="21"/>
              </w:rPr>
              <w:t>活动设计建议</w:t>
            </w:r>
          </w:p>
        </w:tc>
        <w:tc>
          <w:tcPr>
            <w:tcW w:w="1424" w:type="dxa"/>
            <w:gridSpan w:val="2"/>
            <w:tcBorders>
              <w:top w:val="single" w:color="auto" w:sz="8" w:space="0"/>
            </w:tcBorders>
            <w:noWrap w:val="0"/>
            <w:vAlign w:val="center"/>
          </w:tcPr>
          <w:p>
            <w:pPr>
              <w:adjustRightInd w:val="0"/>
              <w:snapToGrid w:val="0"/>
              <w:spacing w:line="400" w:lineRule="exact"/>
              <w:jc w:val="center"/>
              <w:rPr>
                <w:rFonts w:ascii="黑体" w:hAnsi="黑体" w:eastAsia="黑体"/>
                <w:szCs w:val="21"/>
              </w:rPr>
            </w:pPr>
            <w:r>
              <w:rPr>
                <w:rFonts w:hint="eastAsia" w:ascii="黑体" w:hAnsi="黑体" w:eastAsia="黑体"/>
                <w:szCs w:val="21"/>
              </w:rPr>
              <w:t>参考学时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5" w:hRule="atLeast"/>
          <w:tblHeader/>
          <w:jc w:val="center"/>
        </w:trPr>
        <w:tc>
          <w:tcPr>
            <w:tcW w:w="666" w:type="dxa"/>
            <w:vMerge w:val="continue"/>
            <w:noWrap w:val="0"/>
            <w:vAlign w:val="center"/>
          </w:tcPr>
          <w:p>
            <w:pPr>
              <w:adjustRightInd w:val="0"/>
              <w:snapToGrid w:val="0"/>
              <w:spacing w:line="400" w:lineRule="exact"/>
              <w:jc w:val="center"/>
              <w:rPr>
                <w:rFonts w:ascii="黑体" w:hAnsi="黑体" w:eastAsia="黑体"/>
                <w:szCs w:val="21"/>
              </w:rPr>
            </w:pPr>
          </w:p>
        </w:tc>
        <w:tc>
          <w:tcPr>
            <w:tcW w:w="710" w:type="dxa"/>
            <w:vMerge w:val="continue"/>
            <w:noWrap w:val="0"/>
            <w:vAlign w:val="center"/>
          </w:tcPr>
          <w:p>
            <w:pPr>
              <w:adjustRightInd w:val="0"/>
              <w:snapToGrid w:val="0"/>
              <w:spacing w:line="400" w:lineRule="exact"/>
              <w:jc w:val="center"/>
              <w:rPr>
                <w:rFonts w:ascii="黑体" w:hAnsi="黑体" w:eastAsia="黑体"/>
                <w:szCs w:val="21"/>
              </w:rPr>
            </w:pPr>
          </w:p>
        </w:tc>
        <w:tc>
          <w:tcPr>
            <w:tcW w:w="3685" w:type="dxa"/>
            <w:gridSpan w:val="2"/>
            <w:vMerge w:val="continue"/>
            <w:noWrap w:val="0"/>
            <w:vAlign w:val="center"/>
          </w:tcPr>
          <w:p>
            <w:pPr>
              <w:adjustRightInd w:val="0"/>
              <w:snapToGrid w:val="0"/>
              <w:spacing w:line="400" w:lineRule="exact"/>
              <w:jc w:val="center"/>
              <w:rPr>
                <w:rFonts w:ascii="黑体" w:hAnsi="黑体" w:eastAsia="黑体"/>
                <w:szCs w:val="21"/>
              </w:rPr>
            </w:pPr>
          </w:p>
        </w:tc>
        <w:tc>
          <w:tcPr>
            <w:tcW w:w="2587" w:type="dxa"/>
            <w:vMerge w:val="continue"/>
            <w:noWrap w:val="0"/>
            <w:vAlign w:val="center"/>
          </w:tcPr>
          <w:p>
            <w:pPr>
              <w:adjustRightInd w:val="0"/>
              <w:snapToGrid w:val="0"/>
              <w:spacing w:line="400" w:lineRule="exact"/>
              <w:jc w:val="center"/>
              <w:rPr>
                <w:rFonts w:ascii="黑体" w:hAnsi="黑体" w:eastAsia="黑体"/>
                <w:szCs w:val="21"/>
              </w:rPr>
            </w:pPr>
          </w:p>
        </w:tc>
        <w:tc>
          <w:tcPr>
            <w:tcW w:w="712" w:type="dxa"/>
            <w:tcBorders>
              <w:top w:val="single" w:color="auto" w:sz="8" w:space="0"/>
            </w:tcBorders>
            <w:noWrap w:val="0"/>
            <w:vAlign w:val="center"/>
          </w:tcPr>
          <w:p>
            <w:pPr>
              <w:adjustRightInd w:val="0"/>
              <w:snapToGrid w:val="0"/>
              <w:spacing w:line="400" w:lineRule="exact"/>
              <w:jc w:val="center"/>
              <w:rPr>
                <w:rFonts w:ascii="黑体" w:hAnsi="黑体" w:eastAsia="黑体"/>
                <w:szCs w:val="21"/>
              </w:rPr>
            </w:pPr>
            <w:r>
              <w:rPr>
                <w:rFonts w:hint="eastAsia" w:ascii="黑体" w:hAnsi="黑体" w:eastAsia="黑体"/>
                <w:szCs w:val="21"/>
              </w:rPr>
              <w:t>理论</w:t>
            </w:r>
          </w:p>
        </w:tc>
        <w:tc>
          <w:tcPr>
            <w:tcW w:w="712" w:type="dxa"/>
            <w:tcBorders>
              <w:top w:val="single" w:color="auto" w:sz="8" w:space="0"/>
            </w:tcBorders>
            <w:noWrap w:val="0"/>
            <w:vAlign w:val="center"/>
          </w:tcPr>
          <w:p>
            <w:pPr>
              <w:adjustRightInd w:val="0"/>
              <w:snapToGrid w:val="0"/>
              <w:spacing w:line="400" w:lineRule="exact"/>
              <w:jc w:val="center"/>
              <w:rPr>
                <w:rFonts w:ascii="黑体" w:hAnsi="黑体" w:eastAsia="黑体"/>
                <w:szCs w:val="21"/>
              </w:rPr>
            </w:pPr>
            <w:r>
              <w:rPr>
                <w:rFonts w:hint="eastAsia" w:ascii="黑体" w:hAnsi="黑体" w:eastAsia="黑体"/>
                <w:szCs w:val="21"/>
              </w:rPr>
              <w:t>实践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noWrap w:val="0"/>
            <w:vAlign w:val="center"/>
          </w:tcPr>
          <w:p>
            <w:pPr>
              <w:adjustRightInd w:val="0"/>
              <w:snapToGrid w:val="0"/>
              <w:spacing w:line="400" w:lineRule="exact"/>
              <w:jc w:val="center"/>
              <w:rPr>
                <w:rFonts w:ascii="宋体" w:hAnsi="宋体"/>
                <w:szCs w:val="21"/>
              </w:rPr>
            </w:pPr>
            <w:r>
              <w:rPr>
                <w:rFonts w:ascii="宋体" w:hAnsi="宋体"/>
                <w:szCs w:val="21"/>
              </w:rPr>
              <w:t>1</w:t>
            </w:r>
          </w:p>
        </w:tc>
        <w:tc>
          <w:tcPr>
            <w:tcW w:w="710"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绪论</w:t>
            </w:r>
          </w:p>
        </w:tc>
        <w:tc>
          <w:tcPr>
            <w:tcW w:w="1134" w:type="dxa"/>
            <w:noWrap w:val="0"/>
            <w:vAlign w:val="center"/>
          </w:tcPr>
          <w:p>
            <w:pPr>
              <w:adjustRightInd w:val="0"/>
              <w:snapToGrid w:val="0"/>
              <w:spacing w:line="400" w:lineRule="exact"/>
              <w:jc w:val="left"/>
              <w:rPr>
                <w:rFonts w:ascii="宋体" w:hAnsi="宋体"/>
                <w:szCs w:val="21"/>
              </w:rPr>
            </w:pPr>
            <w:r>
              <w:rPr>
                <w:rFonts w:hint="eastAsia" w:ascii="宋体" w:hAnsi="宋体"/>
                <w:szCs w:val="21"/>
              </w:rPr>
              <w:t>内科护理的内容和结构、工作任务、学习目标、学习方法</w:t>
            </w:r>
          </w:p>
        </w:tc>
        <w:tc>
          <w:tcPr>
            <w:tcW w:w="2551"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熟悉内科护理的概念及内容；</w:t>
            </w:r>
          </w:p>
          <w:p>
            <w:pPr>
              <w:adjustRightInd w:val="0"/>
              <w:snapToGrid w:val="0"/>
              <w:spacing w:line="400" w:lineRule="exact"/>
              <w:ind w:firstLine="420" w:firstLineChars="200"/>
              <w:rPr>
                <w:rFonts w:ascii="宋体" w:hAnsi="宋体"/>
                <w:szCs w:val="21"/>
              </w:rPr>
            </w:pPr>
            <w:r>
              <w:rPr>
                <w:rFonts w:ascii="宋体" w:hAnsi="宋体"/>
                <w:szCs w:val="21"/>
              </w:rPr>
              <w:t>2.</w:t>
            </w:r>
            <w:r>
              <w:rPr>
                <w:rFonts w:hint="eastAsia" w:ascii="宋体" w:hAnsi="宋体"/>
                <w:szCs w:val="21"/>
              </w:rPr>
              <w:t>掌握内科护理学习方法；</w:t>
            </w:r>
          </w:p>
          <w:p>
            <w:pPr>
              <w:adjustRightInd w:val="0"/>
              <w:snapToGrid w:val="0"/>
              <w:spacing w:line="400" w:lineRule="exact"/>
              <w:ind w:firstLine="420" w:firstLineChars="200"/>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掌握内科护士应具备的职业素质。</w:t>
            </w:r>
          </w:p>
        </w:tc>
        <w:tc>
          <w:tcPr>
            <w:tcW w:w="2587" w:type="dxa"/>
            <w:noWrap w:val="0"/>
            <w:vAlign w:val="center"/>
          </w:tcPr>
          <w:p>
            <w:pPr>
              <w:tabs>
                <w:tab w:val="left" w:pos="312"/>
              </w:tabs>
              <w:spacing w:line="400" w:lineRule="exact"/>
              <w:ind w:firstLine="420" w:firstLineChars="200"/>
              <w:rPr>
                <w:rFonts w:ascii="宋体" w:hAnsi="宋体"/>
                <w:szCs w:val="21"/>
              </w:rPr>
            </w:pPr>
            <w:r>
              <w:rPr>
                <w:rFonts w:hint="eastAsia" w:ascii="宋体" w:hAnsi="宋体"/>
                <w:szCs w:val="21"/>
              </w:rPr>
              <w:t>通过讲授、举例、多媒体图片、临床实际病例，使学生认识到不但要解除患者躯体病痛，还要照顾患者的心理需求、家庭和社会的支持，更应体现人文关怀。</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2</w:t>
            </w:r>
          </w:p>
        </w:tc>
        <w:tc>
          <w:tcPr>
            <w:tcW w:w="712"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820" w:hRule="atLeast"/>
          <w:jc w:val="center"/>
        </w:trPr>
        <w:tc>
          <w:tcPr>
            <w:tcW w:w="666" w:type="dxa"/>
            <w:noWrap w:val="0"/>
            <w:vAlign w:val="center"/>
          </w:tcPr>
          <w:p>
            <w:pPr>
              <w:adjustRightInd w:val="0"/>
              <w:snapToGrid w:val="0"/>
              <w:spacing w:line="400" w:lineRule="exact"/>
              <w:jc w:val="center"/>
              <w:rPr>
                <w:rFonts w:ascii="宋体" w:hAnsi="宋体"/>
                <w:szCs w:val="21"/>
              </w:rPr>
            </w:pPr>
            <w:r>
              <w:rPr>
                <w:rFonts w:ascii="宋体" w:hAnsi="宋体"/>
                <w:szCs w:val="21"/>
              </w:rPr>
              <w:t>2</w:t>
            </w:r>
          </w:p>
        </w:tc>
        <w:tc>
          <w:tcPr>
            <w:tcW w:w="710"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呼吸系统疾病病人的护理</w:t>
            </w:r>
          </w:p>
        </w:tc>
        <w:tc>
          <w:tcPr>
            <w:tcW w:w="1134" w:type="dxa"/>
            <w:noWrap w:val="0"/>
            <w:vAlign w:val="center"/>
          </w:tcPr>
          <w:p>
            <w:pPr>
              <w:adjustRightInd w:val="0"/>
              <w:snapToGrid w:val="0"/>
              <w:spacing w:line="400" w:lineRule="exact"/>
              <w:jc w:val="left"/>
              <w:rPr>
                <w:rFonts w:ascii="宋体" w:hAnsi="宋体"/>
                <w:szCs w:val="21"/>
              </w:rPr>
            </w:pPr>
            <w:r>
              <w:rPr>
                <w:rFonts w:hint="eastAsia" w:ascii="宋体" w:hAnsi="宋体"/>
                <w:szCs w:val="21"/>
              </w:rPr>
              <w:t>常见症状体征的护理，呼吸系统常见病、多发病病人的护理</w:t>
            </w:r>
          </w:p>
          <w:p>
            <w:pPr>
              <w:adjustRightInd w:val="0"/>
              <w:snapToGrid w:val="0"/>
              <w:spacing w:line="400" w:lineRule="exact"/>
              <w:jc w:val="left"/>
              <w:rPr>
                <w:rFonts w:ascii="宋体" w:hAnsi="宋体"/>
                <w:szCs w:val="21"/>
              </w:rPr>
            </w:pPr>
          </w:p>
        </w:tc>
        <w:tc>
          <w:tcPr>
            <w:tcW w:w="2551"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1.熟悉呼吸系统常见病、多发病：慢性阻塞性肺疾病、支气管哮喘、支气管扩张、肺炎、肺结核、呼吸衰竭；</w:t>
            </w:r>
          </w:p>
          <w:p>
            <w:pPr>
              <w:adjustRightInd w:val="0"/>
              <w:snapToGrid w:val="0"/>
              <w:spacing w:line="400" w:lineRule="exact"/>
              <w:ind w:firstLine="420" w:firstLineChars="200"/>
              <w:rPr>
                <w:rFonts w:ascii="宋体" w:hAnsi="宋体"/>
                <w:szCs w:val="21"/>
              </w:rPr>
            </w:pPr>
            <w:r>
              <w:rPr>
                <w:rFonts w:hint="eastAsia" w:ascii="宋体" w:hAnsi="宋体"/>
                <w:szCs w:val="21"/>
              </w:rPr>
              <w:t>2.了解呼吸系统常见病、多发病的主要病因及发病机制；</w:t>
            </w:r>
          </w:p>
          <w:p>
            <w:pPr>
              <w:adjustRightInd w:val="0"/>
              <w:snapToGrid w:val="0"/>
              <w:spacing w:line="400" w:lineRule="exact"/>
              <w:ind w:firstLine="420" w:firstLineChars="200"/>
              <w:rPr>
                <w:rFonts w:ascii="宋体" w:hAnsi="宋体"/>
                <w:szCs w:val="21"/>
              </w:rPr>
            </w:pPr>
            <w:r>
              <w:rPr>
                <w:rFonts w:hint="eastAsia" w:ascii="宋体" w:hAnsi="宋体"/>
                <w:szCs w:val="21"/>
              </w:rPr>
              <w:t>3.熟悉呼吸系统常见病、多发病的主要辅助检查的临床意义及治疗要点；</w:t>
            </w:r>
          </w:p>
          <w:p>
            <w:pPr>
              <w:adjustRightInd w:val="0"/>
              <w:snapToGrid w:val="0"/>
              <w:spacing w:line="400" w:lineRule="exact"/>
              <w:ind w:firstLine="420" w:firstLineChars="200"/>
              <w:rPr>
                <w:rFonts w:ascii="宋体" w:hAnsi="宋体"/>
                <w:szCs w:val="21"/>
              </w:rPr>
            </w:pPr>
            <w:r>
              <w:rPr>
                <w:rFonts w:hint="eastAsia" w:ascii="宋体" w:hAnsi="宋体"/>
                <w:szCs w:val="21"/>
              </w:rPr>
              <w:t>4.掌握呼吸系统常见病、多发病的临床表现、常见护理诊断、护理措施及健康教育。</w:t>
            </w:r>
          </w:p>
        </w:tc>
        <w:tc>
          <w:tcPr>
            <w:tcW w:w="2587"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1.通过讲授、举例、多媒体图片掌握理论知识；</w:t>
            </w:r>
          </w:p>
          <w:p>
            <w:pPr>
              <w:adjustRightInd w:val="0"/>
              <w:snapToGrid w:val="0"/>
              <w:spacing w:line="400" w:lineRule="exact"/>
              <w:ind w:firstLine="420" w:firstLineChars="200"/>
              <w:rPr>
                <w:rFonts w:ascii="宋体" w:hAnsi="宋体"/>
                <w:szCs w:val="21"/>
              </w:rPr>
            </w:pPr>
            <w:r>
              <w:rPr>
                <w:rFonts w:hint="eastAsia" w:ascii="宋体" w:hAnsi="宋体"/>
                <w:szCs w:val="21"/>
              </w:rPr>
              <w:t>2.通过微课、微视频展现呼吸系统常见病、多发病的临床特征；</w:t>
            </w:r>
          </w:p>
          <w:p>
            <w:pPr>
              <w:spacing w:line="400" w:lineRule="exact"/>
              <w:ind w:firstLine="420" w:firstLineChars="200"/>
              <w:rPr>
                <w:rFonts w:ascii="宋体" w:hAnsi="宋体"/>
                <w:szCs w:val="21"/>
              </w:rPr>
            </w:pPr>
            <w:r>
              <w:rPr>
                <w:rFonts w:hint="eastAsia" w:ascii="宋体" w:hAnsi="宋体"/>
                <w:szCs w:val="21"/>
              </w:rPr>
              <w:t>3.通过临床情景、病例讨论实训，总结呼吸系统常见病、多发病主要病因、临床特征、主要辅助检查的临床意义、护理诊断、护理措施以及健康教育内容。</w:t>
            </w:r>
          </w:p>
        </w:tc>
        <w:tc>
          <w:tcPr>
            <w:tcW w:w="712"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1</w:t>
            </w:r>
            <w:r>
              <w:rPr>
                <w:rFonts w:ascii="宋体" w:hAnsi="宋体"/>
                <w:szCs w:val="21"/>
              </w:rPr>
              <w:t>4</w:t>
            </w:r>
          </w:p>
        </w:tc>
        <w:tc>
          <w:tcPr>
            <w:tcW w:w="712"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3</w:t>
            </w:r>
          </w:p>
        </w:tc>
        <w:tc>
          <w:tcPr>
            <w:tcW w:w="710"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循环系统疾病病人的护理</w:t>
            </w:r>
          </w:p>
        </w:tc>
        <w:tc>
          <w:tcPr>
            <w:tcW w:w="1134" w:type="dxa"/>
            <w:noWrap w:val="0"/>
            <w:vAlign w:val="center"/>
          </w:tcPr>
          <w:p>
            <w:pPr>
              <w:adjustRightInd w:val="0"/>
              <w:snapToGrid w:val="0"/>
              <w:spacing w:line="400" w:lineRule="exact"/>
              <w:jc w:val="left"/>
              <w:rPr>
                <w:rFonts w:ascii="宋体" w:hAnsi="宋体"/>
                <w:szCs w:val="21"/>
              </w:rPr>
            </w:pPr>
            <w:r>
              <w:rPr>
                <w:rFonts w:hint="eastAsia" w:ascii="宋体" w:hAnsi="宋体"/>
                <w:szCs w:val="21"/>
              </w:rPr>
              <w:t>常见症状体征的护理，循环系统常见病、多发病病人的护理</w:t>
            </w:r>
          </w:p>
          <w:p>
            <w:pPr>
              <w:adjustRightInd w:val="0"/>
              <w:snapToGrid w:val="0"/>
              <w:spacing w:line="400" w:lineRule="exact"/>
              <w:jc w:val="left"/>
              <w:rPr>
                <w:rFonts w:ascii="宋体" w:hAnsi="宋体"/>
                <w:szCs w:val="21"/>
              </w:rPr>
            </w:pPr>
          </w:p>
        </w:tc>
        <w:tc>
          <w:tcPr>
            <w:tcW w:w="2551"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1.熟悉循环系统常见病、多发病：心力衰竭、冠心病、原发性高血压、心律失常、心瓣膜病；</w:t>
            </w:r>
          </w:p>
          <w:p>
            <w:pPr>
              <w:adjustRightInd w:val="0"/>
              <w:snapToGrid w:val="0"/>
              <w:spacing w:line="400" w:lineRule="exact"/>
              <w:ind w:firstLine="420" w:firstLineChars="200"/>
              <w:rPr>
                <w:rFonts w:ascii="宋体" w:hAnsi="宋体"/>
                <w:szCs w:val="21"/>
              </w:rPr>
            </w:pPr>
            <w:r>
              <w:rPr>
                <w:rFonts w:hint="eastAsia" w:ascii="宋体" w:hAnsi="宋体"/>
                <w:szCs w:val="21"/>
              </w:rPr>
              <w:t>2.了解循环系统常见病、多发病的主要病因及发病机制；</w:t>
            </w:r>
          </w:p>
          <w:p>
            <w:pPr>
              <w:adjustRightInd w:val="0"/>
              <w:snapToGrid w:val="0"/>
              <w:spacing w:line="400" w:lineRule="exact"/>
              <w:ind w:firstLine="420" w:firstLineChars="200"/>
              <w:rPr>
                <w:rFonts w:ascii="宋体" w:hAnsi="宋体"/>
                <w:szCs w:val="21"/>
              </w:rPr>
            </w:pPr>
            <w:r>
              <w:rPr>
                <w:rFonts w:hint="eastAsia" w:ascii="宋体" w:hAnsi="宋体"/>
                <w:szCs w:val="21"/>
              </w:rPr>
              <w:t>3.熟悉循环系统常见病、多发病的主要辅助检查的临床意义及治疗要点；</w:t>
            </w:r>
          </w:p>
          <w:p>
            <w:pPr>
              <w:adjustRightInd w:val="0"/>
              <w:snapToGrid w:val="0"/>
              <w:spacing w:line="400" w:lineRule="exact"/>
              <w:ind w:firstLine="420" w:firstLineChars="200"/>
              <w:rPr>
                <w:rFonts w:ascii="宋体" w:hAnsi="宋体"/>
                <w:szCs w:val="21"/>
              </w:rPr>
            </w:pPr>
            <w:r>
              <w:rPr>
                <w:rFonts w:hint="eastAsia" w:ascii="宋体" w:hAnsi="宋体"/>
                <w:szCs w:val="21"/>
              </w:rPr>
              <w:t>4.掌握循环系统常见病、多发病的临床表现、常见护理诊断、护理措施及健康教育。</w:t>
            </w:r>
          </w:p>
        </w:tc>
        <w:tc>
          <w:tcPr>
            <w:tcW w:w="2587"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1.通过讲授、举例、多媒体图片掌握理论知识；</w:t>
            </w:r>
          </w:p>
          <w:p>
            <w:pPr>
              <w:adjustRightInd w:val="0"/>
              <w:snapToGrid w:val="0"/>
              <w:spacing w:line="400" w:lineRule="exact"/>
              <w:ind w:firstLine="420" w:firstLineChars="200"/>
              <w:rPr>
                <w:rFonts w:ascii="宋体" w:hAnsi="宋体"/>
                <w:szCs w:val="21"/>
              </w:rPr>
            </w:pPr>
            <w:r>
              <w:rPr>
                <w:rFonts w:hint="eastAsia" w:ascii="宋体" w:hAnsi="宋体"/>
                <w:szCs w:val="21"/>
              </w:rPr>
              <w:t>2.通过微课、微视频展现循环系统常见病、多发病的临床特征；</w:t>
            </w:r>
          </w:p>
          <w:p>
            <w:pPr>
              <w:adjustRightInd w:val="0"/>
              <w:snapToGrid w:val="0"/>
              <w:spacing w:line="400" w:lineRule="exact"/>
              <w:ind w:firstLine="420" w:firstLineChars="200"/>
              <w:jc w:val="left"/>
              <w:rPr>
                <w:rFonts w:ascii="宋体" w:hAnsi="宋体"/>
                <w:szCs w:val="21"/>
              </w:rPr>
            </w:pPr>
            <w:r>
              <w:rPr>
                <w:rFonts w:hint="eastAsia" w:ascii="宋体" w:hAnsi="宋体"/>
                <w:szCs w:val="21"/>
              </w:rPr>
              <w:t>3.通过临床情景、病例讨论实训，总结循环系统常见病、多发病主要病因、临床特征、主要辅助检查的临床意义、护理诊断、护理措施以及健康教育内容。</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14</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20" w:hRule="atLeast"/>
          <w:jc w:val="center"/>
        </w:trPr>
        <w:tc>
          <w:tcPr>
            <w:tcW w:w="666"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4</w:t>
            </w:r>
          </w:p>
        </w:tc>
        <w:tc>
          <w:tcPr>
            <w:tcW w:w="710"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消化系统疾病病人的护理</w:t>
            </w:r>
          </w:p>
        </w:tc>
        <w:tc>
          <w:tcPr>
            <w:tcW w:w="1134" w:type="dxa"/>
            <w:noWrap w:val="0"/>
            <w:vAlign w:val="center"/>
          </w:tcPr>
          <w:p>
            <w:pPr>
              <w:adjustRightInd w:val="0"/>
              <w:snapToGrid w:val="0"/>
              <w:spacing w:line="400" w:lineRule="exact"/>
              <w:jc w:val="left"/>
              <w:rPr>
                <w:rFonts w:ascii="宋体" w:hAnsi="宋体"/>
                <w:szCs w:val="21"/>
              </w:rPr>
            </w:pPr>
            <w:r>
              <w:rPr>
                <w:rFonts w:hint="eastAsia" w:ascii="宋体" w:hAnsi="宋体"/>
                <w:szCs w:val="21"/>
              </w:rPr>
              <w:t>常见症状体征的护理，消化系统常见病、多发病病人的护理</w:t>
            </w:r>
          </w:p>
          <w:p>
            <w:pPr>
              <w:adjustRightInd w:val="0"/>
              <w:snapToGrid w:val="0"/>
              <w:spacing w:line="400" w:lineRule="exact"/>
              <w:jc w:val="center"/>
              <w:rPr>
                <w:rFonts w:ascii="宋体" w:hAnsi="宋体"/>
                <w:szCs w:val="21"/>
              </w:rPr>
            </w:pPr>
          </w:p>
        </w:tc>
        <w:tc>
          <w:tcPr>
            <w:tcW w:w="2551"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1.熟悉消化系统常见病、多发病：慢性胃炎、消化性溃疡、肝硬化、肝性脑病、急性胰腺炎、上消化道出血；</w:t>
            </w:r>
          </w:p>
          <w:p>
            <w:pPr>
              <w:adjustRightInd w:val="0"/>
              <w:snapToGrid w:val="0"/>
              <w:spacing w:line="400" w:lineRule="exact"/>
              <w:ind w:firstLine="420" w:firstLineChars="200"/>
              <w:rPr>
                <w:rFonts w:ascii="宋体" w:hAnsi="宋体"/>
                <w:szCs w:val="21"/>
              </w:rPr>
            </w:pPr>
            <w:r>
              <w:rPr>
                <w:rFonts w:hint="eastAsia" w:ascii="宋体" w:hAnsi="宋体"/>
                <w:szCs w:val="21"/>
              </w:rPr>
              <w:t>2.了解消化系统常见病、多发病的主要病因及发病机制；</w:t>
            </w:r>
          </w:p>
          <w:p>
            <w:pPr>
              <w:adjustRightInd w:val="0"/>
              <w:snapToGrid w:val="0"/>
              <w:spacing w:line="400" w:lineRule="exact"/>
              <w:ind w:firstLine="420" w:firstLineChars="200"/>
              <w:rPr>
                <w:rFonts w:ascii="宋体" w:hAnsi="宋体"/>
                <w:szCs w:val="21"/>
              </w:rPr>
            </w:pPr>
            <w:r>
              <w:rPr>
                <w:rFonts w:hint="eastAsia" w:ascii="宋体" w:hAnsi="宋体"/>
                <w:szCs w:val="21"/>
              </w:rPr>
              <w:t>3.熟悉消化系统常见病、多发病的主要辅助检查的临床意义及治疗要点；</w:t>
            </w:r>
          </w:p>
          <w:p>
            <w:pPr>
              <w:pStyle w:val="9"/>
              <w:spacing w:line="400" w:lineRule="exact"/>
              <w:ind w:firstLineChars="0"/>
              <w:rPr>
                <w:rFonts w:ascii="宋体" w:hAnsi="宋体"/>
                <w:sz w:val="24"/>
                <w:szCs w:val="24"/>
              </w:rPr>
            </w:pPr>
            <w:r>
              <w:rPr>
                <w:rFonts w:hint="eastAsia" w:ascii="宋体" w:hAnsi="宋体"/>
              </w:rPr>
              <w:t>4.掌握消化系统常见病、多发病的临床表现、常见护理诊断、护理措施及健康教育。</w:t>
            </w:r>
          </w:p>
        </w:tc>
        <w:tc>
          <w:tcPr>
            <w:tcW w:w="2587"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1.通过讲授、举例、多媒体图片掌握理论知识；</w:t>
            </w:r>
          </w:p>
          <w:p>
            <w:pPr>
              <w:adjustRightInd w:val="0"/>
              <w:snapToGrid w:val="0"/>
              <w:spacing w:line="400" w:lineRule="exact"/>
              <w:ind w:firstLine="420" w:firstLineChars="200"/>
              <w:rPr>
                <w:rFonts w:ascii="宋体" w:hAnsi="宋体"/>
                <w:szCs w:val="21"/>
              </w:rPr>
            </w:pPr>
            <w:r>
              <w:rPr>
                <w:rFonts w:hint="eastAsia" w:ascii="宋体" w:hAnsi="宋体"/>
                <w:szCs w:val="21"/>
              </w:rPr>
              <w:t>2.通过微课、微视频展现消化系统常见病、多发病的临床特征；</w:t>
            </w:r>
          </w:p>
          <w:p>
            <w:pPr>
              <w:adjustRightInd w:val="0"/>
              <w:snapToGrid w:val="0"/>
              <w:spacing w:line="400" w:lineRule="exact"/>
              <w:ind w:firstLine="420" w:firstLineChars="200"/>
              <w:jc w:val="left"/>
              <w:rPr>
                <w:rFonts w:ascii="宋体" w:hAnsi="宋体"/>
                <w:szCs w:val="21"/>
              </w:rPr>
            </w:pPr>
            <w:r>
              <w:rPr>
                <w:rFonts w:hint="eastAsia" w:ascii="宋体" w:hAnsi="宋体"/>
                <w:szCs w:val="21"/>
              </w:rPr>
              <w:t>3.通过临床情景、病例讨论实训，总结消化系统常见病、多发病主要病因、临床特征、主要辅助检查的临床意义、护理诊断、护理措施以及健康教育内容。</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10</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13" w:hRule="atLeast"/>
          <w:jc w:val="center"/>
        </w:trPr>
        <w:tc>
          <w:tcPr>
            <w:tcW w:w="666" w:type="dxa"/>
            <w:noWrap w:val="0"/>
            <w:vAlign w:val="center"/>
          </w:tcPr>
          <w:p>
            <w:pPr>
              <w:adjustRightInd w:val="0"/>
              <w:snapToGrid w:val="0"/>
              <w:spacing w:line="400" w:lineRule="exact"/>
              <w:jc w:val="center"/>
              <w:rPr>
                <w:rFonts w:ascii="宋体" w:hAnsi="宋体"/>
                <w:szCs w:val="21"/>
              </w:rPr>
            </w:pPr>
            <w:r>
              <w:rPr>
                <w:rFonts w:ascii="宋体" w:hAnsi="宋体"/>
                <w:szCs w:val="21"/>
              </w:rPr>
              <w:t>5</w:t>
            </w:r>
          </w:p>
          <w:p>
            <w:pPr>
              <w:adjustRightInd w:val="0"/>
              <w:snapToGrid w:val="0"/>
              <w:spacing w:line="400" w:lineRule="exact"/>
              <w:jc w:val="center"/>
              <w:rPr>
                <w:rFonts w:ascii="宋体" w:hAnsi="宋体"/>
                <w:szCs w:val="21"/>
              </w:rPr>
            </w:pPr>
          </w:p>
        </w:tc>
        <w:tc>
          <w:tcPr>
            <w:tcW w:w="710"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泌尿系统疾病病人的护理</w:t>
            </w:r>
          </w:p>
        </w:tc>
        <w:tc>
          <w:tcPr>
            <w:tcW w:w="1134" w:type="dxa"/>
            <w:noWrap w:val="0"/>
            <w:vAlign w:val="center"/>
          </w:tcPr>
          <w:p>
            <w:pPr>
              <w:adjustRightInd w:val="0"/>
              <w:snapToGrid w:val="0"/>
              <w:spacing w:line="400" w:lineRule="exact"/>
              <w:jc w:val="left"/>
              <w:rPr>
                <w:rFonts w:ascii="宋体" w:hAnsi="宋体"/>
                <w:szCs w:val="21"/>
              </w:rPr>
            </w:pPr>
            <w:r>
              <w:rPr>
                <w:rFonts w:hint="eastAsia" w:ascii="宋体" w:hAnsi="宋体"/>
                <w:szCs w:val="21"/>
              </w:rPr>
              <w:t>常见症状体征的护理，泌尿系统常见病、多发病病人的护理</w:t>
            </w:r>
          </w:p>
        </w:tc>
        <w:tc>
          <w:tcPr>
            <w:tcW w:w="2551"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1.熟悉泌尿系统常见病、多发病：尿路感染、慢性肾炎、慢性肾衰竭；</w:t>
            </w:r>
          </w:p>
          <w:p>
            <w:pPr>
              <w:adjustRightInd w:val="0"/>
              <w:snapToGrid w:val="0"/>
              <w:spacing w:line="400" w:lineRule="exact"/>
              <w:ind w:firstLine="420" w:firstLineChars="200"/>
              <w:rPr>
                <w:rFonts w:ascii="宋体" w:hAnsi="宋体"/>
                <w:szCs w:val="21"/>
              </w:rPr>
            </w:pPr>
            <w:r>
              <w:rPr>
                <w:rFonts w:hint="eastAsia" w:ascii="宋体" w:hAnsi="宋体"/>
                <w:szCs w:val="21"/>
              </w:rPr>
              <w:t>2.了解泌尿系统常见病、多发病的主要病因及发病机制；</w:t>
            </w:r>
          </w:p>
          <w:p>
            <w:pPr>
              <w:adjustRightInd w:val="0"/>
              <w:snapToGrid w:val="0"/>
              <w:spacing w:line="400" w:lineRule="exact"/>
              <w:ind w:firstLine="420" w:firstLineChars="200"/>
              <w:rPr>
                <w:rFonts w:ascii="宋体" w:hAnsi="宋体"/>
                <w:szCs w:val="21"/>
              </w:rPr>
            </w:pPr>
            <w:r>
              <w:rPr>
                <w:rFonts w:hint="eastAsia" w:ascii="宋体" w:hAnsi="宋体"/>
                <w:szCs w:val="21"/>
              </w:rPr>
              <w:t>3.熟悉泌尿系统常见病、多发病的主要辅助检查的临床意义及治疗要点；</w:t>
            </w:r>
          </w:p>
          <w:p>
            <w:pPr>
              <w:adjustRightInd w:val="0"/>
              <w:snapToGrid w:val="0"/>
              <w:spacing w:line="400" w:lineRule="exact"/>
              <w:ind w:firstLine="420" w:firstLineChars="200"/>
              <w:rPr>
                <w:rFonts w:ascii="宋体" w:hAnsi="宋体"/>
                <w:szCs w:val="21"/>
              </w:rPr>
            </w:pPr>
            <w:r>
              <w:rPr>
                <w:rFonts w:hint="eastAsia" w:ascii="宋体" w:hAnsi="宋体"/>
                <w:szCs w:val="21"/>
              </w:rPr>
              <w:t>4.掌握泌尿系统常见病、多发病的临床表现、常见护理诊断、护理措施及健康教育。</w:t>
            </w:r>
          </w:p>
        </w:tc>
        <w:tc>
          <w:tcPr>
            <w:tcW w:w="2587"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1.通过讲授、举例、多媒体图片掌握理论知识；</w:t>
            </w:r>
          </w:p>
          <w:p>
            <w:pPr>
              <w:adjustRightInd w:val="0"/>
              <w:snapToGrid w:val="0"/>
              <w:spacing w:line="400" w:lineRule="exact"/>
              <w:ind w:firstLine="420" w:firstLineChars="200"/>
              <w:rPr>
                <w:rFonts w:ascii="宋体" w:hAnsi="宋体"/>
                <w:szCs w:val="21"/>
              </w:rPr>
            </w:pPr>
            <w:r>
              <w:rPr>
                <w:rFonts w:hint="eastAsia" w:ascii="宋体" w:hAnsi="宋体"/>
                <w:szCs w:val="21"/>
              </w:rPr>
              <w:t>2.通过微课、微视频展现泌尿系统常见病、多发病的临床特征；</w:t>
            </w:r>
          </w:p>
          <w:p>
            <w:pPr>
              <w:spacing w:line="400" w:lineRule="exact"/>
              <w:ind w:firstLine="420" w:firstLineChars="200"/>
              <w:rPr>
                <w:rFonts w:ascii="宋体" w:hAnsi="宋体"/>
                <w:szCs w:val="21"/>
              </w:rPr>
            </w:pPr>
            <w:r>
              <w:rPr>
                <w:rFonts w:hint="eastAsia" w:ascii="宋体" w:hAnsi="宋体"/>
                <w:szCs w:val="21"/>
              </w:rPr>
              <w:t>3.通过临床情景、病例讨论实训，总结泌尿系统常见病、多发病主要病因、临床特征、主要辅助检查的临床意义、护理诊断、护理措施以及健康教育内容。</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6</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03" w:hRule="atLeast"/>
          <w:jc w:val="center"/>
        </w:trPr>
        <w:tc>
          <w:tcPr>
            <w:tcW w:w="666"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6</w:t>
            </w:r>
          </w:p>
        </w:tc>
        <w:tc>
          <w:tcPr>
            <w:tcW w:w="710"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血液系统疾病病人的护理</w:t>
            </w: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常见症状体征的护理，血液系统常见病、多发病病人的护理</w:t>
            </w:r>
          </w:p>
        </w:tc>
        <w:tc>
          <w:tcPr>
            <w:tcW w:w="2551"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1.熟悉血液系统常见病、多发病：缺铁性贫血、再生障碍性贫血、特发性血小板减少性紫癜、白血病；</w:t>
            </w:r>
          </w:p>
          <w:p>
            <w:pPr>
              <w:adjustRightInd w:val="0"/>
              <w:snapToGrid w:val="0"/>
              <w:spacing w:line="400" w:lineRule="exact"/>
              <w:ind w:firstLine="420" w:firstLineChars="200"/>
              <w:rPr>
                <w:rFonts w:ascii="宋体" w:hAnsi="宋体"/>
                <w:szCs w:val="21"/>
              </w:rPr>
            </w:pPr>
            <w:r>
              <w:rPr>
                <w:rFonts w:hint="eastAsia" w:ascii="宋体" w:hAnsi="宋体"/>
                <w:szCs w:val="21"/>
              </w:rPr>
              <w:t>2.了解血液系统常见病、多发病的主要病因及发病机制；</w:t>
            </w:r>
          </w:p>
          <w:p>
            <w:pPr>
              <w:adjustRightInd w:val="0"/>
              <w:snapToGrid w:val="0"/>
              <w:spacing w:line="400" w:lineRule="exact"/>
              <w:ind w:firstLine="420" w:firstLineChars="200"/>
              <w:rPr>
                <w:rFonts w:ascii="宋体" w:hAnsi="宋体"/>
                <w:szCs w:val="21"/>
              </w:rPr>
            </w:pPr>
            <w:r>
              <w:rPr>
                <w:rFonts w:hint="eastAsia" w:ascii="宋体" w:hAnsi="宋体"/>
                <w:szCs w:val="21"/>
              </w:rPr>
              <w:t>3.熟悉血液系统常见病、多发病的主要辅助检查的临床意义及治疗要点；</w:t>
            </w:r>
          </w:p>
          <w:p>
            <w:pPr>
              <w:adjustRightInd w:val="0"/>
              <w:snapToGrid w:val="0"/>
              <w:spacing w:line="400" w:lineRule="exact"/>
              <w:ind w:firstLine="420" w:firstLineChars="200"/>
              <w:rPr>
                <w:rFonts w:ascii="宋体" w:hAnsi="宋体"/>
                <w:szCs w:val="21"/>
              </w:rPr>
            </w:pPr>
            <w:r>
              <w:rPr>
                <w:rFonts w:hint="eastAsia" w:ascii="宋体" w:hAnsi="宋体"/>
                <w:szCs w:val="21"/>
              </w:rPr>
              <w:t>4.掌握血液系统常见病、多发病的临床表现、常见护理诊断、护理措施及健康教育。</w:t>
            </w:r>
          </w:p>
        </w:tc>
        <w:tc>
          <w:tcPr>
            <w:tcW w:w="2587"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1.通过讲授、举例、多媒体图片掌握理论知识；</w:t>
            </w:r>
          </w:p>
          <w:p>
            <w:pPr>
              <w:adjustRightInd w:val="0"/>
              <w:snapToGrid w:val="0"/>
              <w:spacing w:line="400" w:lineRule="exact"/>
              <w:ind w:firstLine="420" w:firstLineChars="200"/>
              <w:rPr>
                <w:rFonts w:ascii="宋体" w:hAnsi="宋体"/>
                <w:szCs w:val="21"/>
              </w:rPr>
            </w:pPr>
            <w:r>
              <w:rPr>
                <w:rFonts w:hint="eastAsia" w:ascii="宋体" w:hAnsi="宋体"/>
                <w:szCs w:val="21"/>
              </w:rPr>
              <w:t>2.通过微课、微视频展现血液系统常见病、多发病的临床特征；</w:t>
            </w:r>
          </w:p>
          <w:p>
            <w:pPr>
              <w:spacing w:line="400" w:lineRule="exact"/>
              <w:ind w:firstLine="420" w:firstLineChars="200"/>
              <w:rPr>
                <w:rFonts w:ascii="宋体" w:hAnsi="宋体"/>
                <w:szCs w:val="21"/>
              </w:rPr>
            </w:pPr>
            <w:r>
              <w:rPr>
                <w:rFonts w:hint="eastAsia" w:ascii="宋体" w:hAnsi="宋体"/>
                <w:szCs w:val="21"/>
              </w:rPr>
              <w:t>3.通过临床情景、病例讨论实训，总结血液系统常见病、多发病主要病因、临床特征、主要辅助检查的临床意义、护理诊断、护理措施以及健康教育内容。</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6</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noWrap w:val="0"/>
            <w:vAlign w:val="center"/>
          </w:tcPr>
          <w:p>
            <w:pPr>
              <w:adjustRightInd w:val="0"/>
              <w:snapToGrid w:val="0"/>
              <w:spacing w:line="400" w:lineRule="exact"/>
              <w:jc w:val="center"/>
              <w:rPr>
                <w:rFonts w:ascii="宋体" w:hAnsi="宋体"/>
                <w:szCs w:val="21"/>
              </w:rPr>
            </w:pPr>
            <w:r>
              <w:rPr>
                <w:rFonts w:ascii="宋体" w:hAnsi="宋体"/>
                <w:szCs w:val="21"/>
              </w:rPr>
              <w:t>7</w:t>
            </w:r>
          </w:p>
        </w:tc>
        <w:tc>
          <w:tcPr>
            <w:tcW w:w="710"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内分泌与代谢性疾病病病人的护理</w:t>
            </w: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常见症状体征的护理，内分泌与代谢性疾病病人的护理</w:t>
            </w:r>
          </w:p>
        </w:tc>
        <w:tc>
          <w:tcPr>
            <w:tcW w:w="2551"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1.熟悉内分泌系统常见病、多发病：甲亢、糖尿病、单纯性甲状腺肿、皮质醇增多症；</w:t>
            </w:r>
          </w:p>
          <w:p>
            <w:pPr>
              <w:adjustRightInd w:val="0"/>
              <w:snapToGrid w:val="0"/>
              <w:spacing w:line="400" w:lineRule="exact"/>
              <w:ind w:firstLine="420" w:firstLineChars="200"/>
              <w:rPr>
                <w:rFonts w:ascii="宋体" w:hAnsi="宋体"/>
                <w:szCs w:val="21"/>
              </w:rPr>
            </w:pPr>
            <w:r>
              <w:rPr>
                <w:rFonts w:hint="eastAsia" w:ascii="宋体" w:hAnsi="宋体"/>
                <w:szCs w:val="21"/>
              </w:rPr>
              <w:t>2.了解内分泌系统常见病、多发病的主要病因及发病机制；</w:t>
            </w:r>
          </w:p>
          <w:p>
            <w:pPr>
              <w:adjustRightInd w:val="0"/>
              <w:snapToGrid w:val="0"/>
              <w:spacing w:line="400" w:lineRule="exact"/>
              <w:ind w:firstLine="420" w:firstLineChars="200"/>
              <w:rPr>
                <w:rFonts w:ascii="宋体" w:hAnsi="宋体"/>
                <w:szCs w:val="21"/>
              </w:rPr>
            </w:pPr>
            <w:r>
              <w:rPr>
                <w:rFonts w:hint="eastAsia" w:ascii="宋体" w:hAnsi="宋体"/>
                <w:szCs w:val="21"/>
              </w:rPr>
              <w:t>3.熟悉内分泌系统常见病、多发病的主要辅助检查的临床意义及治疗要点；</w:t>
            </w:r>
          </w:p>
          <w:p>
            <w:pPr>
              <w:adjustRightInd w:val="0"/>
              <w:snapToGrid w:val="0"/>
              <w:spacing w:line="400" w:lineRule="exact"/>
              <w:ind w:firstLine="420" w:firstLineChars="200"/>
              <w:rPr>
                <w:rFonts w:ascii="宋体" w:hAnsi="宋体"/>
                <w:szCs w:val="21"/>
              </w:rPr>
            </w:pPr>
            <w:r>
              <w:rPr>
                <w:rFonts w:hint="eastAsia" w:ascii="宋体" w:hAnsi="宋体"/>
                <w:szCs w:val="21"/>
              </w:rPr>
              <w:t>4.掌握内分泌系统常见病、多发病的临床表现、常见护理诊断、护理措施及健康教育。</w:t>
            </w:r>
          </w:p>
        </w:tc>
        <w:tc>
          <w:tcPr>
            <w:tcW w:w="2587"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1.通过讲授、举例、多媒体图片掌握理论知识；</w:t>
            </w:r>
          </w:p>
          <w:p>
            <w:pPr>
              <w:adjustRightInd w:val="0"/>
              <w:snapToGrid w:val="0"/>
              <w:spacing w:line="400" w:lineRule="exact"/>
              <w:ind w:firstLine="420" w:firstLineChars="200"/>
              <w:rPr>
                <w:rFonts w:ascii="宋体" w:hAnsi="宋体"/>
                <w:szCs w:val="21"/>
              </w:rPr>
            </w:pPr>
            <w:r>
              <w:rPr>
                <w:rFonts w:hint="eastAsia" w:ascii="宋体" w:hAnsi="宋体"/>
                <w:szCs w:val="21"/>
              </w:rPr>
              <w:t>2.通过微课、微视频展现内分泌与代谢性疾病常见病、多发病的临床特征；</w:t>
            </w:r>
          </w:p>
          <w:p>
            <w:pPr>
              <w:adjustRightInd w:val="0"/>
              <w:snapToGrid w:val="0"/>
              <w:spacing w:line="400" w:lineRule="exact"/>
              <w:ind w:firstLine="420" w:firstLineChars="200"/>
              <w:rPr>
                <w:rFonts w:ascii="宋体" w:hAnsi="宋体"/>
                <w:szCs w:val="21"/>
              </w:rPr>
            </w:pPr>
            <w:r>
              <w:rPr>
                <w:rFonts w:hint="eastAsia" w:ascii="宋体" w:hAnsi="宋体"/>
                <w:szCs w:val="21"/>
              </w:rPr>
              <w:t>3.通过临床情景、病例讨论实训，总结内分泌与代谢性疾病的主要病因、临床特征、主要辅助检查的临床意义、护理诊断、护理措施以及健康教育内容。</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6</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8</w:t>
            </w:r>
          </w:p>
        </w:tc>
        <w:tc>
          <w:tcPr>
            <w:tcW w:w="710"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风湿性疾病病人的护理</w:t>
            </w:r>
          </w:p>
        </w:tc>
        <w:tc>
          <w:tcPr>
            <w:tcW w:w="113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常见症状体征的护理， 风湿性疾病病人的护理</w:t>
            </w:r>
          </w:p>
        </w:tc>
        <w:tc>
          <w:tcPr>
            <w:tcW w:w="2551"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1.熟悉风湿性疾病的常见病、多发病：系统性红斑狼疮、类风湿性关节炎；</w:t>
            </w:r>
          </w:p>
          <w:p>
            <w:pPr>
              <w:adjustRightInd w:val="0"/>
              <w:snapToGrid w:val="0"/>
              <w:spacing w:line="400" w:lineRule="exact"/>
              <w:ind w:firstLine="420" w:firstLineChars="200"/>
              <w:rPr>
                <w:rFonts w:ascii="宋体" w:hAnsi="宋体"/>
                <w:szCs w:val="21"/>
              </w:rPr>
            </w:pPr>
            <w:r>
              <w:rPr>
                <w:rFonts w:hint="eastAsia" w:ascii="宋体" w:hAnsi="宋体"/>
                <w:szCs w:val="21"/>
              </w:rPr>
              <w:t>2.了解风湿性疾病常见病、多发病的主要病因及发病机制；</w:t>
            </w:r>
          </w:p>
          <w:p>
            <w:pPr>
              <w:adjustRightInd w:val="0"/>
              <w:snapToGrid w:val="0"/>
              <w:spacing w:line="400" w:lineRule="exact"/>
              <w:ind w:firstLine="420" w:firstLineChars="200"/>
              <w:rPr>
                <w:rFonts w:ascii="宋体" w:hAnsi="宋体"/>
                <w:szCs w:val="21"/>
              </w:rPr>
            </w:pPr>
            <w:r>
              <w:rPr>
                <w:rFonts w:hint="eastAsia" w:ascii="宋体" w:hAnsi="宋体"/>
                <w:szCs w:val="21"/>
              </w:rPr>
              <w:t>3.熟悉风湿性疾病常见病、多发病的主要辅助检查的临床意义及治疗要点；</w:t>
            </w:r>
          </w:p>
          <w:p>
            <w:pPr>
              <w:adjustRightInd w:val="0"/>
              <w:snapToGrid w:val="0"/>
              <w:spacing w:line="400" w:lineRule="exact"/>
              <w:ind w:firstLine="420" w:firstLineChars="200"/>
              <w:rPr>
                <w:rFonts w:ascii="宋体" w:hAnsi="宋体"/>
                <w:szCs w:val="21"/>
              </w:rPr>
            </w:pPr>
            <w:r>
              <w:rPr>
                <w:rFonts w:hint="eastAsia" w:ascii="宋体" w:hAnsi="宋体"/>
                <w:szCs w:val="21"/>
              </w:rPr>
              <w:t>4.掌握风湿性疾病常见病、多发病的临床表现、常见护理诊断、护理措施及健康教育。</w:t>
            </w:r>
          </w:p>
        </w:tc>
        <w:tc>
          <w:tcPr>
            <w:tcW w:w="2587" w:type="dxa"/>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1.通过讲授、举例、多媒体图片掌握理论知识；</w:t>
            </w:r>
          </w:p>
          <w:p>
            <w:pPr>
              <w:adjustRightInd w:val="0"/>
              <w:snapToGrid w:val="0"/>
              <w:spacing w:line="400" w:lineRule="exact"/>
              <w:ind w:firstLine="420" w:firstLineChars="200"/>
              <w:rPr>
                <w:rFonts w:ascii="宋体" w:hAnsi="宋体"/>
                <w:szCs w:val="21"/>
              </w:rPr>
            </w:pPr>
            <w:r>
              <w:rPr>
                <w:rFonts w:hint="eastAsia" w:ascii="宋体" w:hAnsi="宋体"/>
                <w:szCs w:val="21"/>
              </w:rPr>
              <w:t>2.通过微课、微视频展现风湿性疾病的临床特征；</w:t>
            </w:r>
          </w:p>
          <w:p>
            <w:pPr>
              <w:adjustRightInd w:val="0"/>
              <w:snapToGrid w:val="0"/>
              <w:spacing w:line="400" w:lineRule="exact"/>
              <w:ind w:firstLine="420" w:firstLineChars="200"/>
              <w:rPr>
                <w:rFonts w:ascii="宋体" w:hAnsi="宋体"/>
                <w:szCs w:val="21"/>
              </w:rPr>
            </w:pPr>
            <w:r>
              <w:rPr>
                <w:rFonts w:hint="eastAsia" w:ascii="宋体" w:hAnsi="宋体"/>
                <w:szCs w:val="21"/>
              </w:rPr>
              <w:t>3.通过临床情景、病例讨论实训，总结风湿性疾病的主要病因、临床特征、主要辅助检查的临床意义、护理诊断、护理措施以及健康教育内容。</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4</w:t>
            </w:r>
          </w:p>
        </w:tc>
        <w:tc>
          <w:tcPr>
            <w:tcW w:w="712" w:type="dxa"/>
            <w:noWrap w:val="0"/>
            <w:vAlign w:val="center"/>
          </w:tcPr>
          <w:p>
            <w:pPr>
              <w:adjustRightInd w:val="0"/>
              <w:snapToGrid w:val="0"/>
              <w:spacing w:line="400" w:lineRule="exact"/>
              <w:jc w:val="center"/>
              <w:rPr>
                <w:rFonts w:ascii="宋体" w:hAnsi="宋体"/>
                <w:szCs w:val="21"/>
              </w:rPr>
            </w:pPr>
            <w:r>
              <w:rPr>
                <w:rFonts w:ascii="宋体" w:hAnsi="宋体"/>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9</w:t>
            </w:r>
          </w:p>
        </w:tc>
        <w:tc>
          <w:tcPr>
            <w:tcW w:w="710"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神经系统疾病病人的护理</w:t>
            </w:r>
          </w:p>
        </w:tc>
        <w:tc>
          <w:tcPr>
            <w:tcW w:w="1134"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常见症状体征的护理，神经系统常见病、多发病病人的护理</w:t>
            </w:r>
          </w:p>
        </w:tc>
        <w:tc>
          <w:tcPr>
            <w:tcW w:w="2551" w:type="dxa"/>
            <w:tcBorders>
              <w:bottom w:val="single" w:color="auto" w:sz="8" w:space="0"/>
            </w:tcBorders>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1.熟悉神经系统常见病、多发病：急性脑血管病、癫痫、急性脱髓鞘性多发神经病；</w:t>
            </w:r>
          </w:p>
          <w:p>
            <w:pPr>
              <w:adjustRightInd w:val="0"/>
              <w:snapToGrid w:val="0"/>
              <w:spacing w:line="400" w:lineRule="exact"/>
              <w:ind w:firstLine="420" w:firstLineChars="200"/>
              <w:rPr>
                <w:rFonts w:ascii="宋体" w:hAnsi="宋体"/>
                <w:szCs w:val="21"/>
              </w:rPr>
            </w:pPr>
            <w:r>
              <w:rPr>
                <w:rFonts w:hint="eastAsia" w:ascii="宋体" w:hAnsi="宋体"/>
                <w:szCs w:val="21"/>
              </w:rPr>
              <w:t>2.了解神经系统常见病、多发病的主要病因及发病机制；</w:t>
            </w:r>
          </w:p>
          <w:p>
            <w:pPr>
              <w:adjustRightInd w:val="0"/>
              <w:snapToGrid w:val="0"/>
              <w:spacing w:line="400" w:lineRule="exact"/>
              <w:ind w:firstLine="420" w:firstLineChars="200"/>
              <w:rPr>
                <w:rFonts w:ascii="宋体" w:hAnsi="宋体"/>
                <w:szCs w:val="21"/>
              </w:rPr>
            </w:pPr>
            <w:r>
              <w:rPr>
                <w:rFonts w:hint="eastAsia" w:ascii="宋体" w:hAnsi="宋体"/>
                <w:szCs w:val="21"/>
              </w:rPr>
              <w:t>3.熟悉神经系统常见病、多发病的主要辅助检查的临床意义及治疗要点；</w:t>
            </w:r>
          </w:p>
          <w:p>
            <w:pPr>
              <w:adjustRightInd w:val="0"/>
              <w:snapToGrid w:val="0"/>
              <w:spacing w:line="400" w:lineRule="exact"/>
              <w:ind w:firstLine="420" w:firstLineChars="200"/>
              <w:rPr>
                <w:rFonts w:ascii="宋体" w:hAnsi="宋体"/>
                <w:szCs w:val="21"/>
              </w:rPr>
            </w:pPr>
            <w:r>
              <w:rPr>
                <w:rFonts w:hint="eastAsia" w:ascii="宋体" w:hAnsi="宋体"/>
                <w:szCs w:val="21"/>
              </w:rPr>
              <w:t>4.掌握神经系统常见病、多发病的临床表现、常见护理诊断、护理措施及健康教育。</w:t>
            </w:r>
          </w:p>
        </w:tc>
        <w:tc>
          <w:tcPr>
            <w:tcW w:w="2587" w:type="dxa"/>
            <w:tcBorders>
              <w:bottom w:val="single" w:color="auto" w:sz="8" w:space="0"/>
            </w:tcBorders>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1.通过讲授、举例、多媒体图片掌握理论知识；</w:t>
            </w:r>
          </w:p>
          <w:p>
            <w:pPr>
              <w:adjustRightInd w:val="0"/>
              <w:snapToGrid w:val="0"/>
              <w:spacing w:line="400" w:lineRule="exact"/>
              <w:ind w:firstLine="420" w:firstLineChars="200"/>
              <w:rPr>
                <w:rFonts w:ascii="宋体" w:hAnsi="宋体"/>
                <w:szCs w:val="21"/>
              </w:rPr>
            </w:pPr>
            <w:r>
              <w:rPr>
                <w:rFonts w:hint="eastAsia" w:ascii="宋体" w:hAnsi="宋体"/>
                <w:szCs w:val="21"/>
              </w:rPr>
              <w:t>2.通过微课、微视频展现神经系统常见病、多发病的临床特征；</w:t>
            </w:r>
          </w:p>
          <w:p>
            <w:pPr>
              <w:adjustRightInd w:val="0"/>
              <w:snapToGrid w:val="0"/>
              <w:spacing w:line="400" w:lineRule="exact"/>
              <w:ind w:firstLine="420" w:firstLineChars="200"/>
              <w:rPr>
                <w:rFonts w:ascii="宋体" w:hAnsi="宋体"/>
                <w:szCs w:val="21"/>
              </w:rPr>
            </w:pPr>
            <w:r>
              <w:rPr>
                <w:rFonts w:hint="eastAsia" w:ascii="宋体" w:hAnsi="宋体"/>
                <w:szCs w:val="21"/>
              </w:rPr>
              <w:t>3.通过临床情景、病例讨论实训，总结神经系统常见病、多发病的主要病因、临床特征、主要辅助检查的临床意义、护理诊断、护理措施以及健康教育内容。</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ascii="宋体" w:hAnsi="宋体"/>
                <w:szCs w:val="21"/>
              </w:rPr>
              <w:t>8</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1</w:t>
            </w:r>
            <w:r>
              <w:rPr>
                <w:rFonts w:ascii="宋体" w:hAnsi="宋体"/>
                <w:szCs w:val="21"/>
              </w:rPr>
              <w:t>0</w:t>
            </w:r>
          </w:p>
        </w:tc>
        <w:tc>
          <w:tcPr>
            <w:tcW w:w="710"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传染病病人的护理</w:t>
            </w:r>
          </w:p>
        </w:tc>
        <w:tc>
          <w:tcPr>
            <w:tcW w:w="1134"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hint="eastAsia" w:ascii="宋体" w:hAnsi="宋体"/>
                <w:szCs w:val="21"/>
              </w:rPr>
              <w:t>传染病概述，传染病病人的护理</w:t>
            </w:r>
          </w:p>
        </w:tc>
        <w:tc>
          <w:tcPr>
            <w:tcW w:w="2551" w:type="dxa"/>
            <w:tcBorders>
              <w:bottom w:val="single" w:color="auto" w:sz="8" w:space="0"/>
            </w:tcBorders>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1.熟悉常见传染病：流行性感冒、病毒性肝炎、艾滋病、流行性出血热、狂犬病、流行性乙型脑炎、流行性脑脊髓膜炎、细菌性痢疾、伤寒；</w:t>
            </w:r>
          </w:p>
          <w:p>
            <w:pPr>
              <w:adjustRightInd w:val="0"/>
              <w:snapToGrid w:val="0"/>
              <w:spacing w:line="400" w:lineRule="exact"/>
              <w:ind w:firstLine="420" w:firstLineChars="200"/>
              <w:rPr>
                <w:rFonts w:ascii="宋体" w:hAnsi="宋体"/>
                <w:szCs w:val="21"/>
              </w:rPr>
            </w:pPr>
            <w:r>
              <w:rPr>
                <w:rFonts w:hint="eastAsia" w:ascii="宋体" w:hAnsi="宋体"/>
                <w:szCs w:val="21"/>
              </w:rPr>
              <w:t>2.了解常见传染病的主要病因及发病机制；</w:t>
            </w:r>
          </w:p>
          <w:p>
            <w:pPr>
              <w:adjustRightInd w:val="0"/>
              <w:snapToGrid w:val="0"/>
              <w:spacing w:line="400" w:lineRule="exact"/>
              <w:ind w:firstLine="420" w:firstLineChars="200"/>
              <w:rPr>
                <w:rFonts w:ascii="宋体" w:hAnsi="宋体"/>
                <w:szCs w:val="21"/>
              </w:rPr>
            </w:pPr>
            <w:r>
              <w:rPr>
                <w:rFonts w:hint="eastAsia" w:ascii="宋体" w:hAnsi="宋体"/>
                <w:szCs w:val="21"/>
              </w:rPr>
              <w:t>3.熟悉常见传染病的主要辅助检查的临床意义及治疗要点；</w:t>
            </w:r>
          </w:p>
          <w:p>
            <w:pPr>
              <w:adjustRightInd w:val="0"/>
              <w:snapToGrid w:val="0"/>
              <w:spacing w:line="400" w:lineRule="exact"/>
              <w:ind w:firstLine="420" w:firstLineChars="200"/>
              <w:rPr>
                <w:rFonts w:ascii="宋体" w:hAnsi="宋体"/>
                <w:szCs w:val="21"/>
              </w:rPr>
            </w:pPr>
            <w:r>
              <w:rPr>
                <w:rFonts w:hint="eastAsia" w:ascii="宋体" w:hAnsi="宋体"/>
                <w:szCs w:val="21"/>
              </w:rPr>
              <w:t>4.掌握常见传染病的临床表现、常见护理诊断、护理措施及健康教育。</w:t>
            </w:r>
          </w:p>
        </w:tc>
        <w:tc>
          <w:tcPr>
            <w:tcW w:w="2587" w:type="dxa"/>
            <w:tcBorders>
              <w:bottom w:val="single" w:color="auto" w:sz="8" w:space="0"/>
            </w:tcBorders>
            <w:noWrap w:val="0"/>
            <w:vAlign w:val="center"/>
          </w:tcPr>
          <w:p>
            <w:pPr>
              <w:adjustRightInd w:val="0"/>
              <w:snapToGrid w:val="0"/>
              <w:spacing w:line="400" w:lineRule="exact"/>
              <w:ind w:firstLine="420" w:firstLineChars="200"/>
              <w:rPr>
                <w:rFonts w:ascii="宋体" w:hAnsi="宋体"/>
                <w:szCs w:val="21"/>
              </w:rPr>
            </w:pPr>
            <w:r>
              <w:rPr>
                <w:rFonts w:hint="eastAsia" w:ascii="宋体" w:hAnsi="宋体"/>
                <w:szCs w:val="21"/>
              </w:rPr>
              <w:t>1.通过讲授、举例、多媒体图片掌握理论知识；</w:t>
            </w:r>
          </w:p>
          <w:p>
            <w:pPr>
              <w:adjustRightInd w:val="0"/>
              <w:snapToGrid w:val="0"/>
              <w:spacing w:line="400" w:lineRule="exact"/>
              <w:ind w:firstLine="420" w:firstLineChars="200"/>
              <w:rPr>
                <w:rFonts w:ascii="宋体" w:hAnsi="宋体"/>
                <w:szCs w:val="21"/>
              </w:rPr>
            </w:pPr>
            <w:r>
              <w:rPr>
                <w:rFonts w:hint="eastAsia" w:ascii="宋体" w:hAnsi="宋体"/>
                <w:szCs w:val="21"/>
              </w:rPr>
              <w:t>2.通过微课、微视频展现常见传染病的临床特征；</w:t>
            </w:r>
          </w:p>
          <w:p>
            <w:pPr>
              <w:adjustRightInd w:val="0"/>
              <w:snapToGrid w:val="0"/>
              <w:spacing w:line="400" w:lineRule="exact"/>
              <w:ind w:firstLine="420" w:firstLineChars="200"/>
              <w:rPr>
                <w:rFonts w:ascii="宋体" w:hAnsi="宋体"/>
                <w:szCs w:val="21"/>
              </w:rPr>
            </w:pPr>
            <w:r>
              <w:rPr>
                <w:rFonts w:hint="eastAsia" w:ascii="宋体" w:hAnsi="宋体"/>
                <w:szCs w:val="21"/>
              </w:rPr>
              <w:t>3.通过临床情景、病例讨论实训，总结常见传染病的主要病因、临床特征、主要辅助检查的临床意义、护理诊断、护理措施以及健康教育内容。</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ascii="宋体" w:hAnsi="宋体"/>
                <w:szCs w:val="21"/>
              </w:rPr>
              <w:t>6</w:t>
            </w:r>
          </w:p>
        </w:tc>
        <w:tc>
          <w:tcPr>
            <w:tcW w:w="712" w:type="dxa"/>
            <w:tcBorders>
              <w:bottom w:val="single" w:color="auto" w:sz="8" w:space="0"/>
            </w:tcBorders>
            <w:noWrap w:val="0"/>
            <w:vAlign w:val="center"/>
          </w:tcPr>
          <w:p>
            <w:pPr>
              <w:adjustRightInd w:val="0"/>
              <w:snapToGrid w:val="0"/>
              <w:spacing w:line="400" w:lineRule="exact"/>
              <w:jc w:val="center"/>
              <w:rPr>
                <w:rFonts w:ascii="宋体" w:hAnsi="宋体"/>
                <w:szCs w:val="21"/>
              </w:rPr>
            </w:pPr>
            <w:r>
              <w:rPr>
                <w:rFonts w:ascii="宋体" w:hAnsi="宋体"/>
                <w:szCs w:val="21"/>
              </w:rPr>
              <w:t>2</w:t>
            </w:r>
          </w:p>
        </w:tc>
      </w:tr>
    </w:tbl>
    <w:p>
      <w:pPr>
        <w:widowControl/>
        <w:tabs>
          <w:tab w:val="left" w:pos="2805"/>
        </w:tabs>
        <w:spacing w:line="360" w:lineRule="auto"/>
        <w:rPr>
          <w:rFonts w:ascii="宋体" w:hAnsi="宋体"/>
          <w:color w:val="FF0000"/>
          <w:kern w:val="0"/>
          <w:sz w:val="24"/>
        </w:rPr>
      </w:pPr>
    </w:p>
    <w:p>
      <w:pPr>
        <w:spacing w:line="300" w:lineRule="auto"/>
        <w:ind w:firstLine="480" w:firstLineChars="200"/>
        <w:rPr>
          <w:rFonts w:ascii="黑体" w:hAnsi="黑体" w:eastAsia="黑体"/>
          <w:sz w:val="24"/>
        </w:rPr>
      </w:pPr>
    </w:p>
    <w:p>
      <w:pPr>
        <w:spacing w:line="300" w:lineRule="auto"/>
        <w:ind w:firstLine="480" w:firstLineChars="200"/>
        <w:rPr>
          <w:rFonts w:ascii="黑体" w:hAnsi="黑体" w:eastAsia="黑体"/>
          <w:sz w:val="24"/>
        </w:rPr>
      </w:pPr>
    </w:p>
    <w:p>
      <w:pPr>
        <w:spacing w:line="570" w:lineRule="exact"/>
        <w:ind w:firstLine="480" w:firstLineChars="200"/>
        <w:rPr>
          <w:rFonts w:ascii="黑体" w:hAnsi="黑体" w:eastAsia="黑体" w:cs="黑体"/>
          <w:sz w:val="24"/>
        </w:rPr>
      </w:pPr>
      <w:r>
        <w:rPr>
          <w:rFonts w:hint="eastAsia" w:ascii="黑体" w:hAnsi="黑体" w:eastAsia="黑体"/>
          <w:sz w:val="24"/>
        </w:rPr>
        <w:t>五、</w:t>
      </w:r>
      <w:r>
        <w:rPr>
          <w:rFonts w:hint="eastAsia" w:ascii="黑体" w:hAnsi="黑体" w:eastAsia="黑体" w:cs="黑体"/>
          <w:sz w:val="24"/>
        </w:rPr>
        <w:t>教学建议</w:t>
      </w:r>
    </w:p>
    <w:p>
      <w:pPr>
        <w:spacing w:line="570" w:lineRule="exact"/>
        <w:ind w:firstLine="480" w:firstLineChars="200"/>
        <w:rPr>
          <w:rFonts w:ascii="宋体" w:hAnsi="宋体" w:cs="仿宋_GB2312"/>
          <w:sz w:val="24"/>
        </w:rPr>
      </w:pPr>
      <w:r>
        <w:rPr>
          <w:rFonts w:hint="eastAsia" w:ascii="宋体" w:hAnsi="宋体" w:cs="仿宋_GB2312"/>
          <w:sz w:val="24"/>
        </w:rPr>
        <w:t>（一）教学方法</w:t>
      </w:r>
    </w:p>
    <w:p>
      <w:pPr>
        <w:spacing w:line="570" w:lineRule="exact"/>
        <w:ind w:firstLine="480" w:firstLineChars="200"/>
        <w:rPr>
          <w:rFonts w:ascii="宋体" w:hAnsi="宋体"/>
          <w:sz w:val="24"/>
        </w:rPr>
      </w:pPr>
      <w:r>
        <w:rPr>
          <w:rFonts w:hint="eastAsia" w:ascii="宋体" w:hAnsi="宋体"/>
          <w:sz w:val="24"/>
        </w:rPr>
        <w:t>1.以临床情景导入教学，结合具体案例情景进行讲授，结合典型图片、微课、微视频展示，提高学生的学习兴趣，培养和提高学生的临床思维能力。</w:t>
      </w:r>
    </w:p>
    <w:p>
      <w:pPr>
        <w:spacing w:line="570" w:lineRule="exact"/>
        <w:ind w:firstLine="480" w:firstLineChars="200"/>
        <w:rPr>
          <w:rFonts w:ascii="宋体" w:hAnsi="宋体"/>
          <w:sz w:val="24"/>
        </w:rPr>
      </w:pPr>
      <w:r>
        <w:rPr>
          <w:rFonts w:hint="eastAsia" w:ascii="宋体" w:hAnsi="宋体"/>
          <w:sz w:val="24"/>
        </w:rPr>
        <w:t>2.在教学中合理运用信息化教学手段，依托网络教学平台，采用问题导向教学、案例教学、情景教学等教学形式，引导学生主动参与学习，在教授学生基础理论知识的同时，培养学生发现和解决护理问题，按护理程序对病人进行护理的能力。</w:t>
      </w:r>
    </w:p>
    <w:p>
      <w:pPr>
        <w:spacing w:line="570" w:lineRule="exact"/>
        <w:ind w:firstLine="480" w:firstLineChars="200"/>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通过病例讨论实训，提高学生沟通能力、合作能力，以及关爱病患的意识，全面培养和提高学生的核心能力。</w:t>
      </w:r>
    </w:p>
    <w:p>
      <w:pPr>
        <w:spacing w:line="570" w:lineRule="exact"/>
        <w:ind w:firstLine="480" w:firstLineChars="200"/>
        <w:rPr>
          <w:rFonts w:ascii="宋体" w:hAnsi="宋体"/>
          <w:sz w:val="24"/>
        </w:rPr>
      </w:pPr>
      <w:r>
        <w:rPr>
          <w:rFonts w:hint="eastAsia" w:ascii="宋体" w:hAnsi="宋体"/>
          <w:sz w:val="24"/>
        </w:rPr>
        <w:t>（二）评价方法</w:t>
      </w:r>
    </w:p>
    <w:p>
      <w:pPr>
        <w:spacing w:line="570" w:lineRule="exact"/>
        <w:ind w:firstLine="480" w:firstLineChars="200"/>
        <w:rPr>
          <w:rFonts w:ascii="宋体" w:hAnsi="宋体"/>
          <w:sz w:val="24"/>
        </w:rPr>
      </w:pPr>
      <w:r>
        <w:rPr>
          <w:rFonts w:hint="eastAsia" w:ascii="宋体" w:hAnsi="宋体"/>
          <w:sz w:val="24"/>
        </w:rPr>
        <w:t>1.坚持多元化评价原则，利用网络教学平台的功能，将日常考核、理论考核和实训考核相结合给予综合评价。</w:t>
      </w:r>
    </w:p>
    <w:p>
      <w:pPr>
        <w:spacing w:line="570" w:lineRule="exact"/>
        <w:ind w:firstLine="480" w:firstLineChars="200"/>
        <w:rPr>
          <w:rFonts w:ascii="宋体" w:hAnsi="宋体"/>
          <w:sz w:val="24"/>
        </w:rPr>
      </w:pPr>
      <w:r>
        <w:rPr>
          <w:rFonts w:hint="eastAsia" w:ascii="宋体" w:hAnsi="宋体"/>
          <w:sz w:val="24"/>
        </w:rPr>
        <w:t>2.重视学生平时表现，对考勤、课堂提问、作业、测试、操作情况进行打分，并与考试成绩结合，综合评价学生。</w:t>
      </w:r>
    </w:p>
    <w:p>
      <w:pPr>
        <w:spacing w:line="570" w:lineRule="exact"/>
        <w:ind w:firstLine="480" w:firstLineChars="200"/>
        <w:rPr>
          <w:rFonts w:ascii="宋体" w:hAnsi="宋体"/>
          <w:sz w:val="24"/>
        </w:rPr>
      </w:pPr>
      <w:r>
        <w:rPr>
          <w:rFonts w:hint="eastAsia" w:ascii="宋体" w:hAnsi="宋体"/>
          <w:sz w:val="24"/>
        </w:rPr>
        <w:t>3.注重对学生动手能力和在实践中分析问题、解决问题能力的考核，对在学习和应用上有创新的学生应特别给予鼓励，综合评价学生的核心能力。</w:t>
      </w:r>
    </w:p>
    <w:p>
      <w:pPr>
        <w:spacing w:line="570" w:lineRule="exact"/>
        <w:ind w:firstLine="480" w:firstLineChars="200"/>
        <w:rPr>
          <w:rFonts w:ascii="宋体" w:hAnsi="宋体"/>
          <w:sz w:val="24"/>
        </w:rPr>
      </w:pPr>
      <w:r>
        <w:rPr>
          <w:rFonts w:hint="eastAsia" w:ascii="宋体" w:hAnsi="宋体"/>
          <w:sz w:val="24"/>
        </w:rPr>
        <w:t>（三）教学条件</w:t>
      </w:r>
    </w:p>
    <w:p>
      <w:pPr>
        <w:spacing w:line="570" w:lineRule="exact"/>
        <w:ind w:firstLine="480" w:firstLineChars="200"/>
        <w:rPr>
          <w:rFonts w:ascii="宋体" w:hAnsi="宋体"/>
          <w:sz w:val="24"/>
        </w:rPr>
      </w:pPr>
      <w:r>
        <w:rPr>
          <w:rFonts w:hint="eastAsia" w:ascii="宋体" w:hAnsi="宋体"/>
          <w:sz w:val="24"/>
        </w:rPr>
        <w:t>课堂教学条件：多媒体教室、网络教学平台、多媒体资料及设备；</w:t>
      </w:r>
    </w:p>
    <w:p>
      <w:pPr>
        <w:spacing w:line="570" w:lineRule="exact"/>
        <w:ind w:firstLine="480" w:firstLineChars="200"/>
        <w:rPr>
          <w:rFonts w:ascii="宋体" w:hAnsi="宋体"/>
          <w:sz w:val="24"/>
        </w:rPr>
      </w:pPr>
      <w:r>
        <w:rPr>
          <w:rFonts w:hint="eastAsia" w:ascii="宋体" w:hAnsi="宋体"/>
          <w:sz w:val="24"/>
        </w:rPr>
        <w:t>实训教学条件：临床典型病例、P</w:t>
      </w:r>
      <w:r>
        <w:rPr>
          <w:rFonts w:ascii="宋体" w:hAnsi="宋体"/>
          <w:sz w:val="24"/>
        </w:rPr>
        <w:t>BL</w:t>
      </w:r>
      <w:r>
        <w:rPr>
          <w:rFonts w:hint="eastAsia" w:ascii="宋体" w:hAnsi="宋体"/>
          <w:sz w:val="24"/>
        </w:rPr>
        <w:t xml:space="preserve">教学校本教材、网络教学平台、内科护理学“三基”实训系统。  </w:t>
      </w:r>
    </w:p>
    <w:p>
      <w:pPr>
        <w:spacing w:line="570" w:lineRule="exact"/>
        <w:ind w:firstLine="480" w:firstLineChars="200"/>
        <w:rPr>
          <w:rFonts w:ascii="宋体" w:hAnsi="宋体"/>
          <w:sz w:val="24"/>
        </w:rPr>
      </w:pPr>
      <w:r>
        <w:rPr>
          <w:rFonts w:hint="eastAsia" w:ascii="宋体" w:hAnsi="宋体"/>
          <w:sz w:val="24"/>
        </w:rPr>
        <w:t>（四）教材编写</w:t>
      </w:r>
    </w:p>
    <w:p>
      <w:pPr>
        <w:spacing w:line="570" w:lineRule="exact"/>
        <w:ind w:firstLine="480" w:firstLineChars="200"/>
        <w:rPr>
          <w:rFonts w:ascii="宋体" w:hAnsi="宋体"/>
          <w:sz w:val="24"/>
        </w:rPr>
      </w:pPr>
      <w:r>
        <w:rPr>
          <w:rFonts w:hint="eastAsia" w:ascii="宋体" w:hAnsi="宋体"/>
          <w:sz w:val="24"/>
        </w:rPr>
        <w:t>1．与职业需求和时代发展相适应。</w:t>
      </w:r>
    </w:p>
    <w:p>
      <w:pPr>
        <w:spacing w:line="570" w:lineRule="exact"/>
        <w:ind w:firstLine="480" w:firstLineChars="200"/>
        <w:rPr>
          <w:rFonts w:ascii="宋体" w:hAnsi="宋体"/>
          <w:sz w:val="24"/>
        </w:rPr>
      </w:pPr>
      <w:r>
        <w:rPr>
          <w:rFonts w:hint="eastAsia" w:ascii="宋体" w:hAnsi="宋体"/>
          <w:sz w:val="24"/>
        </w:rPr>
        <w:t>2．课程安排及教学内容紧扣护士执业资格考试大纲。</w:t>
      </w:r>
    </w:p>
    <w:p>
      <w:pPr>
        <w:spacing w:line="570" w:lineRule="exact"/>
        <w:ind w:firstLine="480" w:firstLineChars="200"/>
        <w:rPr>
          <w:rFonts w:ascii="宋体" w:hAnsi="宋体"/>
          <w:sz w:val="24"/>
        </w:rPr>
      </w:pPr>
      <w:r>
        <w:rPr>
          <w:rFonts w:hint="eastAsia" w:ascii="宋体" w:hAnsi="宋体"/>
          <w:sz w:val="24"/>
        </w:rPr>
        <w:t>3．教材内容表达精练、准确、科学，图文并茂，语言生动、版式活泼，符合中职学生的学习特点。</w:t>
      </w:r>
    </w:p>
    <w:p>
      <w:pPr>
        <w:spacing w:line="570" w:lineRule="exact"/>
        <w:ind w:firstLine="480" w:firstLineChars="200"/>
        <w:rPr>
          <w:rFonts w:ascii="宋体" w:hAnsi="宋体"/>
          <w:sz w:val="24"/>
        </w:rPr>
      </w:pPr>
      <w:r>
        <w:rPr>
          <w:rFonts w:ascii="宋体" w:hAnsi="宋体"/>
          <w:sz w:val="24"/>
        </w:rPr>
        <w:t xml:space="preserve">4. </w:t>
      </w:r>
      <w:r>
        <w:rPr>
          <w:rFonts w:hint="eastAsia" w:ascii="宋体" w:hAnsi="宋体"/>
          <w:sz w:val="24"/>
        </w:rPr>
        <w:t>加强课程思政，注意选择有力的临床情景和典型案例。</w:t>
      </w:r>
    </w:p>
    <w:p>
      <w:pPr>
        <w:spacing w:line="570" w:lineRule="exact"/>
        <w:ind w:firstLine="480" w:firstLineChars="200"/>
        <w:rPr>
          <w:rFonts w:ascii="宋体" w:hAnsi="宋体"/>
          <w:sz w:val="24"/>
        </w:rPr>
      </w:pPr>
      <w:r>
        <w:rPr>
          <w:rFonts w:ascii="宋体" w:hAnsi="宋体"/>
          <w:sz w:val="24"/>
        </w:rPr>
        <w:t>5</w:t>
      </w:r>
      <w:r>
        <w:rPr>
          <w:rFonts w:hint="eastAsia" w:ascii="宋体" w:hAnsi="宋体"/>
          <w:sz w:val="24"/>
        </w:rPr>
        <w:t>．体现中高职课程的衔接，注意教材内容的难易程度，符合中职学生学习能力水平和学习特点。</w:t>
      </w:r>
    </w:p>
    <w:p>
      <w:pPr>
        <w:spacing w:line="570" w:lineRule="exact"/>
        <w:ind w:firstLine="480" w:firstLineChars="200"/>
        <w:rPr>
          <w:rFonts w:ascii="宋体" w:hAnsi="宋体"/>
          <w:sz w:val="24"/>
        </w:rPr>
      </w:pPr>
      <w:r>
        <w:rPr>
          <w:rFonts w:ascii="宋体" w:hAnsi="宋体"/>
          <w:sz w:val="24"/>
        </w:rPr>
        <w:t>6</w:t>
      </w:r>
      <w:r>
        <w:rPr>
          <w:rFonts w:hint="eastAsia" w:ascii="宋体" w:hAnsi="宋体"/>
          <w:sz w:val="24"/>
        </w:rPr>
        <w:t>．体现校企合作，发挥双师型教师的临床实践优势，并引入临床医生和护理专家参与教材编写。</w:t>
      </w:r>
    </w:p>
    <w:p>
      <w:pPr>
        <w:spacing w:line="570" w:lineRule="exact"/>
        <w:ind w:firstLine="480" w:firstLineChars="200"/>
        <w:rPr>
          <w:rFonts w:ascii="宋体" w:hAnsi="宋体"/>
          <w:sz w:val="24"/>
        </w:rPr>
      </w:pPr>
      <w:r>
        <w:rPr>
          <w:rFonts w:ascii="宋体" w:hAnsi="宋体"/>
          <w:sz w:val="24"/>
        </w:rPr>
        <w:t>7</w:t>
      </w:r>
      <w:r>
        <w:rPr>
          <w:rFonts w:hint="eastAsia" w:ascii="宋体" w:hAnsi="宋体"/>
          <w:sz w:val="24"/>
        </w:rPr>
        <w:t>．提高信息化教学水平，积极开发数字化教学资源。</w:t>
      </w:r>
    </w:p>
    <w:p>
      <w:pPr>
        <w:spacing w:line="570" w:lineRule="exact"/>
        <w:ind w:firstLine="480" w:firstLineChars="200"/>
        <w:rPr>
          <w:rFonts w:ascii="宋体" w:hAnsi="宋体"/>
          <w:sz w:val="24"/>
        </w:rPr>
      </w:pPr>
      <w:r>
        <w:rPr>
          <w:rFonts w:hint="eastAsia" w:ascii="宋体" w:hAnsi="宋体"/>
          <w:sz w:val="24"/>
        </w:rPr>
        <w:t>（五）数字化教学资源开发</w:t>
      </w:r>
    </w:p>
    <w:p>
      <w:pPr>
        <w:spacing w:line="570" w:lineRule="exact"/>
        <w:ind w:firstLine="480" w:firstLineChars="200"/>
        <w:rPr>
          <w:rFonts w:ascii="宋体" w:hAnsi="宋体"/>
          <w:sz w:val="24"/>
        </w:rPr>
      </w:pPr>
      <w:r>
        <w:rPr>
          <w:rFonts w:hint="eastAsia" w:ascii="宋体" w:hAnsi="宋体"/>
          <w:sz w:val="24"/>
        </w:rPr>
        <w:t>1．合理利用信息化教学手段，加大数字化教学资源的开发和利用。学校可通过购买、检索、校院合作或者自主研发多媒体课件、电子挂图、实物教具、视频资料等，使教学内容生动、直观地展现给学坐。积极制作微课、微视频，特别制作典型病例微视频，帮助学生掌握重点，突破难点。</w:t>
      </w:r>
    </w:p>
    <w:p>
      <w:pPr>
        <w:spacing w:line="570" w:lineRule="exact"/>
        <w:ind w:firstLine="480" w:firstLineChars="200"/>
        <w:rPr>
          <w:rFonts w:ascii="宋体" w:hAnsi="宋体"/>
          <w:sz w:val="24"/>
        </w:rPr>
      </w:pPr>
      <w:r>
        <w:rPr>
          <w:rFonts w:ascii="宋体" w:hAnsi="宋体"/>
          <w:sz w:val="24"/>
        </w:rPr>
        <w:t>2</w:t>
      </w:r>
      <w:r>
        <w:rPr>
          <w:rFonts w:hint="eastAsia" w:ascii="宋体" w:hAnsi="宋体"/>
          <w:sz w:val="24"/>
        </w:rPr>
        <w:t>．通过先电教学平台、超星学习通、云班课等网络教学平台，实现师生网上互动，有利于学生自主学习和拓展性学习，以满足不同层面的教学需求。</w:t>
      </w:r>
    </w:p>
    <w:p>
      <w:pPr>
        <w:rPr>
          <w:rFonts w:ascii="宋体" w:hAnsi="宋体" w:cs="宋体"/>
          <w:sz w:val="24"/>
        </w:rPr>
      </w:pPr>
    </w:p>
    <w:p>
      <w:pPr>
        <w:pStyle w:val="2"/>
        <w:spacing w:before="0" w:after="0" w:line="570" w:lineRule="exact"/>
        <w:ind w:firstLine="482" w:firstLineChars="200"/>
        <w:jc w:val="center"/>
        <w:rPr>
          <w:rFonts w:hint="eastAsia" w:ascii="宋体" w:hAnsi="宋体" w:cs="宋体"/>
          <w:b w:val="0"/>
          <w:sz w:val="24"/>
        </w:rPr>
      </w:pPr>
      <w:r>
        <w:rPr>
          <w:rFonts w:ascii="宋体" w:hAnsi="宋体" w:cs="宋体"/>
          <w:sz w:val="24"/>
        </w:rPr>
        <w:br w:type="page"/>
      </w:r>
      <w:bookmarkStart w:id="3" w:name="_Toc27485"/>
      <w:bookmarkStart w:id="4" w:name="_Toc8599_WPSOffice_Level1"/>
      <w:bookmarkStart w:id="5" w:name="_Toc8433_WPSOffice_Level1"/>
      <w:r>
        <w:rPr>
          <w:rFonts w:hint="eastAsia" w:ascii="宋体" w:hAnsi="宋体" w:cs="宋体"/>
          <w:sz w:val="24"/>
        </w:rPr>
        <w:t>外科护理学课程标准</w:t>
      </w:r>
      <w:bookmarkEnd w:id="3"/>
      <w:bookmarkEnd w:id="4"/>
    </w:p>
    <w:p>
      <w:pPr>
        <w:spacing w:line="570" w:lineRule="exact"/>
        <w:ind w:firstLine="480" w:firstLineChars="200"/>
        <w:rPr>
          <w:rFonts w:hint="eastAsia" w:ascii="宋体" w:hAnsi="宋体" w:cs="宋体"/>
          <w:sz w:val="24"/>
        </w:rPr>
      </w:pPr>
    </w:p>
    <w:p>
      <w:pPr>
        <w:spacing w:line="570" w:lineRule="exact"/>
        <w:ind w:firstLine="480" w:firstLineChars="200"/>
        <w:outlineLvl w:val="0"/>
        <w:rPr>
          <w:rFonts w:hint="eastAsia" w:ascii="黑体" w:hAnsi="黑体" w:eastAsia="黑体" w:cs="黑体"/>
          <w:sz w:val="24"/>
        </w:rPr>
      </w:pPr>
      <w:bookmarkStart w:id="6" w:name="_Toc10301"/>
      <w:bookmarkStart w:id="7" w:name="_Toc7972_WPSOffice_Level1"/>
      <w:r>
        <w:rPr>
          <w:rFonts w:hint="eastAsia" w:ascii="黑体" w:hAnsi="黑体" w:eastAsia="黑体" w:cs="黑体"/>
          <w:sz w:val="24"/>
        </w:rPr>
        <w:t>一、课程性质</w:t>
      </w:r>
      <w:bookmarkEnd w:id="6"/>
      <w:bookmarkEnd w:id="7"/>
    </w:p>
    <w:p>
      <w:pPr>
        <w:spacing w:line="570" w:lineRule="exact"/>
        <w:ind w:firstLine="480" w:firstLineChars="200"/>
        <w:rPr>
          <w:rFonts w:hint="eastAsia" w:ascii="宋体" w:hAnsi="宋体" w:cs="宋体"/>
          <w:sz w:val="24"/>
        </w:rPr>
      </w:pPr>
      <w:r>
        <w:rPr>
          <w:rFonts w:hint="eastAsia" w:ascii="宋体" w:hAnsi="宋体" w:cs="宋体"/>
          <w:sz w:val="24"/>
        </w:rPr>
        <w:t>外科护理是中等卫生职业教育护理专业一门重要的专业课程。本课程的主要内容是外科领域病人的临床护理、预防保健以及促进人群健康所必需的专业基本知识、基本理论和基本技能。本课程的任务是使学生掌握外科常见疾病的病因、临床表现、治疗要点和护理常规,并能熟练地运用护理程序对病人进行整体护理。本课程的先修课程包括解剖学基础、生理学基础、药物学基础、健康评估等课程,同步课程包括护理学基础、内科护理妇、产科护理、儿科护理等课程,后续课程包括护理技术综合实训、急救护理技术等。</w:t>
      </w:r>
    </w:p>
    <w:p>
      <w:pPr>
        <w:spacing w:line="570" w:lineRule="exact"/>
        <w:ind w:firstLine="480" w:firstLineChars="200"/>
        <w:outlineLvl w:val="0"/>
        <w:rPr>
          <w:rFonts w:hint="eastAsia" w:ascii="黑体" w:hAnsi="黑体" w:eastAsia="黑体" w:cs="黑体"/>
          <w:sz w:val="24"/>
        </w:rPr>
      </w:pPr>
      <w:bookmarkStart w:id="8" w:name="_Toc9871_WPSOffice_Level1"/>
      <w:r>
        <w:rPr>
          <w:rFonts w:hint="eastAsia" w:ascii="黑体" w:hAnsi="黑体" w:eastAsia="黑体" w:cs="黑体"/>
          <w:sz w:val="24"/>
        </w:rPr>
        <w:t>二、课程目标</w:t>
      </w:r>
      <w:bookmarkEnd w:id="8"/>
    </w:p>
    <w:p>
      <w:pPr>
        <w:spacing w:line="570" w:lineRule="exact"/>
        <w:ind w:firstLine="480" w:firstLineChars="200"/>
        <w:rPr>
          <w:rFonts w:hint="eastAsia" w:ascii="宋体" w:hAnsi="宋体" w:cs="宋体"/>
          <w:sz w:val="24"/>
        </w:rPr>
      </w:pPr>
      <w:r>
        <w:rPr>
          <w:rFonts w:hint="eastAsia" w:ascii="宋体" w:hAnsi="宋体" w:cs="宋体"/>
          <w:sz w:val="24"/>
        </w:rPr>
        <w:t>通过本课程的学习,学生能够达到下列要求:</w:t>
      </w:r>
    </w:p>
    <w:p>
      <w:pPr>
        <w:spacing w:line="570" w:lineRule="exact"/>
        <w:ind w:firstLine="480" w:firstLineChars="200"/>
        <w:rPr>
          <w:rFonts w:hint="eastAsia" w:ascii="宋体" w:hAnsi="宋体" w:cs="宋体"/>
          <w:sz w:val="24"/>
        </w:rPr>
      </w:pPr>
      <w:r>
        <w:rPr>
          <w:rFonts w:hint="eastAsia" w:ascii="宋体" w:hAnsi="宋体" w:cs="宋体"/>
          <w:sz w:val="24"/>
        </w:rPr>
        <w:t>(一)职业素养目标</w:t>
      </w:r>
    </w:p>
    <w:p>
      <w:pPr>
        <w:spacing w:line="570" w:lineRule="exact"/>
        <w:ind w:firstLine="480" w:firstLineChars="200"/>
        <w:rPr>
          <w:rFonts w:hint="eastAsia" w:ascii="宋体" w:hAnsi="宋体" w:cs="宋体"/>
          <w:sz w:val="24"/>
        </w:rPr>
      </w:pPr>
      <w:r>
        <w:rPr>
          <w:rFonts w:hint="eastAsia" w:ascii="宋体" w:hAnsi="宋体" w:cs="宋体"/>
          <w:sz w:val="24"/>
        </w:rPr>
        <w:t>1.具有良好的职业道德,重视护理伦理,自觉尊重护理对象的人格,保护护理对象的隐私。</w:t>
      </w:r>
    </w:p>
    <w:p>
      <w:pPr>
        <w:spacing w:line="570" w:lineRule="exact"/>
        <w:ind w:firstLine="480" w:firstLineChars="200"/>
        <w:rPr>
          <w:rFonts w:hint="eastAsia" w:ascii="宋体" w:hAnsi="宋体" w:cs="宋体"/>
          <w:sz w:val="24"/>
        </w:rPr>
      </w:pPr>
      <w:r>
        <w:rPr>
          <w:rFonts w:hint="eastAsia" w:ascii="宋体" w:hAnsi="宋体" w:cs="宋体"/>
          <w:sz w:val="24"/>
        </w:rPr>
        <w:t>2.具有良好的法律意识和医疗安全意识,自觉遵守有关医疗卫生的法律法规,依法实施护理任务。</w:t>
      </w:r>
    </w:p>
    <w:p>
      <w:pPr>
        <w:spacing w:line="570" w:lineRule="exact"/>
        <w:ind w:firstLine="480" w:firstLineChars="200"/>
        <w:rPr>
          <w:rFonts w:hint="eastAsia" w:ascii="宋体" w:hAnsi="宋体" w:cs="宋体"/>
          <w:sz w:val="24"/>
        </w:rPr>
      </w:pPr>
      <w:r>
        <w:rPr>
          <w:rFonts w:hint="eastAsia" w:ascii="宋体" w:hAnsi="宋体" w:cs="宋体"/>
          <w:sz w:val="24"/>
        </w:rPr>
        <w:t>3.具有良好的人文精神,珍视生命,关爱护理对象,减轻其痛苦,维护健康。</w:t>
      </w:r>
    </w:p>
    <w:p>
      <w:pPr>
        <w:spacing w:line="570" w:lineRule="exact"/>
        <w:ind w:firstLine="480" w:firstLineChars="200"/>
        <w:rPr>
          <w:rFonts w:hint="eastAsia" w:ascii="宋体" w:hAnsi="宋体" w:cs="宋体"/>
          <w:sz w:val="24"/>
        </w:rPr>
      </w:pPr>
      <w:r>
        <w:rPr>
          <w:rFonts w:hint="eastAsia" w:ascii="宋体" w:hAnsi="宋体" w:cs="宋体"/>
          <w:sz w:val="24"/>
        </w:rPr>
        <w:t>4.具有较好的护患交流与医护团队合作能力。</w:t>
      </w:r>
    </w:p>
    <w:p>
      <w:pPr>
        <w:spacing w:line="570" w:lineRule="exact"/>
        <w:ind w:firstLine="480" w:firstLineChars="200"/>
        <w:rPr>
          <w:rFonts w:hint="eastAsia" w:ascii="宋体" w:hAnsi="宋体" w:cs="宋体"/>
          <w:sz w:val="24"/>
        </w:rPr>
      </w:pPr>
      <w:r>
        <w:rPr>
          <w:rFonts w:hint="eastAsia" w:ascii="宋体" w:hAnsi="宋体" w:cs="宋体"/>
          <w:sz w:val="24"/>
        </w:rPr>
        <w:t>尊重护理对象的信仰,理解护理对象人文背景及文化价值观念</w:t>
      </w:r>
    </w:p>
    <w:p>
      <w:pPr>
        <w:spacing w:line="570" w:lineRule="exact"/>
        <w:ind w:firstLine="480" w:firstLineChars="200"/>
        <w:rPr>
          <w:rFonts w:hint="eastAsia" w:ascii="宋体" w:hAnsi="宋体" w:cs="宋体"/>
          <w:sz w:val="24"/>
        </w:rPr>
      </w:pPr>
      <w:r>
        <w:rPr>
          <w:rFonts w:hint="eastAsia" w:ascii="宋体" w:hAnsi="宋体" w:cs="宋体"/>
          <w:sz w:val="24"/>
        </w:rPr>
        <w:t>6.具有从事护理工作的健康体质健全人格,良好的心理素质和社会适应能力。</w:t>
      </w:r>
    </w:p>
    <w:p>
      <w:pPr>
        <w:spacing w:line="570" w:lineRule="exact"/>
        <w:ind w:firstLine="480" w:firstLineChars="200"/>
        <w:rPr>
          <w:rFonts w:hint="eastAsia" w:ascii="宋体" w:hAnsi="宋体" w:cs="宋体"/>
          <w:sz w:val="24"/>
        </w:rPr>
      </w:pPr>
      <w:r>
        <w:rPr>
          <w:rFonts w:hint="eastAsia" w:ascii="宋体" w:hAnsi="宋体" w:cs="宋体"/>
          <w:sz w:val="24"/>
        </w:rPr>
        <w:t>（二）专业知识和技能目标</w:t>
      </w:r>
    </w:p>
    <w:p>
      <w:pPr>
        <w:spacing w:line="570" w:lineRule="exact"/>
        <w:ind w:firstLine="480" w:firstLineChars="200"/>
        <w:rPr>
          <w:rFonts w:hint="eastAsia" w:ascii="宋体" w:hAnsi="宋体" w:cs="宋体"/>
          <w:sz w:val="24"/>
        </w:rPr>
      </w:pPr>
      <w:r>
        <w:rPr>
          <w:rFonts w:hint="eastAsia" w:ascii="宋体" w:hAnsi="宋体" w:cs="宋体"/>
          <w:sz w:val="24"/>
        </w:rPr>
        <w:t>1.掌握外科常见病的护理评估、护理措施,掌握外科常见急危重症的救护原则和方法，能配合医师对外科急危重症病人进行抢救,具有初步管理手术室和配合常见手术的能力,能运用外科疾病预防保健知识和人际沟通技巧,向个体、家庭及社区提供保健服务,开展健康教育。</w:t>
      </w:r>
    </w:p>
    <w:p>
      <w:pPr>
        <w:spacing w:line="570" w:lineRule="exact"/>
        <w:ind w:firstLine="480" w:firstLineChars="200"/>
        <w:rPr>
          <w:rFonts w:hint="eastAsia" w:ascii="宋体" w:hAnsi="宋体" w:cs="宋体"/>
          <w:sz w:val="24"/>
        </w:rPr>
      </w:pPr>
      <w:r>
        <w:rPr>
          <w:rFonts w:hint="eastAsia" w:ascii="宋体" w:hAnsi="宋体" w:cs="宋体"/>
          <w:sz w:val="24"/>
        </w:rPr>
        <w:t>2.熟悉手术室基本工作内容,熟悉外科常见病的处理原则,熟悉外科常见病的护理问题。</w:t>
      </w:r>
    </w:p>
    <w:p>
      <w:pPr>
        <w:spacing w:line="570" w:lineRule="exact"/>
        <w:ind w:firstLine="480" w:firstLineChars="200"/>
        <w:rPr>
          <w:rFonts w:hint="eastAsia" w:ascii="宋体" w:hAnsi="宋体" w:cs="宋体"/>
          <w:sz w:val="24"/>
        </w:rPr>
      </w:pPr>
      <w:r>
        <w:rPr>
          <w:rFonts w:hint="eastAsia" w:ascii="宋体" w:hAnsi="宋体" w:cs="宋体"/>
          <w:sz w:val="24"/>
        </w:rPr>
        <w:t>3.了解外科有关疾病的概念。</w:t>
      </w:r>
    </w:p>
    <w:p>
      <w:pPr>
        <w:spacing w:line="570" w:lineRule="exact"/>
        <w:ind w:firstLine="480" w:firstLineChars="200"/>
        <w:rPr>
          <w:rFonts w:hint="eastAsia" w:ascii="宋体" w:hAnsi="宋体" w:cs="宋体"/>
          <w:sz w:val="24"/>
        </w:rPr>
      </w:pPr>
      <w:r>
        <w:rPr>
          <w:rFonts w:hint="eastAsia" w:ascii="宋体" w:hAnsi="宋体" w:cs="宋体"/>
          <w:sz w:val="24"/>
        </w:rPr>
        <w:t>4.培养学生的继续学习能力,以获取不断更新的专业新知识新技术。</w:t>
      </w:r>
    </w:p>
    <w:p>
      <w:pPr>
        <w:spacing w:line="570" w:lineRule="exact"/>
        <w:ind w:firstLine="480" w:firstLineChars="200"/>
        <w:rPr>
          <w:rFonts w:hint="eastAsia" w:ascii="宋体" w:hAnsi="宋体" w:cs="宋体"/>
          <w:sz w:val="24"/>
        </w:rPr>
      </w:pPr>
      <w:r>
        <w:rPr>
          <w:rFonts w:hint="eastAsia" w:ascii="宋体" w:hAnsi="宋体" w:cs="宋体"/>
          <w:sz w:val="24"/>
        </w:rPr>
        <w:t>5.熟练掌握外科护理技能操作,能在现代护理观的指导下应用护理程序去认识、思考、计划并实施各种对外科疾病病人的护理工作；并能对病人展开健康教育和卫生保健指导等工作。</w:t>
      </w:r>
    </w:p>
    <w:p>
      <w:pPr>
        <w:spacing w:line="570" w:lineRule="exact"/>
        <w:ind w:firstLine="480" w:firstLineChars="200"/>
        <w:rPr>
          <w:rFonts w:hint="eastAsia" w:ascii="黑体" w:hAnsi="黑体" w:eastAsia="黑体" w:cs="黑体"/>
          <w:sz w:val="24"/>
        </w:rPr>
      </w:pPr>
      <w:bookmarkStart w:id="9" w:name="_Toc25570"/>
      <w:r>
        <w:rPr>
          <w:rFonts w:hint="eastAsia" w:ascii="黑体" w:hAnsi="黑体" w:eastAsia="黑体" w:cs="黑体"/>
          <w:sz w:val="24"/>
        </w:rPr>
        <w:t>三、参考学时</w:t>
      </w:r>
      <w:bookmarkEnd w:id="9"/>
    </w:p>
    <w:p>
      <w:pPr>
        <w:spacing w:line="400" w:lineRule="exact"/>
        <w:ind w:firstLine="480" w:firstLineChars="200"/>
        <w:rPr>
          <w:rFonts w:ascii="宋体" w:hAnsi="宋体" w:cs="宋体"/>
          <w:sz w:val="24"/>
        </w:rPr>
      </w:pPr>
      <w:r>
        <w:rPr>
          <w:rFonts w:hint="eastAsia" w:ascii="宋体" w:hAnsi="宋体" w:cs="宋体"/>
          <w:sz w:val="24"/>
        </w:rPr>
        <w:t>90学时</w:t>
      </w:r>
    </w:p>
    <w:p>
      <w:pPr>
        <w:spacing w:line="570" w:lineRule="exact"/>
        <w:ind w:firstLine="480" w:firstLineChars="200"/>
        <w:outlineLvl w:val="0"/>
        <w:rPr>
          <w:rFonts w:hint="eastAsia" w:ascii="黑体" w:hAnsi="黑体" w:eastAsia="黑体" w:cs="黑体"/>
          <w:sz w:val="24"/>
        </w:rPr>
      </w:pPr>
      <w:bookmarkStart w:id="10" w:name="_Toc10874"/>
      <w:r>
        <w:rPr>
          <w:rFonts w:hint="eastAsia" w:ascii="黑体" w:hAnsi="黑体" w:eastAsia="黑体" w:cs="黑体"/>
          <w:sz w:val="24"/>
        </w:rPr>
        <w:t>四、课程内容和要求</w:t>
      </w:r>
      <w:bookmarkEnd w:id="10"/>
    </w:p>
    <w:p>
      <w:pPr>
        <w:spacing w:line="570" w:lineRule="exact"/>
        <w:outlineLvl w:val="0"/>
        <w:rPr>
          <w:rFonts w:hint="eastAsia" w:ascii="黑体" w:hAnsi="黑体" w:eastAsia="黑体" w:cs="黑体"/>
          <w:sz w:val="24"/>
        </w:rPr>
      </w:pPr>
    </w:p>
    <w:p>
      <w:pPr>
        <w:spacing w:line="570" w:lineRule="exact"/>
        <w:outlineLvl w:val="0"/>
        <w:rPr>
          <w:rFonts w:hint="eastAsia" w:ascii="黑体" w:hAnsi="黑体" w:eastAsia="黑体" w:cs="黑体"/>
          <w:sz w:val="24"/>
        </w:rPr>
      </w:pPr>
    </w:p>
    <w:p>
      <w:pPr>
        <w:spacing w:line="570" w:lineRule="exact"/>
        <w:outlineLvl w:val="0"/>
        <w:rPr>
          <w:rFonts w:hint="eastAsia" w:ascii="黑体" w:hAnsi="黑体" w:eastAsia="黑体" w:cs="黑体"/>
          <w:sz w:val="24"/>
        </w:rPr>
      </w:pPr>
    </w:p>
    <w:p>
      <w:pPr>
        <w:spacing w:line="570" w:lineRule="exact"/>
        <w:outlineLvl w:val="0"/>
        <w:rPr>
          <w:rFonts w:hint="eastAsia" w:ascii="黑体" w:hAnsi="黑体" w:eastAsia="黑体" w:cs="黑体"/>
          <w:sz w:val="24"/>
        </w:rPr>
      </w:pPr>
    </w:p>
    <w:p>
      <w:pPr>
        <w:spacing w:line="570" w:lineRule="exact"/>
        <w:outlineLvl w:val="0"/>
        <w:rPr>
          <w:rFonts w:hint="eastAsia" w:ascii="黑体" w:hAnsi="黑体" w:eastAsia="黑体" w:cs="黑体"/>
          <w:sz w:val="24"/>
        </w:rPr>
      </w:pPr>
    </w:p>
    <w:p>
      <w:pPr>
        <w:spacing w:line="570" w:lineRule="exact"/>
        <w:outlineLvl w:val="0"/>
        <w:rPr>
          <w:rFonts w:hint="eastAsia" w:ascii="黑体" w:hAnsi="黑体" w:eastAsia="黑体" w:cs="黑体"/>
          <w:sz w:val="24"/>
        </w:rPr>
      </w:pPr>
    </w:p>
    <w:p>
      <w:pPr>
        <w:spacing w:line="570" w:lineRule="exact"/>
        <w:outlineLvl w:val="0"/>
        <w:rPr>
          <w:rFonts w:hint="eastAsia" w:ascii="黑体" w:hAnsi="黑体" w:eastAsia="黑体" w:cs="黑体"/>
          <w:sz w:val="24"/>
        </w:rPr>
      </w:pPr>
    </w:p>
    <w:p>
      <w:pPr>
        <w:spacing w:line="570" w:lineRule="exact"/>
        <w:outlineLvl w:val="0"/>
        <w:rPr>
          <w:rFonts w:hint="eastAsia" w:ascii="黑体" w:hAnsi="黑体" w:eastAsia="黑体" w:cs="黑体"/>
          <w:sz w:val="24"/>
        </w:rPr>
      </w:pPr>
    </w:p>
    <w:p>
      <w:pPr>
        <w:spacing w:line="570" w:lineRule="exact"/>
        <w:outlineLvl w:val="0"/>
        <w:rPr>
          <w:rFonts w:hint="eastAsia" w:ascii="黑体" w:hAnsi="黑体" w:eastAsia="黑体" w:cs="黑体"/>
          <w:sz w:val="24"/>
        </w:rPr>
      </w:pPr>
    </w:p>
    <w:p>
      <w:pPr>
        <w:spacing w:line="570" w:lineRule="exact"/>
        <w:outlineLvl w:val="0"/>
        <w:rPr>
          <w:rFonts w:hint="eastAsia" w:ascii="黑体" w:hAnsi="黑体" w:eastAsia="黑体" w:cs="黑体"/>
          <w:sz w:val="24"/>
        </w:rPr>
      </w:pPr>
    </w:p>
    <w:p>
      <w:pPr>
        <w:spacing w:line="570" w:lineRule="exact"/>
        <w:outlineLvl w:val="0"/>
        <w:rPr>
          <w:rFonts w:hint="eastAsia" w:ascii="黑体" w:hAnsi="黑体" w:eastAsia="黑体" w:cs="黑体"/>
          <w:sz w:val="24"/>
        </w:rPr>
      </w:pPr>
    </w:p>
    <w:p>
      <w:pPr>
        <w:spacing w:line="570" w:lineRule="exact"/>
        <w:outlineLvl w:val="0"/>
        <w:rPr>
          <w:rFonts w:hint="eastAsia" w:ascii="黑体" w:hAnsi="黑体" w:eastAsia="黑体" w:cs="黑体"/>
          <w:sz w:val="24"/>
        </w:rPr>
      </w:pPr>
    </w:p>
    <w:tbl>
      <w:tblPr>
        <w:tblStyle w:val="5"/>
        <w:tblW w:w="8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76"/>
        <w:gridCol w:w="2977"/>
        <w:gridCol w:w="2911"/>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blHeader/>
          <w:jc w:val="center"/>
        </w:trPr>
        <w:tc>
          <w:tcPr>
            <w:tcW w:w="675" w:type="dxa"/>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序号</w:t>
            </w:r>
          </w:p>
        </w:tc>
        <w:tc>
          <w:tcPr>
            <w:tcW w:w="1276" w:type="dxa"/>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教学项目</w:t>
            </w:r>
          </w:p>
        </w:tc>
        <w:tc>
          <w:tcPr>
            <w:tcW w:w="2977" w:type="dxa"/>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课程内容与教学要求</w:t>
            </w:r>
          </w:p>
        </w:tc>
        <w:tc>
          <w:tcPr>
            <w:tcW w:w="2911" w:type="dxa"/>
            <w:noWrap w:val="0"/>
            <w:vAlign w:val="center"/>
          </w:tcPr>
          <w:p>
            <w:pPr>
              <w:spacing w:line="400" w:lineRule="exact"/>
              <w:ind w:firstLine="200"/>
              <w:jc w:val="center"/>
              <w:rPr>
                <w:rFonts w:hint="eastAsia" w:ascii="黑体" w:hAnsi="黑体" w:eastAsia="黑体" w:cs="黑体"/>
                <w:bCs/>
                <w:szCs w:val="21"/>
              </w:rPr>
            </w:pPr>
            <w:r>
              <w:rPr>
                <w:rFonts w:hint="eastAsia" w:ascii="黑体" w:hAnsi="黑体" w:eastAsia="黑体" w:cs="黑体"/>
                <w:bCs/>
                <w:szCs w:val="21"/>
              </w:rPr>
              <w:t>活动设计建议</w:t>
            </w:r>
          </w:p>
        </w:tc>
        <w:tc>
          <w:tcPr>
            <w:tcW w:w="726" w:type="dxa"/>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75"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1</w:t>
            </w:r>
          </w:p>
        </w:tc>
        <w:tc>
          <w:tcPr>
            <w:tcW w:w="1276" w:type="dxa"/>
            <w:noWrap w:val="0"/>
            <w:vAlign w:val="center"/>
          </w:tcPr>
          <w:p>
            <w:pPr>
              <w:spacing w:line="400" w:lineRule="exact"/>
              <w:ind w:firstLine="200"/>
              <w:rPr>
                <w:rFonts w:hint="eastAsia" w:ascii="宋体" w:hAnsi="宋体" w:cs="仿宋"/>
                <w:szCs w:val="21"/>
              </w:rPr>
            </w:pPr>
            <w:r>
              <w:rPr>
                <w:rFonts w:hint="eastAsia" w:ascii="宋体" w:hAnsi="宋体" w:cs="仿宋"/>
                <w:szCs w:val="21"/>
              </w:rPr>
              <w:t>绪论</w:t>
            </w:r>
          </w:p>
        </w:tc>
        <w:tc>
          <w:tcPr>
            <w:tcW w:w="2977" w:type="dxa"/>
            <w:noWrap w:val="0"/>
            <w:vAlign w:val="top"/>
          </w:tcPr>
          <w:p>
            <w:pPr>
              <w:spacing w:line="400" w:lineRule="exact"/>
              <w:ind w:firstLine="200"/>
              <w:rPr>
                <w:rFonts w:ascii="宋体" w:hAnsi="宋体" w:cs="仿宋"/>
                <w:szCs w:val="21"/>
              </w:rPr>
            </w:pPr>
            <w:r>
              <w:rPr>
                <w:rFonts w:hint="eastAsia" w:ascii="宋体" w:hAnsi="宋体" w:cs="仿宋"/>
                <w:szCs w:val="21"/>
              </w:rPr>
              <w:t>1.了解外科护理的内容与外科护理课程的性质</w:t>
            </w:r>
            <w:r>
              <w:rPr>
                <w:rFonts w:ascii="宋体" w:hAnsi="宋体" w:cs="仿宋"/>
                <w:szCs w:val="21"/>
              </w:rPr>
              <w:t xml:space="preserve"> </w:t>
            </w:r>
          </w:p>
          <w:p>
            <w:pPr>
              <w:spacing w:line="400" w:lineRule="exact"/>
              <w:ind w:firstLine="200"/>
              <w:rPr>
                <w:rFonts w:hint="eastAsia" w:ascii="宋体" w:hAnsi="宋体" w:cs="仿宋"/>
                <w:szCs w:val="21"/>
              </w:rPr>
            </w:pPr>
            <w:r>
              <w:rPr>
                <w:rFonts w:hint="eastAsia" w:ascii="宋体" w:hAnsi="宋体" w:cs="仿宋"/>
                <w:szCs w:val="21"/>
              </w:rPr>
              <w:t>2.了解外科护理的发展</w:t>
            </w:r>
          </w:p>
          <w:p>
            <w:pPr>
              <w:spacing w:line="400" w:lineRule="exact"/>
              <w:ind w:firstLine="200"/>
              <w:rPr>
                <w:rFonts w:hint="eastAsia" w:ascii="宋体" w:hAnsi="宋体" w:cs="仿宋"/>
                <w:szCs w:val="21"/>
              </w:rPr>
            </w:pPr>
            <w:r>
              <w:rPr>
                <w:rFonts w:hint="eastAsia" w:ascii="宋体" w:hAnsi="宋体" w:cs="仿宋"/>
                <w:szCs w:val="21"/>
              </w:rPr>
              <w:t>3.熟悉外科护理的学习目标和方法</w:t>
            </w:r>
          </w:p>
          <w:p>
            <w:pPr>
              <w:spacing w:line="400" w:lineRule="exact"/>
              <w:ind w:firstLine="200"/>
              <w:rPr>
                <w:rFonts w:hint="eastAsia" w:ascii="宋体" w:hAnsi="宋体" w:cs="仿宋"/>
                <w:szCs w:val="21"/>
              </w:rPr>
            </w:pPr>
          </w:p>
        </w:tc>
        <w:tc>
          <w:tcPr>
            <w:tcW w:w="2911" w:type="dxa"/>
            <w:noWrap w:val="0"/>
            <w:vAlign w:val="center"/>
          </w:tcPr>
          <w:p>
            <w:pPr>
              <w:spacing w:line="400" w:lineRule="exact"/>
              <w:ind w:firstLine="420" w:firstLineChars="200"/>
              <w:rPr>
                <w:rFonts w:hint="eastAsia"/>
                <w:szCs w:val="21"/>
              </w:rPr>
            </w:pPr>
            <w:r>
              <w:rPr>
                <w:rFonts w:hint="eastAsia"/>
                <w:szCs w:val="21"/>
              </w:rPr>
              <w:t xml:space="preserve">1.通过讲授、样例、多媒体图片握理论知识 </w:t>
            </w:r>
          </w:p>
          <w:p>
            <w:pPr>
              <w:spacing w:line="400" w:lineRule="exact"/>
              <w:jc w:val="center"/>
              <w:rPr>
                <w:rFonts w:hint="eastAsia" w:ascii="宋体" w:hAnsi="宋体" w:cs="仿宋"/>
                <w:szCs w:val="21"/>
              </w:rPr>
            </w:pPr>
            <w:r>
              <w:rPr>
                <w:rFonts w:hint="eastAsia"/>
                <w:szCs w:val="21"/>
              </w:rPr>
              <w:t xml:space="preserve">    2.激发学习外科护理学的兴趣，熟悉外科护理学习基本方法</w:t>
            </w:r>
          </w:p>
          <w:p>
            <w:pPr>
              <w:spacing w:line="400" w:lineRule="exact"/>
              <w:ind w:firstLine="200"/>
              <w:jc w:val="center"/>
              <w:rPr>
                <w:rFonts w:hint="eastAsia" w:ascii="宋体" w:hAnsi="宋体" w:cs="仿宋"/>
                <w:szCs w:val="21"/>
              </w:rPr>
            </w:pPr>
          </w:p>
        </w:tc>
        <w:tc>
          <w:tcPr>
            <w:tcW w:w="726"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9" w:hRule="atLeast"/>
          <w:jc w:val="center"/>
        </w:trPr>
        <w:tc>
          <w:tcPr>
            <w:tcW w:w="675" w:type="dxa"/>
            <w:noWrap w:val="0"/>
            <w:vAlign w:val="center"/>
          </w:tcPr>
          <w:p>
            <w:pPr>
              <w:spacing w:line="400" w:lineRule="exact"/>
              <w:ind w:firstLine="200"/>
              <w:rPr>
                <w:rFonts w:hint="eastAsia" w:ascii="宋体" w:hAnsi="宋体" w:cs="仿宋"/>
                <w:szCs w:val="21"/>
              </w:rPr>
            </w:pPr>
            <w:r>
              <w:rPr>
                <w:rFonts w:hint="eastAsia" w:ascii="宋体" w:hAnsi="宋体" w:cs="仿宋"/>
                <w:szCs w:val="21"/>
              </w:rPr>
              <w:t>2</w:t>
            </w:r>
          </w:p>
        </w:tc>
        <w:tc>
          <w:tcPr>
            <w:tcW w:w="1276" w:type="dxa"/>
            <w:noWrap w:val="0"/>
            <w:vAlign w:val="center"/>
          </w:tcPr>
          <w:p>
            <w:pPr>
              <w:spacing w:line="400" w:lineRule="exact"/>
              <w:ind w:firstLine="200"/>
              <w:rPr>
                <w:rFonts w:hint="eastAsia" w:ascii="宋体" w:hAnsi="宋体" w:cs="仿宋"/>
                <w:szCs w:val="21"/>
              </w:rPr>
            </w:pPr>
            <w:r>
              <w:rPr>
                <w:rFonts w:hint="eastAsia" w:ascii="宋体" w:hAnsi="宋体" w:cs="仿宋"/>
                <w:szCs w:val="21"/>
              </w:rPr>
              <w:t>外科体液代谢失衡病人的护理</w:t>
            </w:r>
          </w:p>
        </w:tc>
        <w:tc>
          <w:tcPr>
            <w:tcW w:w="2977" w:type="dxa"/>
            <w:noWrap w:val="0"/>
            <w:vAlign w:val="top"/>
          </w:tcPr>
          <w:p>
            <w:pPr>
              <w:spacing w:line="400" w:lineRule="exact"/>
              <w:ind w:firstLine="200"/>
              <w:rPr>
                <w:rFonts w:hint="eastAsia" w:ascii="宋体" w:hAnsi="宋体" w:cs="仿宋"/>
                <w:szCs w:val="21"/>
              </w:rPr>
            </w:pPr>
            <w:r>
              <w:rPr>
                <w:rFonts w:hint="eastAsia" w:ascii="宋体" w:hAnsi="宋体" w:cs="仿宋"/>
                <w:szCs w:val="21"/>
              </w:rPr>
              <w:t>1.熟悉体液的正常代谢</w:t>
            </w:r>
          </w:p>
          <w:p>
            <w:pPr>
              <w:spacing w:line="400" w:lineRule="exact"/>
              <w:ind w:firstLine="200"/>
              <w:rPr>
                <w:rFonts w:hint="eastAsia" w:ascii="宋体" w:hAnsi="宋体" w:cs="仿宋"/>
                <w:szCs w:val="21"/>
              </w:rPr>
            </w:pPr>
            <w:r>
              <w:rPr>
                <w:rFonts w:hint="eastAsia" w:ascii="宋体" w:hAnsi="宋体" w:cs="仿宋"/>
                <w:szCs w:val="21"/>
              </w:rPr>
              <w:t>2.掌握水、钠代谢失衡病人的护理、钾代谢失衡病人的护理</w:t>
            </w:r>
          </w:p>
          <w:p>
            <w:pPr>
              <w:spacing w:line="400" w:lineRule="exact"/>
              <w:ind w:firstLine="200"/>
              <w:rPr>
                <w:rFonts w:hint="eastAsia" w:ascii="宋体" w:hAnsi="宋体" w:cs="仿宋"/>
                <w:szCs w:val="21"/>
              </w:rPr>
            </w:pPr>
            <w:r>
              <w:rPr>
                <w:rFonts w:hint="eastAsia" w:ascii="宋体" w:hAnsi="宋体" w:cs="仿宋"/>
                <w:szCs w:val="21"/>
              </w:rPr>
              <w:t>3.了解其他电解质代谢失衡</w:t>
            </w:r>
          </w:p>
          <w:p>
            <w:pPr>
              <w:spacing w:line="400" w:lineRule="exact"/>
              <w:ind w:firstLine="200"/>
              <w:rPr>
                <w:rFonts w:hint="eastAsia" w:ascii="宋体" w:hAnsi="宋体" w:cs="仿宋"/>
                <w:szCs w:val="21"/>
              </w:rPr>
            </w:pPr>
            <w:r>
              <w:rPr>
                <w:rFonts w:hint="eastAsia" w:ascii="宋体" w:hAnsi="宋体" w:cs="仿宋"/>
                <w:szCs w:val="21"/>
              </w:rPr>
              <w:t>4.掌握酸碱代谢失衡病人的护理</w:t>
            </w:r>
          </w:p>
          <w:p>
            <w:pPr>
              <w:spacing w:line="400" w:lineRule="exact"/>
              <w:ind w:firstLine="200"/>
              <w:rPr>
                <w:rFonts w:hint="eastAsia" w:ascii="宋体" w:hAnsi="宋体" w:cs="仿宋"/>
                <w:szCs w:val="21"/>
              </w:rPr>
            </w:pPr>
          </w:p>
        </w:tc>
        <w:tc>
          <w:tcPr>
            <w:tcW w:w="2911" w:type="dxa"/>
            <w:noWrap w:val="0"/>
            <w:vAlign w:val="center"/>
          </w:tcPr>
          <w:p>
            <w:pPr>
              <w:spacing w:line="400" w:lineRule="exact"/>
              <w:ind w:firstLine="420" w:firstLineChars="200"/>
              <w:rPr>
                <w:rFonts w:hint="eastAsia"/>
                <w:szCs w:val="21"/>
              </w:rPr>
            </w:pPr>
            <w:r>
              <w:rPr>
                <w:rFonts w:hint="eastAsia"/>
                <w:szCs w:val="21"/>
              </w:rPr>
              <w:t>1.通过讲授、样例、多媒体图片握理论知识</w:t>
            </w:r>
          </w:p>
          <w:p>
            <w:pPr>
              <w:spacing w:line="400" w:lineRule="exact"/>
              <w:ind w:firstLine="420" w:firstLineChars="200"/>
              <w:rPr>
                <w:rFonts w:hint="eastAsia"/>
                <w:szCs w:val="21"/>
              </w:rPr>
            </w:pPr>
            <w:r>
              <w:rPr>
                <w:rFonts w:hint="eastAsia"/>
                <w:szCs w:val="21"/>
              </w:rPr>
              <w:t>2.通过视频及病例直观展示体液失衡病人的特点及注意事项，学会鉴别</w:t>
            </w:r>
          </w:p>
          <w:p>
            <w:pPr>
              <w:spacing w:line="400" w:lineRule="exact"/>
              <w:ind w:firstLine="200"/>
              <w:jc w:val="center"/>
              <w:rPr>
                <w:rFonts w:hint="eastAsia" w:ascii="宋体" w:hAnsi="宋体" w:cs="仿宋"/>
                <w:szCs w:val="21"/>
              </w:rPr>
            </w:pPr>
            <w:r>
              <w:rPr>
                <w:rFonts w:hint="eastAsia"/>
                <w:szCs w:val="21"/>
              </w:rPr>
              <w:t xml:space="preserve">  3.通过病例讨论、提问，总结等使学生更系统并具有针对性的掌握新知识。</w:t>
            </w:r>
          </w:p>
          <w:p>
            <w:pPr>
              <w:spacing w:line="400" w:lineRule="exact"/>
              <w:ind w:firstLine="200"/>
              <w:jc w:val="center"/>
              <w:rPr>
                <w:rFonts w:hint="eastAsia" w:ascii="宋体" w:hAnsi="宋体" w:cs="仿宋"/>
                <w:szCs w:val="21"/>
              </w:rPr>
            </w:pPr>
          </w:p>
          <w:p>
            <w:pPr>
              <w:spacing w:line="400" w:lineRule="exact"/>
              <w:ind w:firstLine="200"/>
              <w:jc w:val="center"/>
              <w:rPr>
                <w:rFonts w:hint="eastAsia" w:ascii="宋体" w:hAnsi="宋体" w:cs="仿宋"/>
                <w:szCs w:val="21"/>
              </w:rPr>
            </w:pPr>
          </w:p>
          <w:p>
            <w:pPr>
              <w:spacing w:line="400" w:lineRule="exact"/>
              <w:ind w:firstLine="200"/>
              <w:jc w:val="center"/>
              <w:rPr>
                <w:rFonts w:hint="eastAsia" w:ascii="宋体" w:hAnsi="宋体" w:cs="仿宋"/>
                <w:szCs w:val="21"/>
              </w:rPr>
            </w:pPr>
          </w:p>
          <w:p>
            <w:pPr>
              <w:spacing w:line="400" w:lineRule="exact"/>
              <w:ind w:firstLine="200"/>
              <w:jc w:val="center"/>
              <w:rPr>
                <w:rFonts w:hint="eastAsia" w:ascii="宋体" w:hAnsi="宋体" w:cs="仿宋"/>
                <w:szCs w:val="21"/>
              </w:rPr>
            </w:pPr>
          </w:p>
          <w:p>
            <w:pPr>
              <w:spacing w:line="400" w:lineRule="exact"/>
              <w:ind w:firstLine="200"/>
              <w:jc w:val="center"/>
              <w:rPr>
                <w:rFonts w:hint="eastAsia" w:ascii="宋体" w:hAnsi="宋体" w:cs="仿宋"/>
                <w:szCs w:val="21"/>
              </w:rPr>
            </w:pPr>
          </w:p>
          <w:p>
            <w:pPr>
              <w:spacing w:line="400" w:lineRule="exact"/>
              <w:ind w:firstLine="200"/>
              <w:jc w:val="center"/>
              <w:rPr>
                <w:rFonts w:hint="eastAsia" w:ascii="宋体" w:hAnsi="宋体" w:cs="仿宋"/>
                <w:szCs w:val="21"/>
              </w:rPr>
            </w:pPr>
          </w:p>
        </w:tc>
        <w:tc>
          <w:tcPr>
            <w:tcW w:w="726" w:type="dxa"/>
            <w:noWrap w:val="0"/>
            <w:vAlign w:val="center"/>
          </w:tcPr>
          <w:p>
            <w:pPr>
              <w:spacing w:line="400" w:lineRule="exact"/>
              <w:ind w:firstLine="200"/>
              <w:rPr>
                <w:rFonts w:hint="eastAsia" w:ascii="宋体" w:hAnsi="宋体" w:cs="仿宋"/>
                <w:szCs w:val="21"/>
              </w:rPr>
            </w:pPr>
            <w:r>
              <w:rPr>
                <w:rFonts w:hint="eastAsia" w:ascii="宋体" w:hAnsi="宋体" w:cs="仿宋"/>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atLeast"/>
          <w:jc w:val="center"/>
        </w:trPr>
        <w:tc>
          <w:tcPr>
            <w:tcW w:w="675"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3</w:t>
            </w:r>
          </w:p>
        </w:tc>
        <w:tc>
          <w:tcPr>
            <w:tcW w:w="1276" w:type="dxa"/>
            <w:noWrap w:val="0"/>
            <w:vAlign w:val="center"/>
          </w:tcPr>
          <w:p>
            <w:pPr>
              <w:spacing w:line="400" w:lineRule="exact"/>
              <w:ind w:firstLine="200"/>
              <w:rPr>
                <w:rFonts w:hint="eastAsia" w:ascii="宋体" w:hAnsi="宋体" w:cs="仿宋"/>
                <w:szCs w:val="21"/>
              </w:rPr>
            </w:pPr>
            <w:r>
              <w:rPr>
                <w:rFonts w:hint="eastAsia" w:ascii="宋体" w:hAnsi="宋体" w:cs="仿宋"/>
                <w:szCs w:val="21"/>
              </w:rPr>
              <w:t>外科病人营养代谢支持的护理</w:t>
            </w:r>
          </w:p>
          <w:p>
            <w:pPr>
              <w:spacing w:line="400" w:lineRule="exact"/>
              <w:ind w:firstLine="200"/>
              <w:rPr>
                <w:rFonts w:hint="eastAsia" w:ascii="宋体" w:hAnsi="宋体" w:cs="仿宋"/>
                <w:szCs w:val="21"/>
              </w:rPr>
            </w:pPr>
          </w:p>
        </w:tc>
        <w:tc>
          <w:tcPr>
            <w:tcW w:w="2977" w:type="dxa"/>
            <w:noWrap w:val="0"/>
            <w:vAlign w:val="center"/>
          </w:tcPr>
          <w:p>
            <w:pPr>
              <w:spacing w:line="400" w:lineRule="exact"/>
              <w:ind w:firstLine="200"/>
              <w:rPr>
                <w:rFonts w:hint="eastAsia" w:ascii="宋体" w:hAnsi="宋体" w:cs="仿宋"/>
                <w:szCs w:val="21"/>
              </w:rPr>
            </w:pPr>
            <w:r>
              <w:rPr>
                <w:rFonts w:hint="eastAsia" w:ascii="宋体" w:hAnsi="宋体" w:cs="仿宋"/>
                <w:szCs w:val="21"/>
              </w:rPr>
              <w:t>1.了解外科病人的代谢特点，外科病人的营养支持</w:t>
            </w:r>
          </w:p>
          <w:p>
            <w:pPr>
              <w:spacing w:line="400" w:lineRule="exact"/>
              <w:ind w:firstLine="200"/>
              <w:rPr>
                <w:rFonts w:hint="eastAsia" w:ascii="宋体" w:hAnsi="宋体" w:cs="仿宋"/>
                <w:szCs w:val="21"/>
              </w:rPr>
            </w:pPr>
            <w:r>
              <w:rPr>
                <w:rFonts w:hint="eastAsia" w:ascii="宋体" w:hAnsi="宋体" w:cs="仿宋"/>
                <w:szCs w:val="21"/>
              </w:rPr>
              <w:t>2.熟悉营养支持途径</w:t>
            </w:r>
          </w:p>
          <w:p>
            <w:pPr>
              <w:spacing w:line="400" w:lineRule="exact"/>
              <w:ind w:firstLine="200"/>
              <w:rPr>
                <w:rFonts w:hint="eastAsia" w:ascii="宋体" w:hAnsi="宋体" w:cs="仿宋"/>
                <w:szCs w:val="21"/>
              </w:rPr>
            </w:pPr>
            <w:r>
              <w:rPr>
                <w:rFonts w:hint="eastAsia" w:ascii="宋体" w:hAnsi="宋体" w:cs="仿宋"/>
                <w:szCs w:val="21"/>
              </w:rPr>
              <w:t>3.掌握营养代谢支持的护理</w:t>
            </w:r>
          </w:p>
          <w:p>
            <w:pPr>
              <w:spacing w:line="400" w:lineRule="exact"/>
              <w:ind w:firstLine="200"/>
              <w:rPr>
                <w:rFonts w:hint="eastAsia" w:ascii="宋体" w:hAnsi="宋体" w:cs="仿宋"/>
                <w:szCs w:val="21"/>
              </w:rPr>
            </w:pPr>
          </w:p>
          <w:p>
            <w:pPr>
              <w:spacing w:line="400" w:lineRule="exact"/>
              <w:ind w:firstLine="200"/>
              <w:rPr>
                <w:rFonts w:hint="eastAsia" w:ascii="宋体" w:hAnsi="宋体" w:cs="仿宋"/>
                <w:szCs w:val="21"/>
              </w:rPr>
            </w:pPr>
          </w:p>
        </w:tc>
        <w:tc>
          <w:tcPr>
            <w:tcW w:w="2911" w:type="dxa"/>
            <w:noWrap w:val="0"/>
            <w:vAlign w:val="center"/>
          </w:tcPr>
          <w:p>
            <w:pPr>
              <w:spacing w:line="400" w:lineRule="exact"/>
              <w:ind w:firstLine="420" w:firstLineChars="200"/>
              <w:rPr>
                <w:rFonts w:hint="eastAsia"/>
                <w:szCs w:val="21"/>
              </w:rPr>
            </w:pPr>
            <w:r>
              <w:rPr>
                <w:rFonts w:hint="eastAsia"/>
                <w:szCs w:val="21"/>
              </w:rPr>
              <w:t>1.通过讲授、样例、多媒体图片握理论知识</w:t>
            </w:r>
          </w:p>
          <w:p>
            <w:pPr>
              <w:spacing w:line="400" w:lineRule="exact"/>
              <w:ind w:firstLine="200"/>
              <w:jc w:val="center"/>
              <w:rPr>
                <w:rFonts w:hint="eastAsia" w:ascii="宋体" w:hAnsi="宋体" w:cs="仿宋"/>
                <w:szCs w:val="21"/>
              </w:rPr>
            </w:pPr>
            <w:r>
              <w:rPr>
                <w:rFonts w:hint="eastAsia"/>
                <w:szCs w:val="21"/>
              </w:rPr>
              <w:t xml:space="preserve">  2.通过病例讨论、提问，总结等使学生更系统并具有针对性的掌握新知识。</w:t>
            </w:r>
          </w:p>
          <w:p>
            <w:pPr>
              <w:spacing w:line="400" w:lineRule="exact"/>
              <w:ind w:firstLine="200"/>
              <w:rPr>
                <w:rFonts w:hint="eastAsia" w:ascii="宋体" w:hAnsi="宋体" w:cs="仿宋"/>
                <w:szCs w:val="21"/>
              </w:rPr>
            </w:pPr>
          </w:p>
        </w:tc>
        <w:tc>
          <w:tcPr>
            <w:tcW w:w="726" w:type="dxa"/>
            <w:noWrap w:val="0"/>
            <w:vAlign w:val="center"/>
          </w:tcPr>
          <w:p>
            <w:pPr>
              <w:spacing w:line="400" w:lineRule="exact"/>
              <w:ind w:firstLine="200"/>
              <w:rPr>
                <w:rFonts w:hint="eastAsia" w:ascii="宋体" w:hAnsi="宋体" w:cs="仿宋"/>
                <w:szCs w:val="21"/>
              </w:rPr>
            </w:pPr>
            <w:r>
              <w:rPr>
                <w:rFonts w:hint="eastAsia" w:ascii="宋体" w:hAnsi="宋体" w:cs="仿宋"/>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1" w:hRule="atLeast"/>
          <w:jc w:val="center"/>
        </w:trPr>
        <w:tc>
          <w:tcPr>
            <w:tcW w:w="675" w:type="dxa"/>
            <w:noWrap w:val="0"/>
            <w:vAlign w:val="center"/>
          </w:tcPr>
          <w:p>
            <w:pPr>
              <w:spacing w:line="400" w:lineRule="exact"/>
              <w:ind w:firstLine="200"/>
              <w:rPr>
                <w:rFonts w:hint="eastAsia" w:ascii="宋体" w:hAnsi="宋体" w:cs="仿宋"/>
                <w:szCs w:val="21"/>
              </w:rPr>
            </w:pPr>
            <w:r>
              <w:rPr>
                <w:rFonts w:hint="eastAsia" w:ascii="宋体" w:hAnsi="宋体" w:cs="仿宋"/>
                <w:szCs w:val="21"/>
              </w:rPr>
              <w:t xml:space="preserve"> 4</w:t>
            </w:r>
          </w:p>
        </w:tc>
        <w:tc>
          <w:tcPr>
            <w:tcW w:w="1276" w:type="dxa"/>
            <w:noWrap w:val="0"/>
            <w:vAlign w:val="center"/>
          </w:tcPr>
          <w:p>
            <w:pPr>
              <w:spacing w:line="400" w:lineRule="exact"/>
              <w:ind w:firstLine="200"/>
              <w:rPr>
                <w:rFonts w:ascii="宋体" w:hAnsi="宋体" w:cs="仿宋"/>
                <w:szCs w:val="21"/>
              </w:rPr>
            </w:pPr>
          </w:p>
          <w:p>
            <w:pPr>
              <w:spacing w:line="400" w:lineRule="exact"/>
              <w:ind w:firstLine="200"/>
              <w:rPr>
                <w:rFonts w:hint="eastAsia" w:ascii="宋体" w:hAnsi="宋体" w:cs="仿宋"/>
                <w:szCs w:val="21"/>
              </w:rPr>
            </w:pPr>
            <w:r>
              <w:rPr>
                <w:rFonts w:hint="eastAsia" w:ascii="宋体" w:hAnsi="宋体" w:cs="仿宋"/>
                <w:szCs w:val="21"/>
              </w:rPr>
              <w:t xml:space="preserve"> 外科休克病人的护理</w:t>
            </w:r>
          </w:p>
        </w:tc>
        <w:tc>
          <w:tcPr>
            <w:tcW w:w="2977" w:type="dxa"/>
            <w:noWrap w:val="0"/>
            <w:vAlign w:val="top"/>
          </w:tcPr>
          <w:p>
            <w:pPr>
              <w:spacing w:line="400" w:lineRule="exact"/>
              <w:ind w:firstLine="200"/>
              <w:rPr>
                <w:rFonts w:hint="eastAsia" w:ascii="宋体" w:hAnsi="宋体" w:cs="仿宋"/>
                <w:szCs w:val="21"/>
              </w:rPr>
            </w:pPr>
          </w:p>
          <w:p>
            <w:pPr>
              <w:spacing w:line="400" w:lineRule="exact"/>
              <w:ind w:firstLine="200"/>
              <w:rPr>
                <w:rFonts w:hint="eastAsia" w:ascii="宋体" w:hAnsi="宋体" w:cs="仿宋"/>
                <w:szCs w:val="21"/>
              </w:rPr>
            </w:pPr>
          </w:p>
          <w:p>
            <w:pPr>
              <w:spacing w:line="400" w:lineRule="exact"/>
              <w:ind w:firstLine="200"/>
              <w:rPr>
                <w:rFonts w:hint="eastAsia" w:ascii="宋体" w:hAnsi="宋体" w:cs="仿宋"/>
                <w:szCs w:val="21"/>
              </w:rPr>
            </w:pPr>
            <w:r>
              <w:rPr>
                <w:rFonts w:hint="eastAsia" w:ascii="宋体" w:hAnsi="宋体" w:cs="仿宋"/>
                <w:szCs w:val="21"/>
              </w:rPr>
              <w:t>1.熟悉外科休克病人的病理生理、护理评估</w:t>
            </w:r>
          </w:p>
          <w:p>
            <w:pPr>
              <w:spacing w:line="400" w:lineRule="exact"/>
              <w:ind w:firstLine="200"/>
              <w:rPr>
                <w:rFonts w:hint="eastAsia" w:ascii="宋体" w:hAnsi="宋体" w:cs="仿宋"/>
                <w:szCs w:val="21"/>
              </w:rPr>
            </w:pPr>
            <w:r>
              <w:rPr>
                <w:rFonts w:hint="eastAsia" w:ascii="宋体" w:hAnsi="宋体" w:cs="仿宋"/>
                <w:szCs w:val="21"/>
              </w:rPr>
              <w:t>2.掌握外科休克病人的常见护理诊断/问题</w:t>
            </w:r>
          </w:p>
          <w:p>
            <w:pPr>
              <w:spacing w:line="400" w:lineRule="exact"/>
              <w:ind w:firstLine="200"/>
              <w:rPr>
                <w:rFonts w:hint="eastAsia" w:ascii="宋体" w:hAnsi="宋体" w:cs="仿宋"/>
                <w:szCs w:val="21"/>
              </w:rPr>
            </w:pPr>
            <w:r>
              <w:rPr>
                <w:rFonts w:hint="eastAsia" w:ascii="宋体" w:hAnsi="宋体" w:cs="仿宋"/>
                <w:szCs w:val="21"/>
              </w:rPr>
              <w:t>3.掌握外科休克病人的护理措施</w:t>
            </w:r>
          </w:p>
          <w:p>
            <w:pPr>
              <w:spacing w:line="400" w:lineRule="exact"/>
              <w:ind w:firstLine="200"/>
              <w:rPr>
                <w:rFonts w:hint="eastAsia" w:ascii="宋体" w:hAnsi="宋体" w:cs="仿宋"/>
                <w:szCs w:val="21"/>
              </w:rPr>
            </w:pPr>
          </w:p>
        </w:tc>
        <w:tc>
          <w:tcPr>
            <w:tcW w:w="2911" w:type="dxa"/>
            <w:noWrap w:val="0"/>
            <w:vAlign w:val="center"/>
          </w:tcPr>
          <w:p>
            <w:pPr>
              <w:spacing w:line="400" w:lineRule="exact"/>
              <w:ind w:firstLine="420" w:firstLineChars="200"/>
              <w:rPr>
                <w:rFonts w:hint="eastAsia"/>
                <w:szCs w:val="21"/>
              </w:rPr>
            </w:pPr>
            <w:r>
              <w:rPr>
                <w:rFonts w:hint="eastAsia"/>
                <w:szCs w:val="21"/>
              </w:rPr>
              <w:t>1.通过讲授、样例、多媒体图片握理论知识</w:t>
            </w:r>
          </w:p>
          <w:p>
            <w:pPr>
              <w:spacing w:line="400" w:lineRule="exact"/>
              <w:ind w:firstLine="420" w:firstLineChars="200"/>
              <w:rPr>
                <w:rFonts w:hint="eastAsia"/>
                <w:szCs w:val="21"/>
              </w:rPr>
            </w:pPr>
            <w:r>
              <w:rPr>
                <w:rFonts w:hint="eastAsia"/>
                <w:szCs w:val="21"/>
              </w:rPr>
              <w:t>2.通过视频及病例直观展示外科休克病人的特点及注意事项，学会鉴别</w:t>
            </w:r>
          </w:p>
          <w:p>
            <w:pPr>
              <w:spacing w:line="400" w:lineRule="exact"/>
              <w:ind w:firstLine="200"/>
              <w:jc w:val="center"/>
              <w:rPr>
                <w:rFonts w:hint="eastAsia" w:ascii="宋体" w:hAnsi="宋体" w:cs="仿宋"/>
                <w:szCs w:val="21"/>
              </w:rPr>
            </w:pPr>
            <w:r>
              <w:rPr>
                <w:rFonts w:hint="eastAsia"/>
                <w:szCs w:val="21"/>
              </w:rPr>
              <w:t xml:space="preserve">  3.通过病例讨论、提问，总结等使学生更系统并具有针对性的掌握新知识。</w:t>
            </w:r>
          </w:p>
          <w:p>
            <w:pPr>
              <w:spacing w:line="400" w:lineRule="exact"/>
              <w:ind w:firstLine="200"/>
              <w:jc w:val="center"/>
              <w:rPr>
                <w:rFonts w:hint="eastAsia" w:ascii="宋体" w:hAnsi="宋体" w:cs="仿宋"/>
                <w:szCs w:val="21"/>
              </w:rPr>
            </w:pPr>
          </w:p>
          <w:p>
            <w:pPr>
              <w:spacing w:line="400" w:lineRule="exact"/>
              <w:ind w:firstLine="200"/>
              <w:jc w:val="center"/>
              <w:rPr>
                <w:rFonts w:hint="eastAsia" w:ascii="宋体" w:hAnsi="宋体" w:cs="仿宋"/>
                <w:szCs w:val="21"/>
              </w:rPr>
            </w:pPr>
          </w:p>
        </w:tc>
        <w:tc>
          <w:tcPr>
            <w:tcW w:w="726"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0" w:hRule="atLeast"/>
          <w:jc w:val="center"/>
        </w:trPr>
        <w:tc>
          <w:tcPr>
            <w:tcW w:w="675"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5</w:t>
            </w:r>
          </w:p>
        </w:tc>
        <w:tc>
          <w:tcPr>
            <w:tcW w:w="1276" w:type="dxa"/>
            <w:noWrap w:val="0"/>
            <w:vAlign w:val="center"/>
          </w:tcPr>
          <w:p>
            <w:pPr>
              <w:spacing w:line="400" w:lineRule="exact"/>
              <w:ind w:firstLine="200"/>
              <w:rPr>
                <w:rFonts w:hint="eastAsia" w:ascii="宋体" w:hAnsi="宋体" w:cs="仿宋"/>
                <w:szCs w:val="21"/>
              </w:rPr>
            </w:pPr>
            <w:r>
              <w:rPr>
                <w:rFonts w:hint="eastAsia" w:ascii="宋体" w:hAnsi="宋体" w:cs="仿宋"/>
                <w:szCs w:val="21"/>
              </w:rPr>
              <w:t>麻醉病人的护理</w:t>
            </w:r>
          </w:p>
        </w:tc>
        <w:tc>
          <w:tcPr>
            <w:tcW w:w="2977" w:type="dxa"/>
            <w:noWrap w:val="0"/>
            <w:vAlign w:val="top"/>
          </w:tcPr>
          <w:p>
            <w:pPr>
              <w:spacing w:line="400" w:lineRule="exact"/>
              <w:ind w:firstLine="200"/>
              <w:rPr>
                <w:rFonts w:hint="eastAsia" w:ascii="宋体" w:hAnsi="宋体" w:cs="仿宋"/>
                <w:szCs w:val="21"/>
              </w:rPr>
            </w:pPr>
            <w:r>
              <w:rPr>
                <w:rFonts w:hint="eastAsia" w:ascii="宋体" w:hAnsi="宋体" w:cs="仿宋"/>
                <w:szCs w:val="21"/>
              </w:rPr>
              <w:t>1.了解麻醉病人的护理概述</w:t>
            </w:r>
          </w:p>
          <w:p>
            <w:pPr>
              <w:spacing w:line="400" w:lineRule="exact"/>
              <w:ind w:firstLine="200"/>
              <w:rPr>
                <w:rFonts w:hint="eastAsia" w:ascii="宋体" w:hAnsi="宋体" w:cs="仿宋"/>
                <w:szCs w:val="21"/>
              </w:rPr>
            </w:pPr>
            <w:r>
              <w:rPr>
                <w:rFonts w:hint="eastAsia" w:ascii="宋体" w:hAnsi="宋体" w:cs="仿宋"/>
                <w:szCs w:val="21"/>
              </w:rPr>
              <w:t>2.掌握麻醉病人的麻醉前护理</w:t>
            </w:r>
          </w:p>
          <w:p>
            <w:pPr>
              <w:spacing w:line="400" w:lineRule="exact"/>
              <w:ind w:firstLine="200"/>
              <w:rPr>
                <w:rFonts w:hint="eastAsia" w:ascii="宋体" w:hAnsi="宋体" w:cs="仿宋"/>
                <w:szCs w:val="21"/>
              </w:rPr>
            </w:pPr>
            <w:r>
              <w:rPr>
                <w:rFonts w:hint="eastAsia" w:ascii="宋体" w:hAnsi="宋体" w:cs="仿宋"/>
                <w:szCs w:val="21"/>
              </w:rPr>
              <w:t>3.掌握麻醉病人的麻醉后的监测与护理</w:t>
            </w:r>
          </w:p>
          <w:p>
            <w:pPr>
              <w:spacing w:line="400" w:lineRule="exact"/>
              <w:ind w:firstLine="200"/>
              <w:rPr>
                <w:rFonts w:hint="eastAsia" w:ascii="宋体" w:hAnsi="宋体" w:cs="仿宋"/>
                <w:szCs w:val="21"/>
              </w:rPr>
            </w:pPr>
          </w:p>
        </w:tc>
        <w:tc>
          <w:tcPr>
            <w:tcW w:w="2911" w:type="dxa"/>
            <w:noWrap w:val="0"/>
            <w:vAlign w:val="center"/>
          </w:tcPr>
          <w:p>
            <w:pPr>
              <w:spacing w:line="400" w:lineRule="exact"/>
              <w:ind w:firstLine="420" w:firstLineChars="200"/>
              <w:rPr>
                <w:rFonts w:hint="eastAsia"/>
                <w:szCs w:val="21"/>
              </w:rPr>
            </w:pPr>
            <w:r>
              <w:rPr>
                <w:rFonts w:hint="eastAsia"/>
                <w:szCs w:val="21"/>
              </w:rPr>
              <w:t>1.通过讲授、样例、多媒体图片握理论知识</w:t>
            </w:r>
          </w:p>
          <w:p>
            <w:pPr>
              <w:spacing w:line="400" w:lineRule="exact"/>
              <w:ind w:firstLine="420" w:firstLineChars="200"/>
              <w:rPr>
                <w:rFonts w:hint="eastAsia"/>
                <w:szCs w:val="21"/>
              </w:rPr>
            </w:pPr>
            <w:r>
              <w:rPr>
                <w:rFonts w:hint="eastAsia"/>
                <w:szCs w:val="21"/>
              </w:rPr>
              <w:t>2.通过视频及病例直观展示麻醉病人的特点及注意事项，学会鉴别</w:t>
            </w:r>
          </w:p>
          <w:p>
            <w:pPr>
              <w:spacing w:line="400" w:lineRule="exact"/>
              <w:ind w:firstLine="200"/>
              <w:jc w:val="center"/>
              <w:rPr>
                <w:rFonts w:hint="eastAsia" w:ascii="宋体" w:hAnsi="宋体" w:cs="仿宋"/>
                <w:szCs w:val="21"/>
              </w:rPr>
            </w:pPr>
            <w:r>
              <w:rPr>
                <w:rFonts w:hint="eastAsia"/>
                <w:szCs w:val="21"/>
              </w:rPr>
              <w:t xml:space="preserve">   </w:t>
            </w:r>
          </w:p>
          <w:p>
            <w:pPr>
              <w:spacing w:line="400" w:lineRule="exact"/>
              <w:ind w:firstLine="200"/>
              <w:jc w:val="center"/>
              <w:rPr>
                <w:rFonts w:hint="eastAsia" w:ascii="宋体" w:hAnsi="宋体" w:cs="仿宋"/>
                <w:szCs w:val="21"/>
              </w:rPr>
            </w:pPr>
          </w:p>
        </w:tc>
        <w:tc>
          <w:tcPr>
            <w:tcW w:w="726"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5" w:hRule="atLeast"/>
          <w:jc w:val="center"/>
        </w:trPr>
        <w:tc>
          <w:tcPr>
            <w:tcW w:w="675"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6</w:t>
            </w:r>
          </w:p>
        </w:tc>
        <w:tc>
          <w:tcPr>
            <w:tcW w:w="1276" w:type="dxa"/>
            <w:noWrap w:val="0"/>
            <w:vAlign w:val="center"/>
          </w:tcPr>
          <w:p>
            <w:pPr>
              <w:spacing w:line="400" w:lineRule="exact"/>
              <w:ind w:firstLine="200"/>
              <w:rPr>
                <w:rFonts w:hint="eastAsia" w:ascii="宋体" w:hAnsi="宋体" w:cs="仿宋"/>
                <w:szCs w:val="21"/>
              </w:rPr>
            </w:pPr>
          </w:p>
          <w:p>
            <w:pPr>
              <w:spacing w:line="400" w:lineRule="exact"/>
              <w:ind w:firstLine="200"/>
              <w:rPr>
                <w:rFonts w:hint="eastAsia" w:ascii="宋体" w:hAnsi="宋体" w:cs="仿宋"/>
                <w:szCs w:val="21"/>
              </w:rPr>
            </w:pPr>
          </w:p>
          <w:p>
            <w:pPr>
              <w:spacing w:line="400" w:lineRule="exact"/>
              <w:ind w:firstLine="200"/>
              <w:rPr>
                <w:rFonts w:hint="eastAsia" w:ascii="宋体" w:hAnsi="宋体" w:cs="仿宋"/>
                <w:szCs w:val="21"/>
              </w:rPr>
            </w:pPr>
            <w:r>
              <w:rPr>
                <w:rFonts w:hint="eastAsia" w:ascii="宋体" w:hAnsi="宋体" w:cs="仿宋"/>
                <w:szCs w:val="21"/>
              </w:rPr>
              <w:t>围手术期护理</w:t>
            </w:r>
          </w:p>
          <w:p>
            <w:pPr>
              <w:spacing w:line="400" w:lineRule="exact"/>
              <w:ind w:firstLine="200"/>
              <w:rPr>
                <w:rFonts w:hint="eastAsia" w:ascii="宋体" w:hAnsi="宋体" w:cs="仿宋"/>
                <w:szCs w:val="21"/>
              </w:rPr>
            </w:pPr>
          </w:p>
          <w:p>
            <w:pPr>
              <w:spacing w:line="400" w:lineRule="exact"/>
              <w:ind w:firstLine="200"/>
              <w:rPr>
                <w:rFonts w:hint="eastAsia" w:ascii="宋体" w:hAnsi="宋体" w:cs="仿宋"/>
                <w:szCs w:val="21"/>
              </w:rPr>
            </w:pPr>
          </w:p>
          <w:p>
            <w:pPr>
              <w:spacing w:line="400" w:lineRule="exact"/>
              <w:ind w:firstLine="200"/>
              <w:rPr>
                <w:rFonts w:hint="eastAsia" w:ascii="宋体" w:hAnsi="宋体" w:cs="仿宋"/>
                <w:szCs w:val="21"/>
              </w:rPr>
            </w:pPr>
          </w:p>
        </w:tc>
        <w:tc>
          <w:tcPr>
            <w:tcW w:w="2977" w:type="dxa"/>
            <w:noWrap w:val="0"/>
            <w:vAlign w:val="top"/>
          </w:tcPr>
          <w:p>
            <w:pPr>
              <w:spacing w:line="400" w:lineRule="exact"/>
              <w:ind w:firstLine="200"/>
              <w:rPr>
                <w:rFonts w:hint="eastAsia" w:ascii="宋体" w:hAnsi="宋体" w:cs="仿宋"/>
                <w:szCs w:val="21"/>
              </w:rPr>
            </w:pPr>
            <w:r>
              <w:rPr>
                <w:rFonts w:hint="eastAsia" w:ascii="宋体" w:hAnsi="宋体" w:cs="仿宋"/>
                <w:szCs w:val="21"/>
              </w:rPr>
              <w:t>1.掌握手术前病人的护理</w:t>
            </w:r>
          </w:p>
          <w:p>
            <w:pPr>
              <w:spacing w:line="400" w:lineRule="exact"/>
              <w:ind w:firstLine="200"/>
              <w:rPr>
                <w:rFonts w:hint="eastAsia" w:ascii="宋体" w:hAnsi="宋体" w:cs="仿宋"/>
                <w:szCs w:val="21"/>
              </w:rPr>
            </w:pPr>
            <w:r>
              <w:rPr>
                <w:rFonts w:hint="eastAsia" w:ascii="宋体" w:hAnsi="宋体" w:cs="仿宋"/>
                <w:szCs w:val="21"/>
              </w:rPr>
              <w:t>熟悉手术室设施与设备</w:t>
            </w:r>
          </w:p>
          <w:p>
            <w:pPr>
              <w:spacing w:line="400" w:lineRule="exact"/>
              <w:ind w:firstLine="200"/>
              <w:rPr>
                <w:rFonts w:hint="eastAsia" w:ascii="宋体" w:hAnsi="宋体" w:cs="仿宋"/>
                <w:szCs w:val="21"/>
              </w:rPr>
            </w:pPr>
            <w:r>
              <w:rPr>
                <w:rFonts w:hint="eastAsia" w:ascii="宋体" w:hAnsi="宋体" w:cs="仿宋"/>
                <w:szCs w:val="21"/>
              </w:rPr>
              <w:t>2.了解.手术室管理</w:t>
            </w:r>
          </w:p>
          <w:p>
            <w:pPr>
              <w:spacing w:line="400" w:lineRule="exact"/>
              <w:ind w:firstLine="200"/>
              <w:rPr>
                <w:rFonts w:hint="eastAsia" w:ascii="宋体" w:hAnsi="宋体" w:cs="仿宋"/>
                <w:szCs w:val="21"/>
              </w:rPr>
            </w:pPr>
            <w:r>
              <w:rPr>
                <w:rFonts w:hint="eastAsia" w:ascii="宋体" w:hAnsi="宋体" w:cs="仿宋"/>
                <w:szCs w:val="21"/>
              </w:rPr>
              <w:t>3.掌握手术室常用手术器械与物品，掌握病人及手术人员的准备，掌握手术室护士主要岗位与配合</w:t>
            </w:r>
          </w:p>
          <w:p>
            <w:pPr>
              <w:spacing w:line="400" w:lineRule="exact"/>
              <w:ind w:firstLine="200"/>
              <w:rPr>
                <w:rFonts w:hint="eastAsia" w:ascii="宋体" w:hAnsi="宋体" w:cs="仿宋"/>
                <w:szCs w:val="21"/>
              </w:rPr>
            </w:pPr>
            <w:r>
              <w:rPr>
                <w:rFonts w:hint="eastAsia" w:ascii="宋体" w:hAnsi="宋体" w:cs="仿宋"/>
                <w:szCs w:val="21"/>
              </w:rPr>
              <w:t>4.掌握手术后病人的护理</w:t>
            </w:r>
          </w:p>
          <w:p>
            <w:pPr>
              <w:spacing w:line="400" w:lineRule="exact"/>
              <w:ind w:firstLine="200"/>
              <w:rPr>
                <w:rFonts w:hint="eastAsia" w:ascii="宋体" w:hAnsi="宋体" w:cs="仿宋"/>
                <w:szCs w:val="21"/>
              </w:rPr>
            </w:pPr>
          </w:p>
        </w:tc>
        <w:tc>
          <w:tcPr>
            <w:tcW w:w="2911" w:type="dxa"/>
            <w:noWrap w:val="0"/>
            <w:vAlign w:val="center"/>
          </w:tcPr>
          <w:p>
            <w:pPr>
              <w:spacing w:line="400" w:lineRule="exact"/>
              <w:ind w:firstLine="420" w:firstLineChars="200"/>
              <w:jc w:val="left"/>
              <w:rPr>
                <w:rFonts w:hint="eastAsia"/>
                <w:szCs w:val="21"/>
              </w:rPr>
            </w:pPr>
            <w:r>
              <w:rPr>
                <w:rFonts w:hint="eastAsia"/>
                <w:szCs w:val="21"/>
              </w:rPr>
              <w:t>1.通过讲授、样例、多媒体图片握理论知识</w:t>
            </w:r>
          </w:p>
          <w:p>
            <w:pPr>
              <w:spacing w:line="400" w:lineRule="exact"/>
              <w:ind w:firstLine="420" w:firstLineChars="200"/>
              <w:jc w:val="left"/>
              <w:rPr>
                <w:rFonts w:hint="eastAsia"/>
                <w:szCs w:val="21"/>
              </w:rPr>
            </w:pPr>
            <w:r>
              <w:rPr>
                <w:rFonts w:hint="eastAsia"/>
                <w:szCs w:val="21"/>
              </w:rPr>
              <w:t>2.通过视频直观展示手相关操作的特点及注意事项</w:t>
            </w:r>
          </w:p>
          <w:p>
            <w:pPr>
              <w:spacing w:line="400" w:lineRule="exact"/>
              <w:ind w:firstLine="200"/>
              <w:jc w:val="left"/>
              <w:rPr>
                <w:rFonts w:hint="eastAsia" w:ascii="宋体" w:hAnsi="宋体" w:cs="仿宋"/>
                <w:szCs w:val="21"/>
              </w:rPr>
            </w:pPr>
            <w:r>
              <w:rPr>
                <w:rFonts w:hint="eastAsia"/>
                <w:szCs w:val="21"/>
              </w:rPr>
              <w:t xml:space="preserve">  3.通过操作练习掌握基本技能</w:t>
            </w:r>
          </w:p>
          <w:p>
            <w:pPr>
              <w:spacing w:line="400" w:lineRule="exact"/>
              <w:ind w:firstLine="200"/>
              <w:jc w:val="center"/>
              <w:rPr>
                <w:rFonts w:hint="eastAsia" w:ascii="宋体" w:hAnsi="宋体" w:cs="仿宋"/>
                <w:szCs w:val="21"/>
              </w:rPr>
            </w:pPr>
          </w:p>
        </w:tc>
        <w:tc>
          <w:tcPr>
            <w:tcW w:w="726"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8</w:t>
            </w:r>
          </w:p>
          <w:p>
            <w:pPr>
              <w:spacing w:line="400" w:lineRule="exact"/>
              <w:ind w:firstLine="200"/>
              <w:jc w:val="center"/>
              <w:rPr>
                <w:rFonts w:hint="eastAsia" w:ascii="宋体" w:hAns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9" w:hRule="atLeast"/>
          <w:jc w:val="center"/>
        </w:trPr>
        <w:tc>
          <w:tcPr>
            <w:tcW w:w="675"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7</w:t>
            </w:r>
          </w:p>
        </w:tc>
        <w:tc>
          <w:tcPr>
            <w:tcW w:w="1276" w:type="dxa"/>
            <w:noWrap w:val="0"/>
            <w:vAlign w:val="center"/>
          </w:tcPr>
          <w:p>
            <w:pPr>
              <w:spacing w:line="400" w:lineRule="exact"/>
              <w:ind w:firstLine="200"/>
              <w:rPr>
                <w:rFonts w:hint="eastAsia" w:ascii="宋体" w:hAnsi="宋体" w:cs="仿宋"/>
                <w:szCs w:val="21"/>
              </w:rPr>
            </w:pPr>
          </w:p>
          <w:p>
            <w:pPr>
              <w:spacing w:line="400" w:lineRule="exact"/>
              <w:ind w:firstLine="200"/>
              <w:rPr>
                <w:rFonts w:hint="eastAsia" w:ascii="宋体" w:hAnsi="宋体" w:cs="仿宋"/>
                <w:szCs w:val="21"/>
              </w:rPr>
            </w:pPr>
            <w:r>
              <w:rPr>
                <w:rFonts w:hint="eastAsia" w:ascii="宋体" w:hAnsi="宋体" w:cs="仿宋"/>
                <w:szCs w:val="21"/>
              </w:rPr>
              <w:t>外科感染病人的护理</w:t>
            </w:r>
          </w:p>
          <w:p>
            <w:pPr>
              <w:spacing w:line="400" w:lineRule="exact"/>
              <w:ind w:firstLine="200"/>
              <w:rPr>
                <w:rFonts w:hint="eastAsia" w:ascii="宋体" w:hAnsi="宋体" w:cs="仿宋"/>
                <w:szCs w:val="21"/>
              </w:rPr>
            </w:pPr>
          </w:p>
          <w:p>
            <w:pPr>
              <w:spacing w:line="400" w:lineRule="exact"/>
              <w:ind w:firstLine="200"/>
              <w:rPr>
                <w:rFonts w:hint="eastAsia" w:ascii="宋体" w:hAnsi="宋体" w:cs="仿宋"/>
                <w:szCs w:val="21"/>
              </w:rPr>
            </w:pPr>
          </w:p>
          <w:p>
            <w:pPr>
              <w:spacing w:line="400" w:lineRule="exact"/>
              <w:ind w:firstLine="200"/>
              <w:rPr>
                <w:rFonts w:hint="eastAsia" w:ascii="宋体" w:hAnsi="宋体" w:cs="仿宋"/>
                <w:szCs w:val="21"/>
              </w:rPr>
            </w:pPr>
          </w:p>
        </w:tc>
        <w:tc>
          <w:tcPr>
            <w:tcW w:w="2977" w:type="dxa"/>
            <w:noWrap w:val="0"/>
            <w:vAlign w:val="top"/>
          </w:tcPr>
          <w:p>
            <w:pPr>
              <w:spacing w:line="400" w:lineRule="exact"/>
              <w:ind w:firstLine="200"/>
              <w:rPr>
                <w:rFonts w:hint="eastAsia" w:ascii="宋体" w:hAnsi="宋体" w:cs="仿宋"/>
                <w:szCs w:val="21"/>
              </w:rPr>
            </w:pPr>
            <w:r>
              <w:rPr>
                <w:rFonts w:hint="eastAsia" w:ascii="宋体" w:hAnsi="宋体" w:cs="仿宋"/>
                <w:szCs w:val="21"/>
              </w:rPr>
              <w:t>1.了解外科感染病人的概述</w:t>
            </w:r>
          </w:p>
          <w:p>
            <w:pPr>
              <w:spacing w:line="400" w:lineRule="exact"/>
              <w:ind w:firstLine="200"/>
              <w:rPr>
                <w:rFonts w:hint="eastAsia" w:ascii="宋体" w:hAnsi="宋体" w:cs="仿宋"/>
                <w:szCs w:val="21"/>
              </w:rPr>
            </w:pPr>
            <w:r>
              <w:rPr>
                <w:rFonts w:hint="eastAsia" w:ascii="宋体" w:hAnsi="宋体" w:cs="仿宋"/>
                <w:szCs w:val="21"/>
              </w:rPr>
              <w:t>2.熟悉浅部组织细菌性感染病人的护理，熟悉手部急性化脓性感染病人的护理</w:t>
            </w:r>
          </w:p>
          <w:p>
            <w:pPr>
              <w:spacing w:line="400" w:lineRule="exact"/>
              <w:ind w:firstLine="200"/>
              <w:rPr>
                <w:rFonts w:hint="eastAsia" w:ascii="宋体" w:hAnsi="宋体" w:cs="仿宋"/>
                <w:szCs w:val="21"/>
              </w:rPr>
            </w:pPr>
            <w:r>
              <w:rPr>
                <w:rFonts w:hint="eastAsia" w:ascii="宋体" w:hAnsi="宋体" w:cs="仿宋"/>
                <w:szCs w:val="21"/>
              </w:rPr>
              <w:t>3.掌握全身性外科感染病人的护理，掌握破伤风感染病人的护理</w:t>
            </w:r>
          </w:p>
          <w:p>
            <w:pPr>
              <w:spacing w:line="400" w:lineRule="exact"/>
              <w:ind w:firstLine="200"/>
              <w:rPr>
                <w:rFonts w:hint="eastAsia" w:ascii="宋体" w:hAnsi="宋体" w:cs="仿宋"/>
                <w:szCs w:val="21"/>
              </w:rPr>
            </w:pPr>
          </w:p>
        </w:tc>
        <w:tc>
          <w:tcPr>
            <w:tcW w:w="2911" w:type="dxa"/>
            <w:noWrap w:val="0"/>
            <w:vAlign w:val="center"/>
          </w:tcPr>
          <w:p>
            <w:pPr>
              <w:spacing w:line="400" w:lineRule="exact"/>
              <w:ind w:firstLine="420" w:firstLineChars="200"/>
              <w:rPr>
                <w:rFonts w:hint="eastAsia"/>
                <w:szCs w:val="21"/>
              </w:rPr>
            </w:pPr>
            <w:r>
              <w:rPr>
                <w:rFonts w:hint="eastAsia"/>
                <w:szCs w:val="21"/>
              </w:rPr>
              <w:t>1.通过讲授、样例、多媒体图片握理论知识</w:t>
            </w:r>
          </w:p>
          <w:p>
            <w:pPr>
              <w:spacing w:line="400" w:lineRule="exact"/>
              <w:ind w:firstLine="420" w:firstLineChars="200"/>
              <w:rPr>
                <w:rFonts w:hint="eastAsia"/>
                <w:szCs w:val="21"/>
              </w:rPr>
            </w:pPr>
            <w:r>
              <w:rPr>
                <w:rFonts w:hint="eastAsia"/>
                <w:szCs w:val="21"/>
              </w:rPr>
              <w:t>2.通过视频及病例直观展示外科感染病人的特点及注意事项，学会鉴别</w:t>
            </w:r>
          </w:p>
          <w:p>
            <w:pPr>
              <w:spacing w:line="400" w:lineRule="exact"/>
              <w:ind w:firstLine="200"/>
              <w:jc w:val="center"/>
              <w:rPr>
                <w:rFonts w:hint="eastAsia" w:ascii="宋体" w:hAnsi="宋体" w:cs="仿宋"/>
                <w:szCs w:val="21"/>
              </w:rPr>
            </w:pPr>
            <w:r>
              <w:rPr>
                <w:rFonts w:hint="eastAsia"/>
                <w:szCs w:val="21"/>
              </w:rPr>
              <w:t xml:space="preserve">  3.通过病例讨论、提问，总结等使学生更系统并具有针对性的掌握新知识。</w:t>
            </w:r>
          </w:p>
          <w:p>
            <w:pPr>
              <w:spacing w:line="400" w:lineRule="exact"/>
              <w:ind w:firstLine="200"/>
              <w:jc w:val="center"/>
              <w:rPr>
                <w:rFonts w:hint="eastAsia" w:ascii="宋体" w:hAnsi="宋体" w:cs="仿宋"/>
                <w:szCs w:val="21"/>
              </w:rPr>
            </w:pPr>
          </w:p>
          <w:p>
            <w:pPr>
              <w:spacing w:line="400" w:lineRule="exact"/>
              <w:ind w:firstLine="200"/>
              <w:jc w:val="center"/>
              <w:rPr>
                <w:rFonts w:hint="eastAsia" w:ascii="宋体" w:hAnsi="宋体" w:cs="仿宋"/>
                <w:szCs w:val="21"/>
              </w:rPr>
            </w:pPr>
          </w:p>
          <w:p>
            <w:pPr>
              <w:spacing w:line="400" w:lineRule="exact"/>
              <w:ind w:firstLine="200"/>
              <w:jc w:val="center"/>
              <w:rPr>
                <w:rFonts w:hint="eastAsia" w:ascii="宋体" w:hAnsi="宋体" w:cs="仿宋"/>
                <w:szCs w:val="21"/>
              </w:rPr>
            </w:pPr>
          </w:p>
          <w:p>
            <w:pPr>
              <w:spacing w:line="400" w:lineRule="exact"/>
              <w:ind w:firstLine="200"/>
              <w:jc w:val="center"/>
              <w:rPr>
                <w:rFonts w:hint="eastAsia" w:ascii="宋体" w:hAnsi="宋体" w:cs="仿宋"/>
                <w:szCs w:val="21"/>
              </w:rPr>
            </w:pPr>
          </w:p>
        </w:tc>
        <w:tc>
          <w:tcPr>
            <w:tcW w:w="726"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jc w:val="center"/>
        </w:trPr>
        <w:tc>
          <w:tcPr>
            <w:tcW w:w="675"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8</w:t>
            </w:r>
          </w:p>
        </w:tc>
        <w:tc>
          <w:tcPr>
            <w:tcW w:w="1276" w:type="dxa"/>
            <w:noWrap w:val="0"/>
            <w:vAlign w:val="top"/>
          </w:tcPr>
          <w:p>
            <w:pPr>
              <w:spacing w:line="400" w:lineRule="exact"/>
              <w:ind w:firstLine="200"/>
              <w:rPr>
                <w:rFonts w:hint="eastAsia" w:ascii="宋体" w:hAnsi="宋体" w:cs="仿宋"/>
                <w:szCs w:val="21"/>
              </w:rPr>
            </w:pPr>
            <w:r>
              <w:rPr>
                <w:rFonts w:hint="eastAsia" w:ascii="宋体" w:hAnsi="宋体" w:cs="仿宋"/>
                <w:szCs w:val="21"/>
              </w:rPr>
              <w:t>损伤病人的护理</w:t>
            </w:r>
          </w:p>
        </w:tc>
        <w:tc>
          <w:tcPr>
            <w:tcW w:w="2977" w:type="dxa"/>
            <w:noWrap w:val="0"/>
            <w:vAlign w:val="top"/>
          </w:tcPr>
          <w:p>
            <w:pPr>
              <w:spacing w:line="400" w:lineRule="exact"/>
              <w:ind w:firstLine="200"/>
              <w:rPr>
                <w:rFonts w:hint="eastAsia" w:ascii="宋体" w:hAnsi="宋体" w:cs="仿宋"/>
                <w:szCs w:val="21"/>
              </w:rPr>
            </w:pPr>
            <w:r>
              <w:rPr>
                <w:rFonts w:hint="eastAsia" w:ascii="宋体" w:hAnsi="宋体" w:cs="仿宋"/>
                <w:szCs w:val="21"/>
              </w:rPr>
              <w:t>1.了解、损伤病人的概述</w:t>
            </w:r>
          </w:p>
          <w:p>
            <w:pPr>
              <w:spacing w:line="400" w:lineRule="exact"/>
              <w:ind w:firstLine="200"/>
              <w:rPr>
                <w:rFonts w:hint="eastAsia" w:ascii="宋体" w:hAnsi="宋体" w:cs="仿宋"/>
                <w:szCs w:val="21"/>
              </w:rPr>
            </w:pPr>
            <w:r>
              <w:rPr>
                <w:rFonts w:hint="eastAsia" w:ascii="宋体" w:hAnsi="宋体" w:cs="仿宋"/>
                <w:szCs w:val="21"/>
              </w:rPr>
              <w:t>2.掌握创伤、烧伤病人的护理</w:t>
            </w:r>
          </w:p>
          <w:p>
            <w:pPr>
              <w:spacing w:line="400" w:lineRule="exact"/>
              <w:ind w:firstLine="200"/>
              <w:rPr>
                <w:rFonts w:hint="eastAsia" w:ascii="宋体" w:hAnsi="宋体" w:cs="仿宋"/>
                <w:szCs w:val="21"/>
              </w:rPr>
            </w:pPr>
            <w:r>
              <w:rPr>
                <w:rFonts w:hint="eastAsia" w:ascii="宋体" w:hAnsi="宋体" w:cs="仿宋"/>
                <w:szCs w:val="21"/>
              </w:rPr>
              <w:t>3.了解冻伤、咬伤病人的护理</w:t>
            </w:r>
          </w:p>
          <w:p>
            <w:pPr>
              <w:spacing w:line="400" w:lineRule="exact"/>
              <w:ind w:firstLine="200"/>
              <w:rPr>
                <w:rFonts w:hint="eastAsia" w:ascii="宋体" w:hAnsi="宋体" w:cs="仿宋"/>
                <w:szCs w:val="21"/>
              </w:rPr>
            </w:pPr>
            <w:r>
              <w:rPr>
                <w:rFonts w:hint="eastAsia" w:ascii="宋体" w:hAnsi="宋体" w:cs="仿宋"/>
                <w:szCs w:val="21"/>
              </w:rPr>
              <w:t>4.掌握换药术</w:t>
            </w:r>
          </w:p>
        </w:tc>
        <w:tc>
          <w:tcPr>
            <w:tcW w:w="2911" w:type="dxa"/>
            <w:noWrap w:val="0"/>
            <w:vAlign w:val="center"/>
          </w:tcPr>
          <w:p>
            <w:pPr>
              <w:spacing w:line="400" w:lineRule="exact"/>
              <w:ind w:firstLine="420" w:firstLineChars="200"/>
              <w:rPr>
                <w:rFonts w:hint="eastAsia"/>
                <w:szCs w:val="21"/>
              </w:rPr>
            </w:pPr>
            <w:r>
              <w:rPr>
                <w:rFonts w:hint="eastAsia"/>
                <w:szCs w:val="21"/>
              </w:rPr>
              <w:t>1.通过讲授、样例、多媒体图片握理论知识</w:t>
            </w:r>
          </w:p>
          <w:p>
            <w:pPr>
              <w:spacing w:line="400" w:lineRule="exact"/>
              <w:ind w:firstLine="420" w:firstLineChars="200"/>
              <w:rPr>
                <w:rFonts w:hint="eastAsia"/>
                <w:szCs w:val="21"/>
              </w:rPr>
            </w:pPr>
            <w:r>
              <w:rPr>
                <w:rFonts w:hint="eastAsia"/>
                <w:szCs w:val="21"/>
              </w:rPr>
              <w:t>2.通过视频及病例直观展示颅脑损伤的特点及注意事项，学会鉴别</w:t>
            </w:r>
          </w:p>
          <w:p>
            <w:pPr>
              <w:spacing w:line="400" w:lineRule="exact"/>
              <w:ind w:firstLine="200"/>
              <w:jc w:val="center"/>
              <w:rPr>
                <w:rFonts w:hint="eastAsia" w:ascii="宋体" w:hAnsi="宋体" w:cs="仿宋"/>
                <w:szCs w:val="21"/>
              </w:rPr>
            </w:pPr>
            <w:r>
              <w:rPr>
                <w:rFonts w:hint="eastAsia"/>
                <w:szCs w:val="21"/>
              </w:rPr>
              <w:t xml:space="preserve">  3.通过病例讨论、提问，总结等使学生更系统并具有针对性的掌握新知识。</w:t>
            </w:r>
          </w:p>
        </w:tc>
        <w:tc>
          <w:tcPr>
            <w:tcW w:w="726"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9</w:t>
            </w:r>
          </w:p>
        </w:tc>
        <w:tc>
          <w:tcPr>
            <w:tcW w:w="1276" w:type="dxa"/>
            <w:noWrap w:val="0"/>
            <w:vAlign w:val="center"/>
          </w:tcPr>
          <w:p>
            <w:pPr>
              <w:spacing w:line="400" w:lineRule="exact"/>
              <w:ind w:firstLine="200"/>
              <w:rPr>
                <w:rFonts w:hint="eastAsia" w:ascii="宋体" w:hAnsi="宋体" w:cs="仿宋"/>
                <w:szCs w:val="21"/>
              </w:rPr>
            </w:pPr>
          </w:p>
          <w:p>
            <w:pPr>
              <w:spacing w:line="400" w:lineRule="exact"/>
              <w:ind w:firstLine="200"/>
              <w:rPr>
                <w:rFonts w:hint="eastAsia" w:ascii="宋体" w:hAnsi="宋体" w:cs="仿宋"/>
                <w:szCs w:val="21"/>
              </w:rPr>
            </w:pPr>
          </w:p>
          <w:p>
            <w:pPr>
              <w:spacing w:line="400" w:lineRule="exact"/>
              <w:ind w:firstLine="200"/>
              <w:rPr>
                <w:rFonts w:hint="eastAsia" w:ascii="宋体" w:hAnsi="宋体" w:cs="仿宋"/>
                <w:szCs w:val="21"/>
              </w:rPr>
            </w:pPr>
            <w:r>
              <w:rPr>
                <w:rFonts w:hint="eastAsia" w:ascii="宋体" w:hAnsi="宋体" w:cs="仿宋"/>
                <w:szCs w:val="21"/>
              </w:rPr>
              <w:t>肿瘤病人的护理</w:t>
            </w:r>
          </w:p>
          <w:p>
            <w:pPr>
              <w:spacing w:line="400" w:lineRule="exact"/>
              <w:ind w:firstLine="200"/>
              <w:rPr>
                <w:rFonts w:hint="eastAsia" w:ascii="宋体" w:hAnsi="宋体" w:cs="仿宋"/>
                <w:szCs w:val="21"/>
              </w:rPr>
            </w:pPr>
          </w:p>
          <w:p>
            <w:pPr>
              <w:spacing w:line="400" w:lineRule="exact"/>
              <w:ind w:firstLine="200"/>
              <w:rPr>
                <w:rFonts w:hint="eastAsia" w:ascii="宋体" w:hAnsi="宋体" w:cs="仿宋"/>
                <w:szCs w:val="21"/>
              </w:rPr>
            </w:pPr>
          </w:p>
        </w:tc>
        <w:tc>
          <w:tcPr>
            <w:tcW w:w="2977" w:type="dxa"/>
            <w:noWrap w:val="0"/>
            <w:vAlign w:val="top"/>
          </w:tcPr>
          <w:p>
            <w:pPr>
              <w:spacing w:line="400" w:lineRule="exact"/>
              <w:ind w:firstLine="200"/>
              <w:rPr>
                <w:rFonts w:hint="eastAsia" w:ascii="宋体" w:hAnsi="宋体" w:cs="仿宋"/>
                <w:szCs w:val="21"/>
              </w:rPr>
            </w:pPr>
            <w:r>
              <w:rPr>
                <w:rFonts w:hint="eastAsia" w:ascii="宋体" w:hAnsi="宋体" w:cs="仿宋"/>
                <w:szCs w:val="21"/>
              </w:rPr>
              <w:t>1.了解肿瘤病人的病因与病理、护理评估</w:t>
            </w:r>
          </w:p>
          <w:p>
            <w:pPr>
              <w:spacing w:line="400" w:lineRule="exact"/>
              <w:ind w:firstLine="200"/>
              <w:rPr>
                <w:rFonts w:hint="eastAsia" w:ascii="宋体" w:hAnsi="宋体" w:cs="仿宋"/>
                <w:szCs w:val="21"/>
              </w:rPr>
            </w:pPr>
            <w:r>
              <w:rPr>
                <w:rFonts w:hint="eastAsia" w:ascii="宋体" w:hAnsi="宋体" w:cs="仿宋"/>
                <w:szCs w:val="21"/>
              </w:rPr>
              <w:t>2.掌握肿瘤病人的常见护理诊断/问题、护理目标、护理措施</w:t>
            </w:r>
          </w:p>
          <w:p>
            <w:pPr>
              <w:spacing w:line="400" w:lineRule="exact"/>
              <w:ind w:firstLine="200"/>
              <w:rPr>
                <w:rFonts w:hint="eastAsia" w:ascii="宋体" w:hAnsi="宋体" w:cs="仿宋"/>
                <w:szCs w:val="21"/>
              </w:rPr>
            </w:pPr>
            <w:r>
              <w:rPr>
                <w:rFonts w:hint="eastAsia" w:ascii="宋体" w:hAnsi="宋体" w:cs="仿宋"/>
                <w:szCs w:val="21"/>
              </w:rPr>
              <w:t>3.熟悉护理评价</w:t>
            </w:r>
          </w:p>
          <w:p>
            <w:pPr>
              <w:spacing w:line="400" w:lineRule="exact"/>
              <w:ind w:firstLine="200"/>
              <w:rPr>
                <w:rFonts w:hint="eastAsia" w:ascii="宋体" w:hAnsi="宋体" w:cs="仿宋"/>
                <w:szCs w:val="21"/>
              </w:rPr>
            </w:pPr>
          </w:p>
        </w:tc>
        <w:tc>
          <w:tcPr>
            <w:tcW w:w="2911" w:type="dxa"/>
            <w:noWrap w:val="0"/>
            <w:vAlign w:val="center"/>
          </w:tcPr>
          <w:p>
            <w:pPr>
              <w:spacing w:line="400" w:lineRule="exact"/>
              <w:ind w:firstLine="420" w:firstLineChars="200"/>
              <w:rPr>
                <w:rFonts w:hint="eastAsia"/>
                <w:szCs w:val="21"/>
              </w:rPr>
            </w:pPr>
            <w:r>
              <w:rPr>
                <w:rFonts w:hint="eastAsia"/>
                <w:szCs w:val="21"/>
              </w:rPr>
              <w:t>1.通过讲授、样例、多媒体图片握理论知识</w:t>
            </w:r>
          </w:p>
          <w:p>
            <w:pPr>
              <w:spacing w:line="400" w:lineRule="exact"/>
              <w:ind w:firstLine="420" w:firstLineChars="200"/>
              <w:rPr>
                <w:rFonts w:hint="eastAsia"/>
                <w:szCs w:val="21"/>
              </w:rPr>
            </w:pPr>
            <w:r>
              <w:rPr>
                <w:rFonts w:hint="eastAsia"/>
                <w:szCs w:val="21"/>
              </w:rPr>
              <w:t>2.通过视频及病例直观展示颅脑损伤的特点及注意事项，学会鉴别</w:t>
            </w:r>
          </w:p>
          <w:p>
            <w:pPr>
              <w:spacing w:line="400" w:lineRule="exact"/>
              <w:ind w:firstLine="200"/>
              <w:jc w:val="center"/>
              <w:rPr>
                <w:rFonts w:hint="eastAsia" w:ascii="宋体" w:hAnsi="宋体" w:cs="仿宋"/>
                <w:szCs w:val="21"/>
              </w:rPr>
            </w:pPr>
            <w:r>
              <w:rPr>
                <w:rFonts w:hint="eastAsia"/>
                <w:szCs w:val="21"/>
              </w:rPr>
              <w:t xml:space="preserve">  3.通过问题讨论、提问，总结等使学生更系统并具有针对性的掌握新知识。</w:t>
            </w:r>
          </w:p>
        </w:tc>
        <w:tc>
          <w:tcPr>
            <w:tcW w:w="726"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10</w:t>
            </w:r>
          </w:p>
        </w:tc>
        <w:tc>
          <w:tcPr>
            <w:tcW w:w="1276" w:type="dxa"/>
            <w:noWrap w:val="0"/>
            <w:vAlign w:val="center"/>
          </w:tcPr>
          <w:p>
            <w:pPr>
              <w:spacing w:line="400" w:lineRule="exact"/>
              <w:ind w:firstLine="200"/>
              <w:rPr>
                <w:rFonts w:hint="eastAsia" w:ascii="宋体" w:hAnsi="宋体" w:cs="仿宋"/>
                <w:szCs w:val="21"/>
              </w:rPr>
            </w:pPr>
            <w:r>
              <w:rPr>
                <w:rFonts w:hint="eastAsia" w:ascii="宋体" w:hAnsi="宋体" w:cs="仿宋"/>
                <w:szCs w:val="21"/>
              </w:rPr>
              <w:t>颅脑疾病病人的护理</w:t>
            </w:r>
          </w:p>
          <w:p>
            <w:pPr>
              <w:spacing w:line="400" w:lineRule="exact"/>
              <w:ind w:firstLine="200"/>
              <w:rPr>
                <w:rFonts w:hint="eastAsia" w:ascii="宋体" w:hAnsi="宋体" w:cs="仿宋"/>
                <w:szCs w:val="21"/>
              </w:rPr>
            </w:pPr>
          </w:p>
          <w:p>
            <w:pPr>
              <w:spacing w:line="400" w:lineRule="exact"/>
              <w:ind w:firstLine="200"/>
              <w:rPr>
                <w:rFonts w:hint="eastAsia" w:ascii="宋体" w:hAnsi="宋体" w:cs="仿宋"/>
                <w:szCs w:val="21"/>
              </w:rPr>
            </w:pPr>
          </w:p>
          <w:p>
            <w:pPr>
              <w:spacing w:line="400" w:lineRule="exact"/>
              <w:ind w:firstLine="200"/>
              <w:rPr>
                <w:rFonts w:hint="eastAsia" w:ascii="宋体" w:hAnsi="宋体" w:cs="仿宋"/>
                <w:szCs w:val="21"/>
              </w:rPr>
            </w:pPr>
          </w:p>
        </w:tc>
        <w:tc>
          <w:tcPr>
            <w:tcW w:w="2977" w:type="dxa"/>
            <w:noWrap w:val="0"/>
            <w:vAlign w:val="top"/>
          </w:tcPr>
          <w:p>
            <w:pPr>
              <w:spacing w:line="400" w:lineRule="exact"/>
              <w:ind w:firstLine="200"/>
              <w:rPr>
                <w:rFonts w:hint="eastAsia" w:ascii="宋体" w:hAnsi="宋体" w:cs="仿宋"/>
                <w:szCs w:val="21"/>
              </w:rPr>
            </w:pPr>
            <w:r>
              <w:rPr>
                <w:rFonts w:hint="eastAsia" w:ascii="宋体" w:hAnsi="宋体" w:cs="仿宋"/>
                <w:szCs w:val="21"/>
              </w:rPr>
              <w:t>1.掌握颅内压增高病人的护理</w:t>
            </w:r>
          </w:p>
          <w:p>
            <w:pPr>
              <w:spacing w:line="400" w:lineRule="exact"/>
              <w:ind w:firstLine="200"/>
              <w:rPr>
                <w:rFonts w:hint="eastAsia" w:ascii="宋体" w:hAnsi="宋体" w:cs="仿宋"/>
                <w:szCs w:val="21"/>
              </w:rPr>
            </w:pPr>
            <w:r>
              <w:rPr>
                <w:rFonts w:hint="eastAsia" w:ascii="宋体" w:hAnsi="宋体" w:cs="仿宋"/>
                <w:szCs w:val="21"/>
              </w:rPr>
              <w:t>2.熟悉头皮损伤、颅骨损伤病人的护理</w:t>
            </w:r>
          </w:p>
          <w:p>
            <w:pPr>
              <w:spacing w:line="400" w:lineRule="exact"/>
              <w:ind w:firstLine="200"/>
              <w:rPr>
                <w:rFonts w:hint="eastAsia" w:ascii="宋体" w:hAnsi="宋体" w:cs="仿宋"/>
                <w:szCs w:val="21"/>
              </w:rPr>
            </w:pPr>
            <w:r>
              <w:rPr>
                <w:rFonts w:hint="eastAsia" w:ascii="宋体" w:hAnsi="宋体" w:cs="仿宋"/>
                <w:szCs w:val="21"/>
              </w:rPr>
              <w:t>3.掌握脑损伤病人的护理</w:t>
            </w:r>
          </w:p>
          <w:p>
            <w:pPr>
              <w:spacing w:line="400" w:lineRule="exact"/>
              <w:ind w:firstLine="200"/>
              <w:rPr>
                <w:rFonts w:hint="eastAsia" w:ascii="宋体" w:hAnsi="宋体" w:cs="仿宋"/>
                <w:szCs w:val="21"/>
              </w:rPr>
            </w:pPr>
            <w:r>
              <w:rPr>
                <w:rFonts w:hint="eastAsia" w:ascii="宋体" w:hAnsi="宋体" w:cs="仿宋"/>
                <w:szCs w:val="21"/>
              </w:rPr>
              <w:t>4.了解颅内肿瘤病人的护理</w:t>
            </w:r>
          </w:p>
          <w:p>
            <w:pPr>
              <w:spacing w:line="400" w:lineRule="exact"/>
              <w:ind w:firstLine="200"/>
              <w:rPr>
                <w:rFonts w:hint="eastAsia" w:ascii="宋体" w:hAnsi="宋体" w:cs="仿宋"/>
                <w:szCs w:val="21"/>
              </w:rPr>
            </w:pPr>
          </w:p>
        </w:tc>
        <w:tc>
          <w:tcPr>
            <w:tcW w:w="2911" w:type="dxa"/>
            <w:noWrap w:val="0"/>
            <w:vAlign w:val="center"/>
          </w:tcPr>
          <w:p>
            <w:pPr>
              <w:spacing w:line="400" w:lineRule="exact"/>
              <w:ind w:firstLine="420" w:firstLineChars="200"/>
              <w:rPr>
                <w:rFonts w:hint="eastAsia"/>
                <w:szCs w:val="21"/>
              </w:rPr>
            </w:pPr>
            <w:r>
              <w:rPr>
                <w:rFonts w:hint="eastAsia"/>
                <w:szCs w:val="21"/>
              </w:rPr>
              <w:t>1.通过讲授、样例、多媒体图片握理论知识</w:t>
            </w:r>
          </w:p>
          <w:p>
            <w:pPr>
              <w:spacing w:line="400" w:lineRule="exact"/>
              <w:ind w:firstLine="420" w:firstLineChars="200"/>
              <w:rPr>
                <w:rFonts w:hint="eastAsia"/>
                <w:szCs w:val="21"/>
              </w:rPr>
            </w:pPr>
            <w:r>
              <w:rPr>
                <w:rFonts w:hint="eastAsia"/>
                <w:szCs w:val="21"/>
              </w:rPr>
              <w:t>2.通过视频及病例直观展示颅脑损伤的特点及注意事项，学会鉴别</w:t>
            </w:r>
          </w:p>
          <w:p>
            <w:pPr>
              <w:spacing w:line="400" w:lineRule="exact"/>
              <w:ind w:firstLine="200"/>
              <w:jc w:val="center"/>
              <w:rPr>
                <w:rFonts w:hint="eastAsia"/>
                <w:szCs w:val="21"/>
              </w:rPr>
            </w:pPr>
            <w:r>
              <w:rPr>
                <w:rFonts w:hint="eastAsia"/>
                <w:szCs w:val="21"/>
              </w:rPr>
              <w:t xml:space="preserve">    3.通过问题讨论、提问，总结等使学生更系统并具有针对性的掌握新知识。</w:t>
            </w:r>
          </w:p>
          <w:p>
            <w:pPr>
              <w:spacing w:line="400" w:lineRule="exact"/>
              <w:ind w:firstLine="200"/>
              <w:jc w:val="center"/>
              <w:rPr>
                <w:rFonts w:hint="eastAsia"/>
                <w:szCs w:val="21"/>
              </w:rPr>
            </w:pPr>
          </w:p>
        </w:tc>
        <w:tc>
          <w:tcPr>
            <w:tcW w:w="726"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11</w:t>
            </w:r>
          </w:p>
        </w:tc>
        <w:tc>
          <w:tcPr>
            <w:tcW w:w="1276" w:type="dxa"/>
            <w:noWrap w:val="0"/>
            <w:vAlign w:val="center"/>
          </w:tcPr>
          <w:p>
            <w:pPr>
              <w:spacing w:line="400" w:lineRule="exact"/>
              <w:ind w:firstLine="200"/>
              <w:rPr>
                <w:rFonts w:hint="eastAsia" w:ascii="宋体" w:hAnsi="宋体" w:cs="仿宋"/>
                <w:szCs w:val="21"/>
              </w:rPr>
            </w:pPr>
            <w:r>
              <w:rPr>
                <w:rFonts w:hint="eastAsia" w:ascii="宋体" w:hAnsi="宋体" w:cs="仿宋"/>
                <w:szCs w:val="21"/>
              </w:rPr>
              <w:t>颈部疾病病人的护理</w:t>
            </w:r>
          </w:p>
        </w:tc>
        <w:tc>
          <w:tcPr>
            <w:tcW w:w="2977" w:type="dxa"/>
            <w:noWrap w:val="0"/>
            <w:vAlign w:val="center"/>
          </w:tcPr>
          <w:p>
            <w:pPr>
              <w:spacing w:line="400" w:lineRule="exact"/>
              <w:ind w:firstLine="200"/>
              <w:rPr>
                <w:rFonts w:hint="eastAsia" w:ascii="宋体" w:hAnsi="宋体" w:cs="仿宋"/>
                <w:szCs w:val="21"/>
              </w:rPr>
            </w:pPr>
            <w:r>
              <w:rPr>
                <w:rFonts w:hint="eastAsia" w:ascii="宋体" w:hAnsi="宋体" w:cs="仿宋"/>
                <w:szCs w:val="21"/>
              </w:rPr>
              <w:t>1.掌握甲状腺功能亢进外科治疗病人、单纯性甲状腺肿病人的护理</w:t>
            </w:r>
          </w:p>
          <w:p>
            <w:pPr>
              <w:spacing w:line="400" w:lineRule="exact"/>
              <w:ind w:firstLine="200"/>
              <w:rPr>
                <w:rFonts w:hint="eastAsia" w:ascii="宋体" w:hAnsi="宋体" w:cs="仿宋"/>
                <w:szCs w:val="21"/>
              </w:rPr>
            </w:pPr>
            <w:r>
              <w:rPr>
                <w:rFonts w:hint="eastAsia" w:ascii="宋体" w:hAnsi="宋体" w:cs="仿宋"/>
                <w:szCs w:val="21"/>
              </w:rPr>
              <w:t>2.熟悉甲状腺肿瘤病人的护理</w:t>
            </w:r>
          </w:p>
          <w:p>
            <w:pPr>
              <w:spacing w:line="400" w:lineRule="exact"/>
              <w:ind w:firstLine="200"/>
              <w:rPr>
                <w:rFonts w:hint="eastAsia" w:ascii="宋体" w:hAnsi="宋体" w:cs="仿宋"/>
                <w:szCs w:val="21"/>
              </w:rPr>
            </w:pPr>
            <w:r>
              <w:rPr>
                <w:rFonts w:hint="eastAsia" w:ascii="宋体" w:hAnsi="宋体" w:cs="仿宋"/>
                <w:szCs w:val="21"/>
              </w:rPr>
              <w:t>3.了解常见颈部肿块病人的护理</w:t>
            </w:r>
          </w:p>
          <w:p>
            <w:pPr>
              <w:spacing w:line="400" w:lineRule="exact"/>
              <w:ind w:firstLine="200"/>
              <w:rPr>
                <w:rFonts w:hint="eastAsia" w:ascii="宋体" w:hAnsi="宋体" w:cs="仿宋"/>
                <w:szCs w:val="21"/>
              </w:rPr>
            </w:pPr>
          </w:p>
        </w:tc>
        <w:tc>
          <w:tcPr>
            <w:tcW w:w="2911" w:type="dxa"/>
            <w:noWrap w:val="0"/>
            <w:vAlign w:val="center"/>
          </w:tcPr>
          <w:p>
            <w:pPr>
              <w:spacing w:line="400" w:lineRule="exact"/>
              <w:ind w:firstLine="420" w:firstLineChars="200"/>
              <w:rPr>
                <w:rFonts w:hint="eastAsia"/>
                <w:szCs w:val="21"/>
              </w:rPr>
            </w:pPr>
            <w:r>
              <w:rPr>
                <w:rFonts w:hint="eastAsia"/>
                <w:szCs w:val="21"/>
              </w:rPr>
              <w:t>1.通过讲授、样例、多媒体图片握理论知识</w:t>
            </w:r>
          </w:p>
          <w:p>
            <w:pPr>
              <w:spacing w:line="400" w:lineRule="exact"/>
              <w:ind w:firstLine="420" w:firstLineChars="200"/>
              <w:rPr>
                <w:rFonts w:hint="eastAsia"/>
                <w:szCs w:val="21"/>
              </w:rPr>
            </w:pPr>
            <w:r>
              <w:rPr>
                <w:rFonts w:hint="eastAsia"/>
                <w:szCs w:val="21"/>
              </w:rPr>
              <w:t>2.通过视频及病例直观展示颈部的特点及注意事项，学会鉴别</w:t>
            </w:r>
          </w:p>
          <w:p>
            <w:pPr>
              <w:spacing w:line="400" w:lineRule="exact"/>
              <w:ind w:firstLine="200"/>
              <w:jc w:val="center"/>
              <w:rPr>
                <w:rFonts w:hint="eastAsia"/>
                <w:szCs w:val="21"/>
              </w:rPr>
            </w:pPr>
            <w:r>
              <w:rPr>
                <w:rFonts w:hint="eastAsia"/>
                <w:szCs w:val="21"/>
              </w:rPr>
              <w:t xml:space="preserve">  3.通过问题讨论、提问，总结等使学生更系统并具有针对性的掌握新知识。</w:t>
            </w:r>
          </w:p>
          <w:p>
            <w:pPr>
              <w:spacing w:line="400" w:lineRule="exact"/>
              <w:ind w:firstLine="200"/>
              <w:jc w:val="center"/>
              <w:rPr>
                <w:rFonts w:hint="eastAsia"/>
                <w:szCs w:val="21"/>
              </w:rPr>
            </w:pPr>
          </w:p>
        </w:tc>
        <w:tc>
          <w:tcPr>
            <w:tcW w:w="726" w:type="dxa"/>
            <w:noWrap w:val="0"/>
            <w:vAlign w:val="center"/>
          </w:tcPr>
          <w:p>
            <w:pPr>
              <w:spacing w:line="400" w:lineRule="exact"/>
              <w:ind w:firstLine="210" w:firstLineChars="100"/>
              <w:rPr>
                <w:rFonts w:hint="eastAsia" w:ascii="宋体" w:hAnsi="宋体" w:cs="仿宋"/>
                <w:szCs w:val="21"/>
              </w:rPr>
            </w:pPr>
            <w:r>
              <w:rPr>
                <w:rFonts w:hint="eastAsia" w:ascii="宋体" w:hAnsi="宋体" w:cs="仿宋"/>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12</w:t>
            </w:r>
          </w:p>
        </w:tc>
        <w:tc>
          <w:tcPr>
            <w:tcW w:w="1276" w:type="dxa"/>
            <w:noWrap w:val="0"/>
            <w:vAlign w:val="center"/>
          </w:tcPr>
          <w:p>
            <w:pPr>
              <w:spacing w:line="400" w:lineRule="exact"/>
              <w:ind w:firstLine="200"/>
              <w:rPr>
                <w:rFonts w:hint="eastAsia" w:ascii="宋体" w:hAnsi="宋体" w:cs="仿宋"/>
                <w:szCs w:val="21"/>
              </w:rPr>
            </w:pPr>
            <w:r>
              <w:rPr>
                <w:rFonts w:hint="eastAsia" w:ascii="宋体" w:hAnsi="宋体" w:cs="仿宋"/>
                <w:szCs w:val="21"/>
              </w:rPr>
              <w:t>乳房疾病病人的护理</w:t>
            </w:r>
          </w:p>
        </w:tc>
        <w:tc>
          <w:tcPr>
            <w:tcW w:w="2977" w:type="dxa"/>
            <w:noWrap w:val="0"/>
            <w:vAlign w:val="center"/>
          </w:tcPr>
          <w:p>
            <w:pPr>
              <w:spacing w:line="400" w:lineRule="exact"/>
              <w:ind w:firstLine="200"/>
              <w:rPr>
                <w:rFonts w:hint="eastAsia" w:ascii="宋体" w:hAnsi="宋体" w:cs="仿宋"/>
                <w:szCs w:val="21"/>
              </w:rPr>
            </w:pPr>
            <w:r>
              <w:rPr>
                <w:rFonts w:hint="eastAsia" w:ascii="宋体" w:hAnsi="宋体" w:cs="仿宋"/>
                <w:szCs w:val="21"/>
              </w:rPr>
              <w:t>1.掌握急性乳房炎病人的护理</w:t>
            </w:r>
          </w:p>
          <w:p>
            <w:pPr>
              <w:spacing w:line="400" w:lineRule="exact"/>
              <w:ind w:firstLine="200"/>
              <w:rPr>
                <w:rFonts w:hint="eastAsia" w:ascii="宋体" w:hAnsi="宋体" w:cs="仿宋"/>
                <w:szCs w:val="21"/>
              </w:rPr>
            </w:pPr>
            <w:r>
              <w:rPr>
                <w:rFonts w:hint="eastAsia" w:ascii="宋体" w:hAnsi="宋体" w:cs="仿宋"/>
                <w:szCs w:val="21"/>
              </w:rPr>
              <w:t>2.掌握乳腺癌病人的护理</w:t>
            </w:r>
          </w:p>
          <w:p>
            <w:pPr>
              <w:spacing w:line="400" w:lineRule="exact"/>
              <w:ind w:firstLine="200"/>
              <w:rPr>
                <w:rFonts w:hint="eastAsia" w:ascii="宋体" w:hAnsi="宋体" w:cs="仿宋"/>
                <w:szCs w:val="21"/>
              </w:rPr>
            </w:pPr>
            <w:r>
              <w:rPr>
                <w:rFonts w:hint="eastAsia" w:ascii="宋体" w:hAnsi="宋体" w:cs="仿宋"/>
                <w:szCs w:val="21"/>
              </w:rPr>
              <w:t>3.熟悉乳房良性肿瘤病人的护理</w:t>
            </w:r>
          </w:p>
          <w:p>
            <w:pPr>
              <w:spacing w:line="400" w:lineRule="exact"/>
              <w:ind w:firstLine="200"/>
              <w:rPr>
                <w:rFonts w:hint="eastAsia" w:ascii="宋体" w:hAnsi="宋体" w:cs="仿宋"/>
                <w:szCs w:val="21"/>
              </w:rPr>
            </w:pPr>
          </w:p>
        </w:tc>
        <w:tc>
          <w:tcPr>
            <w:tcW w:w="2911" w:type="dxa"/>
            <w:noWrap w:val="0"/>
            <w:vAlign w:val="center"/>
          </w:tcPr>
          <w:p>
            <w:pPr>
              <w:spacing w:line="400" w:lineRule="exact"/>
              <w:ind w:firstLine="420" w:firstLineChars="200"/>
              <w:rPr>
                <w:rFonts w:hint="eastAsia"/>
                <w:szCs w:val="21"/>
              </w:rPr>
            </w:pPr>
            <w:r>
              <w:rPr>
                <w:rFonts w:hint="eastAsia"/>
                <w:szCs w:val="21"/>
              </w:rPr>
              <w:t>1.通过讲授、样例、多媒体图片握理论知识</w:t>
            </w:r>
          </w:p>
          <w:p>
            <w:pPr>
              <w:spacing w:line="400" w:lineRule="exact"/>
              <w:ind w:firstLine="420" w:firstLineChars="200"/>
              <w:rPr>
                <w:rFonts w:hint="eastAsia"/>
                <w:szCs w:val="21"/>
              </w:rPr>
            </w:pPr>
            <w:r>
              <w:rPr>
                <w:rFonts w:hint="eastAsia"/>
                <w:szCs w:val="21"/>
              </w:rPr>
              <w:t>2.通过视频及病例直观展示乳房疾病的特点及注意事项，学会鉴别</w:t>
            </w:r>
          </w:p>
          <w:p>
            <w:pPr>
              <w:spacing w:line="400" w:lineRule="exact"/>
              <w:ind w:firstLine="210" w:firstLineChars="100"/>
              <w:rPr>
                <w:rFonts w:hint="eastAsia"/>
                <w:szCs w:val="21"/>
              </w:rPr>
            </w:pPr>
            <w:r>
              <w:rPr>
                <w:rFonts w:hint="eastAsia"/>
                <w:szCs w:val="21"/>
              </w:rPr>
              <w:t xml:space="preserve">  3.通过问题讨论、提问，总结等使学生更系统并具有针对性的掌握新知识。</w:t>
            </w:r>
          </w:p>
          <w:p>
            <w:pPr>
              <w:spacing w:line="400" w:lineRule="exact"/>
              <w:ind w:firstLine="210" w:firstLineChars="100"/>
              <w:rPr>
                <w:rFonts w:hint="eastAsia"/>
                <w:szCs w:val="21"/>
              </w:rPr>
            </w:pPr>
          </w:p>
        </w:tc>
        <w:tc>
          <w:tcPr>
            <w:tcW w:w="726" w:type="dxa"/>
            <w:noWrap w:val="0"/>
            <w:vAlign w:val="center"/>
          </w:tcPr>
          <w:p>
            <w:pPr>
              <w:spacing w:line="400" w:lineRule="exact"/>
              <w:ind w:firstLine="210" w:firstLineChars="100"/>
              <w:rPr>
                <w:rFonts w:hint="eastAsia" w:ascii="宋体" w:hAnsi="宋体" w:cs="仿宋"/>
                <w:szCs w:val="21"/>
              </w:rPr>
            </w:pPr>
            <w:r>
              <w:rPr>
                <w:rFonts w:hint="eastAsia" w:ascii="宋体" w:hAnsi="宋体" w:cs="仿宋"/>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2" w:hRule="atLeast"/>
          <w:jc w:val="center"/>
        </w:trPr>
        <w:tc>
          <w:tcPr>
            <w:tcW w:w="675" w:type="dxa"/>
            <w:noWrap w:val="0"/>
            <w:vAlign w:val="center"/>
          </w:tcPr>
          <w:p>
            <w:pPr>
              <w:spacing w:line="400" w:lineRule="exact"/>
              <w:ind w:firstLine="200"/>
              <w:rPr>
                <w:rFonts w:hint="eastAsia" w:ascii="宋体" w:hAnsi="宋体" w:cs="仿宋"/>
                <w:szCs w:val="21"/>
              </w:rPr>
            </w:pPr>
            <w:r>
              <w:rPr>
                <w:rFonts w:hint="eastAsia" w:ascii="宋体" w:hAnsi="宋体" w:cs="仿宋"/>
                <w:szCs w:val="21"/>
              </w:rPr>
              <w:t>13</w:t>
            </w:r>
          </w:p>
        </w:tc>
        <w:tc>
          <w:tcPr>
            <w:tcW w:w="1276" w:type="dxa"/>
            <w:noWrap w:val="0"/>
            <w:vAlign w:val="top"/>
          </w:tcPr>
          <w:p>
            <w:pPr>
              <w:spacing w:line="400" w:lineRule="exact"/>
              <w:ind w:firstLine="200"/>
              <w:rPr>
                <w:rFonts w:hint="eastAsia" w:ascii="宋体" w:hAnsi="宋体" w:cs="仿宋"/>
                <w:szCs w:val="21"/>
              </w:rPr>
            </w:pPr>
            <w:r>
              <w:rPr>
                <w:rFonts w:hint="eastAsia" w:ascii="宋体" w:hAnsi="宋体" w:cs="仿宋"/>
                <w:szCs w:val="21"/>
              </w:rPr>
              <w:t>胸部疾病病人的护理</w:t>
            </w:r>
          </w:p>
        </w:tc>
        <w:tc>
          <w:tcPr>
            <w:tcW w:w="2977" w:type="dxa"/>
            <w:noWrap w:val="0"/>
            <w:vAlign w:val="top"/>
          </w:tcPr>
          <w:p>
            <w:pPr>
              <w:spacing w:line="400" w:lineRule="exact"/>
              <w:ind w:firstLine="200"/>
              <w:rPr>
                <w:rFonts w:hint="eastAsia" w:ascii="宋体" w:hAnsi="宋体" w:cs="仿宋"/>
                <w:szCs w:val="21"/>
              </w:rPr>
            </w:pPr>
            <w:r>
              <w:rPr>
                <w:rFonts w:hint="eastAsia" w:ascii="宋体" w:hAnsi="宋体" w:cs="仿宋"/>
                <w:szCs w:val="21"/>
              </w:rPr>
              <w:t>1熟悉肋骨骨折、气胸病人的护理</w:t>
            </w:r>
          </w:p>
          <w:p>
            <w:pPr>
              <w:spacing w:line="400" w:lineRule="exact"/>
              <w:ind w:firstLine="200"/>
              <w:rPr>
                <w:rFonts w:hint="eastAsia" w:ascii="宋体" w:hAnsi="宋体" w:cs="仿宋"/>
                <w:szCs w:val="21"/>
              </w:rPr>
            </w:pPr>
            <w:r>
              <w:rPr>
                <w:rFonts w:hint="eastAsia" w:ascii="宋体" w:hAnsi="宋体" w:cs="仿宋"/>
                <w:szCs w:val="21"/>
              </w:rPr>
              <w:t>2.了解血胸、脓胸病人呢的护理</w:t>
            </w:r>
          </w:p>
          <w:p>
            <w:pPr>
              <w:spacing w:line="400" w:lineRule="exact"/>
              <w:ind w:firstLine="200"/>
              <w:rPr>
                <w:rFonts w:hint="eastAsia" w:ascii="宋体" w:hAnsi="宋体" w:cs="仿宋"/>
                <w:szCs w:val="21"/>
              </w:rPr>
            </w:pPr>
            <w:r>
              <w:rPr>
                <w:rFonts w:hint="eastAsia" w:ascii="宋体" w:hAnsi="宋体" w:cs="仿宋"/>
                <w:szCs w:val="21"/>
              </w:rPr>
              <w:t>3.掌握肺癌病人的护理，掌握食管癌病人的护理</w:t>
            </w:r>
          </w:p>
          <w:p>
            <w:pPr>
              <w:spacing w:line="400" w:lineRule="exact"/>
              <w:ind w:firstLine="200"/>
              <w:rPr>
                <w:rFonts w:hint="eastAsia" w:ascii="宋体" w:hAnsi="宋体" w:cs="仿宋"/>
                <w:szCs w:val="21"/>
              </w:rPr>
            </w:pPr>
            <w:r>
              <w:rPr>
                <w:rFonts w:hint="eastAsia" w:ascii="宋体" w:hAnsi="宋体" w:cs="仿宋"/>
                <w:szCs w:val="21"/>
              </w:rPr>
              <w:t>4.学会胸腔闭式引流病人的护理</w:t>
            </w:r>
          </w:p>
        </w:tc>
        <w:tc>
          <w:tcPr>
            <w:tcW w:w="2911" w:type="dxa"/>
            <w:noWrap w:val="0"/>
            <w:vAlign w:val="center"/>
          </w:tcPr>
          <w:p>
            <w:pPr>
              <w:spacing w:line="400" w:lineRule="exact"/>
              <w:ind w:firstLine="420" w:firstLineChars="200"/>
              <w:rPr>
                <w:rFonts w:hint="eastAsia"/>
                <w:szCs w:val="21"/>
              </w:rPr>
            </w:pPr>
            <w:r>
              <w:rPr>
                <w:rFonts w:hint="eastAsia"/>
                <w:szCs w:val="21"/>
              </w:rPr>
              <w:t>1.通过讲授、样例、多媒体图片握理论知识</w:t>
            </w:r>
          </w:p>
          <w:p>
            <w:pPr>
              <w:spacing w:line="400" w:lineRule="exact"/>
              <w:ind w:firstLine="420" w:firstLineChars="200"/>
              <w:rPr>
                <w:rFonts w:hint="eastAsia"/>
                <w:szCs w:val="21"/>
              </w:rPr>
            </w:pPr>
            <w:r>
              <w:rPr>
                <w:rFonts w:hint="eastAsia"/>
                <w:szCs w:val="21"/>
              </w:rPr>
              <w:t>2.通过视频及病例直观展示胸部疾病的特点及注意事项，学会鉴别</w:t>
            </w:r>
          </w:p>
          <w:p>
            <w:pPr>
              <w:spacing w:line="400" w:lineRule="exact"/>
              <w:ind w:firstLine="200"/>
              <w:jc w:val="center"/>
              <w:rPr>
                <w:rFonts w:hint="eastAsia" w:ascii="宋体" w:hAnsi="宋体" w:cs="仿宋"/>
                <w:szCs w:val="21"/>
              </w:rPr>
            </w:pPr>
            <w:r>
              <w:rPr>
                <w:rFonts w:hint="eastAsia"/>
                <w:szCs w:val="21"/>
              </w:rPr>
              <w:t xml:space="preserve">  3.通过问题讨论、提问，总结等使学生更系统并具有针对性的掌握新知识。</w:t>
            </w:r>
          </w:p>
          <w:p>
            <w:pPr>
              <w:spacing w:line="400" w:lineRule="exact"/>
              <w:ind w:firstLine="200"/>
              <w:jc w:val="center"/>
              <w:rPr>
                <w:rFonts w:hint="eastAsia" w:ascii="宋体" w:hAnsi="宋体" w:cs="仿宋"/>
                <w:szCs w:val="21"/>
              </w:rPr>
            </w:pPr>
          </w:p>
        </w:tc>
        <w:tc>
          <w:tcPr>
            <w:tcW w:w="726"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14</w:t>
            </w:r>
          </w:p>
        </w:tc>
        <w:tc>
          <w:tcPr>
            <w:tcW w:w="1276" w:type="dxa"/>
            <w:noWrap w:val="0"/>
            <w:vAlign w:val="top"/>
          </w:tcPr>
          <w:p>
            <w:pPr>
              <w:spacing w:line="400" w:lineRule="exact"/>
              <w:ind w:firstLine="200"/>
              <w:rPr>
                <w:rFonts w:hint="eastAsia" w:ascii="宋体" w:hAnsi="宋体" w:cs="仿宋"/>
                <w:szCs w:val="21"/>
              </w:rPr>
            </w:pPr>
            <w:r>
              <w:rPr>
                <w:rFonts w:hint="eastAsia" w:ascii="宋体" w:hAnsi="宋体" w:cs="仿宋"/>
                <w:szCs w:val="21"/>
              </w:rPr>
              <w:t xml:space="preserve"> </w:t>
            </w:r>
          </w:p>
          <w:p>
            <w:pPr>
              <w:spacing w:line="400" w:lineRule="exact"/>
              <w:ind w:firstLine="200"/>
              <w:rPr>
                <w:rFonts w:hint="eastAsia" w:ascii="宋体" w:hAnsi="宋体" w:cs="仿宋"/>
                <w:szCs w:val="21"/>
              </w:rPr>
            </w:pPr>
            <w:r>
              <w:rPr>
                <w:rFonts w:hint="eastAsia" w:ascii="宋体" w:hAnsi="宋体" w:cs="仿宋"/>
                <w:szCs w:val="21"/>
              </w:rPr>
              <w:t>急性化脓性腹膜炎与腹部损伤病人的护理</w:t>
            </w:r>
          </w:p>
        </w:tc>
        <w:tc>
          <w:tcPr>
            <w:tcW w:w="2977" w:type="dxa"/>
            <w:noWrap w:val="0"/>
            <w:vAlign w:val="top"/>
          </w:tcPr>
          <w:p>
            <w:pPr>
              <w:spacing w:line="400" w:lineRule="exact"/>
              <w:ind w:firstLine="200"/>
              <w:rPr>
                <w:rFonts w:hint="eastAsia" w:ascii="宋体" w:hAnsi="宋体" w:cs="仿宋"/>
                <w:szCs w:val="21"/>
              </w:rPr>
            </w:pPr>
            <w:r>
              <w:rPr>
                <w:rFonts w:hint="eastAsia" w:ascii="宋体" w:hAnsi="宋体" w:cs="仿宋"/>
                <w:szCs w:val="21"/>
              </w:rPr>
              <w:t>1.掌握急性化脓性腹膜炎病人的护理</w:t>
            </w:r>
          </w:p>
          <w:p>
            <w:pPr>
              <w:spacing w:line="400" w:lineRule="exact"/>
              <w:ind w:firstLine="200"/>
              <w:rPr>
                <w:rFonts w:hint="eastAsia" w:ascii="宋体" w:hAnsi="宋体" w:cs="仿宋"/>
                <w:szCs w:val="21"/>
              </w:rPr>
            </w:pPr>
            <w:r>
              <w:rPr>
                <w:rFonts w:hint="eastAsia" w:ascii="宋体" w:hAnsi="宋体" w:cs="仿宋"/>
                <w:szCs w:val="21"/>
              </w:rPr>
              <w:t>2.掌握腹部损伤病人的护理</w:t>
            </w:r>
          </w:p>
          <w:p>
            <w:pPr>
              <w:spacing w:line="400" w:lineRule="exact"/>
              <w:ind w:firstLine="200"/>
              <w:rPr>
                <w:rFonts w:hint="eastAsia" w:ascii="宋体" w:hAnsi="宋体" w:cs="仿宋"/>
                <w:szCs w:val="21"/>
              </w:rPr>
            </w:pPr>
            <w:r>
              <w:rPr>
                <w:rFonts w:hint="eastAsia" w:ascii="宋体" w:hAnsi="宋体" w:cs="仿宋"/>
                <w:szCs w:val="21"/>
              </w:rPr>
              <w:t xml:space="preserve">3.熟练掌握胃肠减压病人的护理 </w:t>
            </w:r>
          </w:p>
          <w:p>
            <w:pPr>
              <w:spacing w:line="400" w:lineRule="exact"/>
              <w:ind w:firstLine="200"/>
              <w:rPr>
                <w:rFonts w:hint="eastAsia" w:ascii="宋体" w:hAnsi="宋体" w:cs="仿宋"/>
                <w:szCs w:val="21"/>
              </w:rPr>
            </w:pPr>
          </w:p>
          <w:p>
            <w:pPr>
              <w:spacing w:line="400" w:lineRule="exact"/>
              <w:ind w:firstLine="200"/>
              <w:rPr>
                <w:rFonts w:hint="eastAsia" w:ascii="宋体" w:hAnsi="宋体" w:cs="仿宋"/>
                <w:szCs w:val="21"/>
              </w:rPr>
            </w:pPr>
          </w:p>
        </w:tc>
        <w:tc>
          <w:tcPr>
            <w:tcW w:w="2911" w:type="dxa"/>
            <w:noWrap w:val="0"/>
            <w:vAlign w:val="center"/>
          </w:tcPr>
          <w:p>
            <w:pPr>
              <w:spacing w:line="400" w:lineRule="exact"/>
              <w:ind w:firstLine="420" w:firstLineChars="200"/>
              <w:rPr>
                <w:rFonts w:hint="eastAsia"/>
                <w:szCs w:val="21"/>
              </w:rPr>
            </w:pPr>
            <w:r>
              <w:rPr>
                <w:rFonts w:hint="eastAsia"/>
                <w:szCs w:val="21"/>
              </w:rPr>
              <w:t>1.通过讲授、样例、多媒体图片握理论知识</w:t>
            </w:r>
          </w:p>
          <w:p>
            <w:pPr>
              <w:spacing w:line="400" w:lineRule="exact"/>
              <w:ind w:firstLine="420" w:firstLineChars="200"/>
              <w:rPr>
                <w:rFonts w:hint="eastAsia"/>
                <w:szCs w:val="21"/>
              </w:rPr>
            </w:pPr>
            <w:r>
              <w:rPr>
                <w:rFonts w:hint="eastAsia"/>
                <w:szCs w:val="21"/>
              </w:rPr>
              <w:t>2.通过视频及病例直观展示腹膜炎及腹部损伤的特点及注意事项</w:t>
            </w:r>
          </w:p>
          <w:p>
            <w:pPr>
              <w:spacing w:line="400" w:lineRule="exact"/>
              <w:ind w:firstLine="420" w:firstLineChars="200"/>
              <w:rPr>
                <w:rFonts w:hint="eastAsia"/>
                <w:szCs w:val="21"/>
              </w:rPr>
            </w:pPr>
            <w:r>
              <w:rPr>
                <w:rFonts w:hint="eastAsia"/>
                <w:szCs w:val="21"/>
              </w:rPr>
              <w:t>3.通过问题讨论、提问，总结等使学生更系统并具有针对性的掌握新知识。</w:t>
            </w:r>
          </w:p>
          <w:p>
            <w:pPr>
              <w:spacing w:line="400" w:lineRule="exact"/>
              <w:ind w:firstLine="200"/>
              <w:jc w:val="center"/>
              <w:rPr>
                <w:rFonts w:hint="eastAsia" w:ascii="宋体" w:hAnsi="宋体" w:cs="仿宋"/>
                <w:szCs w:val="21"/>
              </w:rPr>
            </w:pPr>
          </w:p>
        </w:tc>
        <w:tc>
          <w:tcPr>
            <w:tcW w:w="726"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15</w:t>
            </w:r>
          </w:p>
        </w:tc>
        <w:tc>
          <w:tcPr>
            <w:tcW w:w="1276" w:type="dxa"/>
            <w:noWrap w:val="0"/>
            <w:vAlign w:val="top"/>
          </w:tcPr>
          <w:p>
            <w:pPr>
              <w:spacing w:line="400" w:lineRule="exact"/>
              <w:ind w:firstLine="200"/>
              <w:rPr>
                <w:rFonts w:hint="eastAsia" w:ascii="宋体" w:hAnsi="宋体" w:cs="仿宋"/>
                <w:szCs w:val="21"/>
              </w:rPr>
            </w:pPr>
            <w:r>
              <w:rPr>
                <w:rFonts w:hint="eastAsia" w:ascii="宋体" w:hAnsi="宋体" w:cs="仿宋"/>
                <w:szCs w:val="21"/>
              </w:rPr>
              <w:t>胃肠疾病病人的护理</w:t>
            </w:r>
          </w:p>
        </w:tc>
        <w:tc>
          <w:tcPr>
            <w:tcW w:w="2977" w:type="dxa"/>
            <w:noWrap w:val="0"/>
            <w:vAlign w:val="top"/>
          </w:tcPr>
          <w:p>
            <w:pPr>
              <w:spacing w:line="400" w:lineRule="exact"/>
              <w:ind w:firstLine="200"/>
              <w:rPr>
                <w:rFonts w:hint="eastAsia" w:ascii="宋体" w:hAnsi="宋体" w:cs="仿宋"/>
                <w:szCs w:val="21"/>
              </w:rPr>
            </w:pPr>
            <w:r>
              <w:rPr>
                <w:rFonts w:hint="eastAsia" w:ascii="宋体" w:hAnsi="宋体" w:cs="仿宋"/>
                <w:szCs w:val="21"/>
              </w:rPr>
              <w:t>1.了解胃肠疾病病人的病因与病理、</w:t>
            </w:r>
          </w:p>
          <w:p>
            <w:pPr>
              <w:spacing w:line="400" w:lineRule="exact"/>
              <w:ind w:firstLine="200"/>
              <w:rPr>
                <w:rFonts w:hint="eastAsia" w:ascii="宋体" w:hAnsi="宋体" w:cs="仿宋"/>
                <w:szCs w:val="21"/>
              </w:rPr>
            </w:pPr>
            <w:r>
              <w:rPr>
                <w:rFonts w:hint="eastAsia" w:ascii="宋体" w:hAnsi="宋体" w:cs="仿宋"/>
                <w:szCs w:val="21"/>
              </w:rPr>
              <w:t>2.熟悉胃肠疾病病人的护理评估、常见护理诊断/问题、护理目标</w:t>
            </w:r>
          </w:p>
          <w:p>
            <w:pPr>
              <w:spacing w:line="400" w:lineRule="exact"/>
              <w:ind w:firstLine="200"/>
              <w:rPr>
                <w:rFonts w:hint="eastAsia" w:ascii="宋体" w:hAnsi="宋体" w:cs="仿宋"/>
                <w:szCs w:val="21"/>
              </w:rPr>
            </w:pPr>
            <w:r>
              <w:rPr>
                <w:rFonts w:hint="eastAsia" w:ascii="宋体" w:hAnsi="宋体" w:cs="仿宋"/>
                <w:szCs w:val="21"/>
              </w:rPr>
              <w:t>3.掌握胃肠疾病病人的护理措施、护理评价</w:t>
            </w:r>
          </w:p>
          <w:p>
            <w:pPr>
              <w:spacing w:line="400" w:lineRule="exact"/>
              <w:ind w:firstLine="200"/>
              <w:rPr>
                <w:rFonts w:hint="eastAsia" w:ascii="宋体" w:hAnsi="宋体" w:cs="仿宋"/>
                <w:szCs w:val="21"/>
              </w:rPr>
            </w:pPr>
          </w:p>
        </w:tc>
        <w:tc>
          <w:tcPr>
            <w:tcW w:w="2911" w:type="dxa"/>
            <w:noWrap w:val="0"/>
            <w:vAlign w:val="center"/>
          </w:tcPr>
          <w:p>
            <w:pPr>
              <w:spacing w:line="400" w:lineRule="exact"/>
              <w:ind w:firstLine="420" w:firstLineChars="200"/>
              <w:rPr>
                <w:rFonts w:hint="eastAsia"/>
                <w:szCs w:val="21"/>
              </w:rPr>
            </w:pPr>
            <w:r>
              <w:rPr>
                <w:rFonts w:hint="eastAsia"/>
                <w:szCs w:val="21"/>
              </w:rPr>
              <w:t>1.通过讲授、样例、多媒体图片握理论知识</w:t>
            </w:r>
          </w:p>
          <w:p>
            <w:pPr>
              <w:spacing w:line="400" w:lineRule="exact"/>
              <w:ind w:firstLine="420" w:firstLineChars="200"/>
              <w:rPr>
                <w:rFonts w:hint="eastAsia"/>
                <w:szCs w:val="21"/>
              </w:rPr>
            </w:pPr>
            <w:r>
              <w:rPr>
                <w:rFonts w:hint="eastAsia"/>
                <w:szCs w:val="21"/>
              </w:rPr>
              <w:t>2.通过视频及病例直观展示颅脑损伤的特点及注意事项，学会鉴别</w:t>
            </w:r>
          </w:p>
          <w:p>
            <w:pPr>
              <w:spacing w:line="400" w:lineRule="exact"/>
              <w:ind w:firstLine="200"/>
              <w:jc w:val="center"/>
              <w:rPr>
                <w:rFonts w:hint="eastAsia" w:ascii="宋体" w:hAnsi="宋体" w:cs="仿宋"/>
                <w:szCs w:val="21"/>
              </w:rPr>
            </w:pPr>
            <w:r>
              <w:rPr>
                <w:rFonts w:hint="eastAsia"/>
                <w:szCs w:val="21"/>
              </w:rPr>
              <w:t xml:space="preserve">  3.通过问题讨论、提问，总结等使学生更系统并具有针对性的掌握新知识。</w:t>
            </w:r>
          </w:p>
          <w:p>
            <w:pPr>
              <w:spacing w:line="400" w:lineRule="exact"/>
              <w:ind w:firstLine="200"/>
              <w:jc w:val="center"/>
              <w:rPr>
                <w:rFonts w:hint="eastAsia" w:ascii="宋体" w:hAnsi="宋体" w:cs="仿宋"/>
                <w:szCs w:val="21"/>
              </w:rPr>
            </w:pPr>
          </w:p>
        </w:tc>
        <w:tc>
          <w:tcPr>
            <w:tcW w:w="726"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10</w:t>
            </w:r>
          </w:p>
          <w:p>
            <w:pPr>
              <w:spacing w:line="400" w:lineRule="exact"/>
              <w:ind w:firstLine="200"/>
              <w:jc w:val="center"/>
              <w:rPr>
                <w:rFonts w:hint="eastAsia" w:ascii="宋体" w:hAns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7" w:hRule="atLeast"/>
          <w:jc w:val="center"/>
        </w:trPr>
        <w:tc>
          <w:tcPr>
            <w:tcW w:w="675" w:type="dxa"/>
            <w:noWrap w:val="0"/>
            <w:vAlign w:val="center"/>
          </w:tcPr>
          <w:p>
            <w:pPr>
              <w:spacing w:line="400" w:lineRule="exact"/>
              <w:ind w:firstLine="200"/>
              <w:rPr>
                <w:rFonts w:hint="eastAsia" w:ascii="宋体" w:hAnsi="宋体" w:cs="仿宋"/>
                <w:szCs w:val="21"/>
              </w:rPr>
            </w:pPr>
            <w:r>
              <w:rPr>
                <w:rFonts w:hint="eastAsia" w:ascii="宋体" w:hAnsi="宋体" w:cs="仿宋"/>
                <w:szCs w:val="21"/>
              </w:rPr>
              <w:t>16</w:t>
            </w:r>
          </w:p>
        </w:tc>
        <w:tc>
          <w:tcPr>
            <w:tcW w:w="1276" w:type="dxa"/>
            <w:noWrap w:val="0"/>
            <w:vAlign w:val="top"/>
          </w:tcPr>
          <w:p>
            <w:pPr>
              <w:spacing w:line="400" w:lineRule="exact"/>
              <w:ind w:firstLine="200"/>
              <w:rPr>
                <w:rFonts w:hint="eastAsia" w:ascii="宋体" w:hAnsi="宋体" w:cs="仿宋"/>
                <w:szCs w:val="21"/>
              </w:rPr>
            </w:pPr>
            <w:r>
              <w:rPr>
                <w:rFonts w:hint="eastAsia" w:ascii="宋体" w:hAnsi="宋体" w:cs="仿宋"/>
                <w:szCs w:val="21"/>
              </w:rPr>
              <w:t>肝胆胰疾病病人的护理</w:t>
            </w:r>
          </w:p>
        </w:tc>
        <w:tc>
          <w:tcPr>
            <w:tcW w:w="2977" w:type="dxa"/>
            <w:noWrap w:val="0"/>
            <w:vAlign w:val="top"/>
          </w:tcPr>
          <w:p>
            <w:pPr>
              <w:spacing w:line="400" w:lineRule="exact"/>
              <w:ind w:firstLine="200"/>
              <w:rPr>
                <w:rFonts w:hint="eastAsia" w:ascii="宋体" w:hAnsi="宋体" w:cs="仿宋"/>
                <w:szCs w:val="21"/>
              </w:rPr>
            </w:pPr>
            <w:r>
              <w:rPr>
                <w:rFonts w:hint="eastAsia" w:ascii="宋体" w:hAnsi="宋体" w:cs="仿宋"/>
                <w:szCs w:val="21"/>
              </w:rPr>
              <w:t>1.了解门静脉高压、原发性肝癌、胆道疾病病人的病因与病理、</w:t>
            </w:r>
          </w:p>
          <w:p>
            <w:pPr>
              <w:spacing w:line="400" w:lineRule="exact"/>
              <w:ind w:firstLine="200"/>
              <w:rPr>
                <w:rFonts w:hint="eastAsia" w:ascii="宋体" w:hAnsi="宋体" w:cs="仿宋"/>
                <w:szCs w:val="21"/>
              </w:rPr>
            </w:pPr>
            <w:r>
              <w:rPr>
                <w:rFonts w:hint="eastAsia" w:ascii="宋体" w:hAnsi="宋体" w:cs="仿宋"/>
                <w:szCs w:val="21"/>
              </w:rPr>
              <w:t>2.熟悉门静脉高压、原发性肝癌、胆道疾病病人的护理评估、常见护理诊断/问题、护理目标</w:t>
            </w:r>
          </w:p>
          <w:p>
            <w:pPr>
              <w:spacing w:line="400" w:lineRule="exact"/>
              <w:ind w:firstLine="200"/>
              <w:rPr>
                <w:rFonts w:hint="eastAsia" w:ascii="宋体" w:hAnsi="宋体" w:cs="仿宋"/>
                <w:szCs w:val="21"/>
              </w:rPr>
            </w:pPr>
            <w:r>
              <w:rPr>
                <w:rFonts w:hint="eastAsia" w:ascii="宋体" w:hAnsi="宋体" w:cs="仿宋"/>
                <w:szCs w:val="21"/>
              </w:rPr>
              <w:t>3.掌握门静脉高压、原发性肝癌、胆道疾病病人的护理措施、护理评价</w:t>
            </w:r>
          </w:p>
        </w:tc>
        <w:tc>
          <w:tcPr>
            <w:tcW w:w="2911" w:type="dxa"/>
            <w:noWrap w:val="0"/>
            <w:vAlign w:val="center"/>
          </w:tcPr>
          <w:p>
            <w:pPr>
              <w:spacing w:line="400" w:lineRule="exact"/>
              <w:ind w:firstLine="420" w:firstLineChars="200"/>
              <w:rPr>
                <w:rFonts w:hint="eastAsia"/>
                <w:szCs w:val="21"/>
              </w:rPr>
            </w:pPr>
            <w:r>
              <w:rPr>
                <w:rFonts w:hint="eastAsia"/>
                <w:szCs w:val="21"/>
              </w:rPr>
              <w:t>1.通过讲授、样例、多媒体图片握理论知识</w:t>
            </w:r>
          </w:p>
          <w:p>
            <w:pPr>
              <w:spacing w:line="400" w:lineRule="exact"/>
              <w:ind w:firstLine="200"/>
              <w:jc w:val="center"/>
              <w:rPr>
                <w:rFonts w:hint="eastAsia" w:ascii="宋体" w:hAnsi="宋体" w:cs="仿宋"/>
                <w:szCs w:val="21"/>
              </w:rPr>
            </w:pPr>
            <w:r>
              <w:rPr>
                <w:rFonts w:hint="eastAsia"/>
                <w:szCs w:val="21"/>
              </w:rPr>
              <w:t xml:space="preserve">  2.通过病例讨论、提问，总结等使学生更系统并具有针对性的掌握新知识。</w:t>
            </w:r>
          </w:p>
        </w:tc>
        <w:tc>
          <w:tcPr>
            <w:tcW w:w="726" w:type="dxa"/>
            <w:noWrap w:val="0"/>
            <w:vAlign w:val="center"/>
          </w:tcPr>
          <w:p>
            <w:pPr>
              <w:spacing w:line="400" w:lineRule="exact"/>
              <w:ind w:firstLine="200"/>
              <w:jc w:val="center"/>
              <w:rPr>
                <w:rFonts w:hint="eastAsia" w:ascii="宋体" w:hAnsi="宋体" w:cs="仿宋"/>
                <w:szCs w:val="21"/>
              </w:rPr>
            </w:pPr>
          </w:p>
          <w:p>
            <w:pPr>
              <w:spacing w:line="400" w:lineRule="exact"/>
              <w:ind w:firstLine="200"/>
              <w:jc w:val="center"/>
              <w:rPr>
                <w:rFonts w:hint="eastAsia" w:ascii="宋体" w:hAnsi="宋体" w:cs="仿宋"/>
                <w:szCs w:val="21"/>
              </w:rPr>
            </w:pPr>
          </w:p>
          <w:p>
            <w:pPr>
              <w:spacing w:line="400" w:lineRule="exact"/>
              <w:ind w:firstLine="200"/>
              <w:jc w:val="center"/>
              <w:rPr>
                <w:rFonts w:hint="eastAsia" w:ascii="宋体" w:hAnsi="宋体" w:cs="仿宋"/>
                <w:szCs w:val="21"/>
              </w:rPr>
            </w:pPr>
            <w:r>
              <w:rPr>
                <w:rFonts w:hint="eastAsia" w:ascii="宋体" w:hAnsi="宋体" w:cs="仿宋"/>
                <w:szCs w:val="21"/>
              </w:rPr>
              <w:t>4</w:t>
            </w:r>
          </w:p>
          <w:p>
            <w:pPr>
              <w:spacing w:line="400" w:lineRule="exact"/>
              <w:ind w:firstLine="200"/>
              <w:jc w:val="center"/>
              <w:rPr>
                <w:rFonts w:hint="eastAsia" w:ascii="宋体" w:hAns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675"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17</w:t>
            </w:r>
          </w:p>
        </w:tc>
        <w:tc>
          <w:tcPr>
            <w:tcW w:w="1276" w:type="dxa"/>
            <w:noWrap w:val="0"/>
            <w:vAlign w:val="top"/>
          </w:tcPr>
          <w:p>
            <w:pPr>
              <w:spacing w:line="400" w:lineRule="exact"/>
              <w:ind w:firstLine="200"/>
              <w:rPr>
                <w:rFonts w:hint="eastAsia" w:ascii="宋体" w:hAnsi="宋体" w:cs="仿宋"/>
                <w:szCs w:val="21"/>
              </w:rPr>
            </w:pPr>
            <w:r>
              <w:rPr>
                <w:rFonts w:hint="eastAsia" w:ascii="宋体" w:hAnsi="宋体" w:cs="仿宋"/>
                <w:szCs w:val="21"/>
              </w:rPr>
              <w:t>周围血管疾病病人的护理</w:t>
            </w:r>
          </w:p>
        </w:tc>
        <w:tc>
          <w:tcPr>
            <w:tcW w:w="2977" w:type="dxa"/>
            <w:noWrap w:val="0"/>
            <w:vAlign w:val="top"/>
          </w:tcPr>
          <w:p>
            <w:pPr>
              <w:spacing w:line="400" w:lineRule="exact"/>
              <w:ind w:firstLine="200"/>
              <w:rPr>
                <w:rFonts w:hint="eastAsia" w:ascii="宋体" w:hAnsi="宋体" w:cs="仿宋"/>
                <w:szCs w:val="21"/>
              </w:rPr>
            </w:pPr>
            <w:r>
              <w:rPr>
                <w:rFonts w:hint="eastAsia" w:ascii="宋体" w:hAnsi="宋体" w:cs="仿宋"/>
                <w:szCs w:val="21"/>
              </w:rPr>
              <w:t>1.了解原发性下肢静脉曲张、血栓性脉管炎病人的病因与病理、</w:t>
            </w:r>
          </w:p>
          <w:p>
            <w:pPr>
              <w:spacing w:line="400" w:lineRule="exact"/>
              <w:ind w:firstLine="200"/>
              <w:rPr>
                <w:rFonts w:hint="eastAsia" w:ascii="宋体" w:hAnsi="宋体" w:cs="仿宋"/>
                <w:szCs w:val="21"/>
              </w:rPr>
            </w:pPr>
            <w:r>
              <w:rPr>
                <w:rFonts w:hint="eastAsia" w:ascii="宋体" w:hAnsi="宋体" w:cs="仿宋"/>
                <w:szCs w:val="21"/>
              </w:rPr>
              <w:t>2.熟悉原发性下肢静脉曲张、血栓性脉管炎病人的护理评估、常见护理诊断/问题、护理目标</w:t>
            </w:r>
          </w:p>
          <w:p>
            <w:pPr>
              <w:spacing w:line="400" w:lineRule="exact"/>
              <w:ind w:firstLine="200"/>
              <w:rPr>
                <w:rFonts w:hint="eastAsia" w:ascii="宋体" w:hAnsi="宋体" w:cs="仿宋"/>
                <w:szCs w:val="21"/>
              </w:rPr>
            </w:pPr>
            <w:r>
              <w:rPr>
                <w:rFonts w:hint="eastAsia" w:ascii="宋体" w:hAnsi="宋体" w:cs="仿宋"/>
                <w:szCs w:val="21"/>
              </w:rPr>
              <w:t>3.掌握原发性下肢静脉曲张、血栓性脉管炎病人的护理措施、护理评价</w:t>
            </w:r>
          </w:p>
          <w:p>
            <w:pPr>
              <w:spacing w:line="400" w:lineRule="exact"/>
              <w:ind w:firstLine="200"/>
              <w:rPr>
                <w:rFonts w:hint="eastAsia" w:ascii="宋体" w:hAnsi="宋体" w:cs="仿宋"/>
                <w:szCs w:val="21"/>
              </w:rPr>
            </w:pPr>
          </w:p>
        </w:tc>
        <w:tc>
          <w:tcPr>
            <w:tcW w:w="2911" w:type="dxa"/>
            <w:noWrap w:val="0"/>
            <w:vAlign w:val="center"/>
          </w:tcPr>
          <w:p>
            <w:pPr>
              <w:spacing w:line="400" w:lineRule="exact"/>
              <w:ind w:firstLine="420" w:firstLineChars="200"/>
              <w:rPr>
                <w:rFonts w:hint="eastAsia"/>
                <w:szCs w:val="21"/>
              </w:rPr>
            </w:pPr>
            <w:r>
              <w:rPr>
                <w:rFonts w:hint="eastAsia"/>
                <w:szCs w:val="21"/>
              </w:rPr>
              <w:t>1.通过讲授、样例、多媒体图片握理论知识</w:t>
            </w:r>
          </w:p>
          <w:p>
            <w:pPr>
              <w:spacing w:line="400" w:lineRule="exact"/>
              <w:ind w:firstLine="420" w:firstLineChars="200"/>
              <w:rPr>
                <w:rFonts w:hint="eastAsia"/>
                <w:szCs w:val="21"/>
              </w:rPr>
            </w:pPr>
            <w:r>
              <w:rPr>
                <w:rFonts w:hint="eastAsia"/>
                <w:szCs w:val="21"/>
              </w:rPr>
              <w:t>2.通过视频及病例直观展示周围血管病的特点及注意事项，学会鉴别</w:t>
            </w:r>
          </w:p>
          <w:p>
            <w:pPr>
              <w:spacing w:line="400" w:lineRule="exact"/>
              <w:ind w:firstLine="200"/>
              <w:jc w:val="center"/>
              <w:rPr>
                <w:rFonts w:hint="eastAsia" w:ascii="宋体" w:hAnsi="宋体" w:cs="仿宋"/>
                <w:szCs w:val="21"/>
              </w:rPr>
            </w:pPr>
            <w:r>
              <w:rPr>
                <w:rFonts w:hint="eastAsia"/>
                <w:szCs w:val="21"/>
              </w:rPr>
              <w:t xml:space="preserve">  3.通过问题讨论、提问，总结等使学生更系统并具有针对性的掌握新知识。</w:t>
            </w:r>
          </w:p>
        </w:tc>
        <w:tc>
          <w:tcPr>
            <w:tcW w:w="726"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5"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18</w:t>
            </w:r>
          </w:p>
        </w:tc>
        <w:tc>
          <w:tcPr>
            <w:tcW w:w="1276" w:type="dxa"/>
            <w:noWrap w:val="0"/>
            <w:vAlign w:val="top"/>
          </w:tcPr>
          <w:p>
            <w:pPr>
              <w:spacing w:line="400" w:lineRule="exact"/>
              <w:ind w:firstLine="200"/>
              <w:rPr>
                <w:rFonts w:hint="eastAsia" w:ascii="宋体" w:hAnsi="宋体" w:cs="仿宋"/>
                <w:szCs w:val="21"/>
              </w:rPr>
            </w:pPr>
            <w:r>
              <w:rPr>
                <w:rFonts w:hint="eastAsia" w:ascii="宋体" w:hAnsi="宋体" w:cs="仿宋"/>
                <w:szCs w:val="21"/>
              </w:rPr>
              <w:t>泌尿及男性生殖系统疾病病人的护理</w:t>
            </w:r>
          </w:p>
        </w:tc>
        <w:tc>
          <w:tcPr>
            <w:tcW w:w="2977" w:type="dxa"/>
            <w:noWrap w:val="0"/>
            <w:vAlign w:val="top"/>
          </w:tcPr>
          <w:p>
            <w:pPr>
              <w:spacing w:line="400" w:lineRule="exact"/>
              <w:ind w:firstLine="200"/>
              <w:rPr>
                <w:rFonts w:hint="eastAsia" w:ascii="宋体" w:hAnsi="宋体" w:cs="仿宋"/>
                <w:szCs w:val="21"/>
              </w:rPr>
            </w:pPr>
            <w:r>
              <w:rPr>
                <w:rFonts w:hint="eastAsia" w:ascii="宋体" w:hAnsi="宋体" w:cs="仿宋"/>
                <w:szCs w:val="21"/>
              </w:rPr>
              <w:t>1.熟悉常见症状及诊疗操作的护理</w:t>
            </w:r>
          </w:p>
          <w:p>
            <w:pPr>
              <w:spacing w:line="400" w:lineRule="exact"/>
              <w:ind w:firstLine="200"/>
              <w:rPr>
                <w:rFonts w:hint="eastAsia" w:ascii="宋体" w:hAnsi="宋体" w:cs="仿宋"/>
                <w:szCs w:val="21"/>
              </w:rPr>
            </w:pPr>
            <w:r>
              <w:rPr>
                <w:rFonts w:hint="eastAsia" w:ascii="宋体" w:hAnsi="宋体" w:cs="仿宋"/>
                <w:szCs w:val="21"/>
              </w:rPr>
              <w:t>2.掌握泌尿系统损伤、尿石症、良心前列腺增生病人的护理</w:t>
            </w:r>
          </w:p>
          <w:p>
            <w:pPr>
              <w:spacing w:line="400" w:lineRule="exact"/>
              <w:ind w:firstLine="200"/>
              <w:rPr>
                <w:rFonts w:hint="eastAsia" w:ascii="宋体" w:hAnsi="宋体" w:cs="仿宋"/>
                <w:szCs w:val="21"/>
              </w:rPr>
            </w:pPr>
            <w:r>
              <w:rPr>
                <w:rFonts w:hint="eastAsia" w:ascii="宋体" w:hAnsi="宋体" w:cs="仿宋"/>
                <w:szCs w:val="21"/>
              </w:rPr>
              <w:t>3.熟悉泌尿系统肿瘤病人的护理</w:t>
            </w:r>
          </w:p>
          <w:p>
            <w:pPr>
              <w:spacing w:line="400" w:lineRule="exact"/>
              <w:ind w:firstLine="200"/>
              <w:rPr>
                <w:rFonts w:hint="eastAsia" w:ascii="宋体" w:hAnsi="宋体" w:cs="仿宋"/>
                <w:szCs w:val="21"/>
              </w:rPr>
            </w:pPr>
          </w:p>
        </w:tc>
        <w:tc>
          <w:tcPr>
            <w:tcW w:w="2911" w:type="dxa"/>
            <w:noWrap w:val="0"/>
            <w:vAlign w:val="center"/>
          </w:tcPr>
          <w:p>
            <w:pPr>
              <w:spacing w:line="400" w:lineRule="exact"/>
              <w:ind w:firstLine="420" w:firstLineChars="200"/>
              <w:rPr>
                <w:rFonts w:hint="eastAsia"/>
                <w:szCs w:val="21"/>
              </w:rPr>
            </w:pPr>
            <w:r>
              <w:rPr>
                <w:rFonts w:hint="eastAsia"/>
                <w:szCs w:val="21"/>
              </w:rPr>
              <w:t>1.通过讲授、样例、多媒体图片握理论知识</w:t>
            </w:r>
          </w:p>
          <w:p>
            <w:pPr>
              <w:spacing w:line="400" w:lineRule="exact"/>
              <w:ind w:firstLine="420" w:firstLineChars="200"/>
              <w:rPr>
                <w:rFonts w:hint="eastAsia"/>
                <w:szCs w:val="21"/>
              </w:rPr>
            </w:pPr>
            <w:r>
              <w:rPr>
                <w:rFonts w:hint="eastAsia"/>
                <w:szCs w:val="21"/>
              </w:rPr>
              <w:t>2.通过视频及病例直观展示泌尿系统疾病的特点及注意事项，学会鉴别</w:t>
            </w:r>
          </w:p>
          <w:p>
            <w:pPr>
              <w:spacing w:line="400" w:lineRule="exact"/>
              <w:ind w:firstLine="200"/>
              <w:jc w:val="center"/>
              <w:rPr>
                <w:rFonts w:hint="eastAsia" w:ascii="宋体" w:hAnsi="宋体" w:cs="仿宋"/>
                <w:szCs w:val="21"/>
              </w:rPr>
            </w:pPr>
            <w:r>
              <w:rPr>
                <w:rFonts w:hint="eastAsia"/>
                <w:szCs w:val="21"/>
              </w:rPr>
              <w:t xml:space="preserve">  3.通过问题讨论、提问，总结等使学生更系统并具有针对性的掌握新知识。</w:t>
            </w:r>
          </w:p>
          <w:p>
            <w:pPr>
              <w:spacing w:line="400" w:lineRule="exact"/>
              <w:ind w:firstLine="200"/>
              <w:jc w:val="center"/>
              <w:rPr>
                <w:rFonts w:hint="eastAsia" w:ascii="宋体" w:hAnsi="宋体" w:cs="仿宋"/>
                <w:szCs w:val="21"/>
              </w:rPr>
            </w:pPr>
          </w:p>
          <w:p>
            <w:pPr>
              <w:spacing w:line="400" w:lineRule="exact"/>
              <w:ind w:firstLine="200"/>
              <w:jc w:val="center"/>
              <w:rPr>
                <w:rFonts w:hint="eastAsia" w:ascii="宋体" w:hAnsi="宋体" w:cs="仿宋"/>
                <w:szCs w:val="21"/>
              </w:rPr>
            </w:pPr>
          </w:p>
          <w:p>
            <w:pPr>
              <w:spacing w:line="400" w:lineRule="exact"/>
              <w:ind w:firstLine="200"/>
              <w:jc w:val="center"/>
              <w:rPr>
                <w:rFonts w:hint="eastAsia" w:ascii="宋体" w:hAnsi="宋体" w:cs="仿宋"/>
                <w:szCs w:val="21"/>
              </w:rPr>
            </w:pPr>
          </w:p>
        </w:tc>
        <w:tc>
          <w:tcPr>
            <w:tcW w:w="726"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675"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19</w:t>
            </w:r>
          </w:p>
        </w:tc>
        <w:tc>
          <w:tcPr>
            <w:tcW w:w="1276" w:type="dxa"/>
            <w:noWrap w:val="0"/>
            <w:vAlign w:val="top"/>
          </w:tcPr>
          <w:p>
            <w:pPr>
              <w:spacing w:line="400" w:lineRule="exact"/>
              <w:ind w:firstLine="200"/>
              <w:rPr>
                <w:rFonts w:hint="eastAsia" w:ascii="宋体" w:hAnsi="宋体" w:cs="仿宋"/>
                <w:szCs w:val="21"/>
              </w:rPr>
            </w:pPr>
            <w:r>
              <w:rPr>
                <w:rFonts w:hint="eastAsia" w:ascii="宋体" w:hAnsi="宋体" w:cs="仿宋"/>
                <w:szCs w:val="21"/>
              </w:rPr>
              <w:t>运动系统疾病病人的护理</w:t>
            </w:r>
          </w:p>
        </w:tc>
        <w:tc>
          <w:tcPr>
            <w:tcW w:w="2977" w:type="dxa"/>
            <w:noWrap w:val="0"/>
            <w:vAlign w:val="top"/>
          </w:tcPr>
          <w:p>
            <w:pPr>
              <w:spacing w:line="400" w:lineRule="exact"/>
              <w:ind w:firstLine="200"/>
              <w:rPr>
                <w:rFonts w:hint="eastAsia" w:ascii="宋体" w:hAnsi="宋体" w:cs="仿宋"/>
                <w:szCs w:val="21"/>
              </w:rPr>
            </w:pPr>
          </w:p>
          <w:p>
            <w:pPr>
              <w:spacing w:line="400" w:lineRule="exact"/>
              <w:ind w:firstLine="200"/>
              <w:rPr>
                <w:rFonts w:hint="eastAsia" w:ascii="宋体" w:hAnsi="宋体" w:cs="仿宋"/>
                <w:szCs w:val="21"/>
              </w:rPr>
            </w:pPr>
            <w:r>
              <w:rPr>
                <w:rFonts w:hint="eastAsia" w:ascii="宋体" w:hAnsi="宋体" w:cs="仿宋"/>
                <w:szCs w:val="21"/>
              </w:rPr>
              <w:t>1.掌握骨折病人的护理</w:t>
            </w:r>
          </w:p>
          <w:p>
            <w:pPr>
              <w:spacing w:line="400" w:lineRule="exact"/>
              <w:ind w:firstLine="200"/>
              <w:rPr>
                <w:rFonts w:hint="eastAsia" w:ascii="宋体" w:hAnsi="宋体" w:cs="仿宋"/>
                <w:szCs w:val="21"/>
              </w:rPr>
            </w:pPr>
            <w:r>
              <w:rPr>
                <w:rFonts w:hint="eastAsia" w:ascii="宋体" w:hAnsi="宋体" w:cs="仿宋"/>
                <w:szCs w:val="21"/>
              </w:rPr>
              <w:t>2.熟悉脊柱骨折及脊髓损伤病人的护理</w:t>
            </w:r>
          </w:p>
          <w:p>
            <w:pPr>
              <w:spacing w:line="400" w:lineRule="exact"/>
              <w:ind w:firstLine="200"/>
              <w:rPr>
                <w:rFonts w:hint="eastAsia" w:ascii="宋体" w:hAnsi="宋体" w:cs="仿宋"/>
                <w:szCs w:val="21"/>
              </w:rPr>
            </w:pPr>
            <w:r>
              <w:rPr>
                <w:rFonts w:hint="eastAsia" w:ascii="宋体" w:hAnsi="宋体" w:cs="仿宋"/>
                <w:szCs w:val="21"/>
              </w:rPr>
              <w:t>3.掌握关节脱位病人的护理</w:t>
            </w:r>
          </w:p>
          <w:p>
            <w:pPr>
              <w:spacing w:line="400" w:lineRule="exact"/>
              <w:ind w:firstLine="200"/>
              <w:rPr>
                <w:rFonts w:hint="eastAsia" w:ascii="宋体" w:hAnsi="宋体" w:cs="仿宋"/>
                <w:szCs w:val="21"/>
              </w:rPr>
            </w:pPr>
            <w:r>
              <w:rPr>
                <w:rFonts w:hint="eastAsia" w:ascii="宋体" w:hAnsi="宋体" w:cs="仿宋"/>
                <w:szCs w:val="21"/>
              </w:rPr>
              <w:t>4.熟悉骨肿瘤病人的护理</w:t>
            </w:r>
          </w:p>
          <w:p>
            <w:pPr>
              <w:spacing w:line="400" w:lineRule="exact"/>
              <w:ind w:firstLine="200"/>
              <w:rPr>
                <w:rFonts w:hint="eastAsia" w:ascii="宋体" w:hAnsi="宋体" w:cs="仿宋"/>
                <w:szCs w:val="21"/>
              </w:rPr>
            </w:pPr>
            <w:r>
              <w:rPr>
                <w:rFonts w:hint="eastAsia" w:ascii="宋体" w:hAnsi="宋体" w:cs="仿宋"/>
                <w:szCs w:val="21"/>
              </w:rPr>
              <w:t>5.学会骨折病人的固定与搬运</w:t>
            </w:r>
          </w:p>
        </w:tc>
        <w:tc>
          <w:tcPr>
            <w:tcW w:w="2911" w:type="dxa"/>
            <w:noWrap w:val="0"/>
            <w:vAlign w:val="center"/>
          </w:tcPr>
          <w:p>
            <w:pPr>
              <w:spacing w:line="400" w:lineRule="exact"/>
              <w:ind w:firstLine="200"/>
              <w:jc w:val="center"/>
              <w:rPr>
                <w:rFonts w:hint="eastAsia" w:ascii="宋体" w:hAnsi="宋体" w:cs="仿宋"/>
                <w:szCs w:val="21"/>
              </w:rPr>
            </w:pPr>
          </w:p>
          <w:p>
            <w:pPr>
              <w:spacing w:line="400" w:lineRule="exact"/>
              <w:ind w:firstLine="420" w:firstLineChars="200"/>
              <w:rPr>
                <w:rFonts w:hint="eastAsia"/>
                <w:szCs w:val="21"/>
              </w:rPr>
            </w:pPr>
            <w:r>
              <w:rPr>
                <w:rFonts w:hint="eastAsia"/>
                <w:szCs w:val="21"/>
              </w:rPr>
              <w:t>1.通过讲授、样例、多媒体图片握理论知识</w:t>
            </w:r>
          </w:p>
          <w:p>
            <w:pPr>
              <w:spacing w:line="400" w:lineRule="exact"/>
              <w:ind w:firstLine="420" w:firstLineChars="200"/>
              <w:rPr>
                <w:rFonts w:hint="eastAsia"/>
                <w:szCs w:val="21"/>
              </w:rPr>
            </w:pPr>
            <w:r>
              <w:rPr>
                <w:rFonts w:hint="eastAsia"/>
                <w:szCs w:val="21"/>
              </w:rPr>
              <w:t>2.通过视频及病例直观展示颅脑损伤的特点及注意事项，学会鉴别</w:t>
            </w:r>
          </w:p>
          <w:p>
            <w:pPr>
              <w:spacing w:line="400" w:lineRule="exact"/>
              <w:ind w:firstLine="200"/>
              <w:jc w:val="center"/>
              <w:rPr>
                <w:rFonts w:hint="eastAsia"/>
                <w:szCs w:val="21"/>
              </w:rPr>
            </w:pPr>
            <w:r>
              <w:rPr>
                <w:rFonts w:hint="eastAsia"/>
                <w:szCs w:val="21"/>
              </w:rPr>
              <w:t xml:space="preserve">  3.通过问题讨论、提问，总结等使学生更系统并具有针对性的掌握新知识。</w:t>
            </w:r>
          </w:p>
          <w:p>
            <w:pPr>
              <w:spacing w:line="400" w:lineRule="exact"/>
              <w:ind w:firstLine="200"/>
              <w:jc w:val="center"/>
              <w:rPr>
                <w:rFonts w:hint="eastAsia" w:ascii="宋体" w:hAnsi="宋体" w:cs="仿宋"/>
                <w:szCs w:val="21"/>
              </w:rPr>
            </w:pPr>
            <w:r>
              <w:rPr>
                <w:rFonts w:hint="eastAsia"/>
                <w:szCs w:val="21"/>
              </w:rPr>
              <w:t xml:space="preserve">  4.通过模型模拟和实践操作掌握基本技能</w:t>
            </w:r>
          </w:p>
          <w:p>
            <w:pPr>
              <w:spacing w:line="400" w:lineRule="exact"/>
              <w:rPr>
                <w:rFonts w:hint="eastAsia" w:ascii="宋体" w:hAnsi="宋体" w:cs="仿宋"/>
                <w:szCs w:val="21"/>
              </w:rPr>
            </w:pPr>
          </w:p>
        </w:tc>
        <w:tc>
          <w:tcPr>
            <w:tcW w:w="726" w:type="dxa"/>
            <w:noWrap w:val="0"/>
            <w:vAlign w:val="center"/>
          </w:tcPr>
          <w:p>
            <w:pPr>
              <w:spacing w:line="400" w:lineRule="exact"/>
              <w:ind w:firstLine="200"/>
              <w:jc w:val="center"/>
              <w:rPr>
                <w:rFonts w:hint="eastAsia" w:ascii="宋体" w:hAnsi="宋体" w:cs="仿宋"/>
                <w:szCs w:val="21"/>
              </w:rPr>
            </w:pPr>
            <w:r>
              <w:rPr>
                <w:rFonts w:hint="eastAsia" w:ascii="宋体" w:hAnsi="宋体" w:cs="仿宋"/>
                <w:szCs w:val="21"/>
              </w:rPr>
              <w:t>6</w:t>
            </w:r>
          </w:p>
        </w:tc>
      </w:tr>
    </w:tbl>
    <w:p>
      <w:pPr>
        <w:spacing w:line="400" w:lineRule="exact"/>
        <w:rPr>
          <w:rFonts w:hint="eastAsia"/>
          <w:szCs w:val="21"/>
        </w:rPr>
      </w:pPr>
    </w:p>
    <w:p>
      <w:pPr>
        <w:spacing w:line="570" w:lineRule="exact"/>
        <w:ind w:firstLine="480" w:firstLineChars="200"/>
        <w:rPr>
          <w:rFonts w:hint="eastAsia" w:ascii="黑体" w:hAnsi="黑体" w:eastAsia="黑体" w:cs="黑体"/>
          <w:color w:val="000000"/>
          <w:sz w:val="24"/>
        </w:rPr>
      </w:pPr>
      <w:bookmarkStart w:id="11" w:name="_Toc9399"/>
      <w:r>
        <w:rPr>
          <w:rFonts w:hint="eastAsia" w:ascii="黑体" w:hAnsi="黑体" w:eastAsia="黑体" w:cs="黑体"/>
          <w:color w:val="000000"/>
          <w:sz w:val="24"/>
        </w:rPr>
        <w:t>五、教学建议</w:t>
      </w:r>
      <w:bookmarkEnd w:id="11"/>
    </w:p>
    <w:p>
      <w:pPr>
        <w:spacing w:line="570" w:lineRule="exact"/>
        <w:ind w:firstLine="480" w:firstLineChars="200"/>
        <w:rPr>
          <w:rFonts w:hint="eastAsia" w:ascii="宋体" w:hAnsi="宋体" w:cs="宋体"/>
          <w:sz w:val="24"/>
        </w:rPr>
      </w:pPr>
      <w:r>
        <w:rPr>
          <w:rFonts w:hint="eastAsia" w:ascii="宋体" w:hAnsi="宋体" w:cs="宋体"/>
          <w:sz w:val="24"/>
        </w:rPr>
        <w:t>（一）教学方法</w:t>
      </w:r>
    </w:p>
    <w:p>
      <w:pPr>
        <w:spacing w:line="570" w:lineRule="exact"/>
        <w:ind w:firstLine="480" w:firstLineChars="200"/>
        <w:rPr>
          <w:rFonts w:hint="eastAsia" w:ascii="宋体" w:hAnsi="宋体" w:cs="宋体"/>
          <w:sz w:val="24"/>
        </w:rPr>
      </w:pPr>
      <w:r>
        <w:rPr>
          <w:rFonts w:hint="eastAsia" w:ascii="宋体" w:hAnsi="宋体" w:cs="宋体"/>
          <w:sz w:val="24"/>
        </w:rPr>
        <w:t>1.理论讲授与实践操作相结合，以推进“做中学，学中做”的模式，提高学生外科护理能力。</w:t>
      </w:r>
    </w:p>
    <w:p>
      <w:pPr>
        <w:spacing w:line="570" w:lineRule="exact"/>
        <w:ind w:firstLine="480" w:firstLineChars="200"/>
        <w:rPr>
          <w:rFonts w:hint="eastAsia" w:ascii="宋体" w:hAnsi="宋体" w:cs="宋体"/>
          <w:sz w:val="24"/>
        </w:rPr>
      </w:pPr>
      <w:r>
        <w:rPr>
          <w:rFonts w:hint="eastAsia" w:ascii="宋体" w:hAnsi="宋体" w:cs="宋体"/>
          <w:sz w:val="24"/>
        </w:rPr>
        <w:t>2.灵活应用集体讲解、小组讨论、角色扮演、参观、上机操作等形式，调动学生的参与积极性，在学习知识的同时锻炼学生观察、操作和沟通能力。</w:t>
      </w:r>
    </w:p>
    <w:p>
      <w:pPr>
        <w:spacing w:line="570" w:lineRule="exact"/>
        <w:ind w:firstLine="480" w:firstLineChars="200"/>
        <w:rPr>
          <w:rFonts w:hint="eastAsia" w:ascii="宋体" w:hAnsi="宋体" w:cs="宋体"/>
          <w:sz w:val="24"/>
        </w:rPr>
      </w:pPr>
      <w:r>
        <w:rPr>
          <w:rFonts w:hint="eastAsia" w:ascii="宋体" w:hAnsi="宋体" w:cs="宋体"/>
          <w:sz w:val="24"/>
        </w:rPr>
        <w:t>3.充分利用多媒体资源开展教学。</w:t>
      </w:r>
    </w:p>
    <w:p>
      <w:pPr>
        <w:spacing w:line="570" w:lineRule="exact"/>
        <w:ind w:firstLine="480" w:firstLineChars="200"/>
        <w:rPr>
          <w:rFonts w:hint="eastAsia" w:ascii="宋体" w:hAnsi="宋体" w:cs="宋体"/>
          <w:sz w:val="24"/>
        </w:rPr>
      </w:pPr>
      <w:r>
        <w:rPr>
          <w:rFonts w:hint="eastAsia" w:ascii="宋体" w:hAnsi="宋体" w:cs="宋体"/>
          <w:sz w:val="24"/>
        </w:rPr>
        <w:t>4.可以采用理实一体化教学、情景模拟、项目教学、案例教学等方法，灵活运用集体讲解、小组讨论、案例分析、示范演示、分组训练、综合实践等教学形式，配合实物教学设备、多媒体教学课件、数字化教学资源等手段，从学生实际出发，因材施教，充分调动学生对本课程的学习兴趣，提高学生学习的主动性、积极性和岗位适应力。</w:t>
      </w:r>
    </w:p>
    <w:p>
      <w:pPr>
        <w:spacing w:line="570" w:lineRule="exact"/>
        <w:ind w:firstLine="480" w:firstLineChars="200"/>
        <w:rPr>
          <w:rFonts w:hint="eastAsia" w:ascii="宋体" w:hAnsi="宋体" w:cs="宋体"/>
          <w:sz w:val="24"/>
        </w:rPr>
      </w:pPr>
      <w:r>
        <w:rPr>
          <w:rFonts w:hint="eastAsia" w:ascii="宋体" w:hAnsi="宋体" w:cs="宋体"/>
          <w:sz w:val="24"/>
        </w:rPr>
        <w:t>（二）评价方法</w:t>
      </w:r>
    </w:p>
    <w:p>
      <w:pPr>
        <w:spacing w:line="570" w:lineRule="exact"/>
        <w:ind w:firstLine="480" w:firstLineChars="200"/>
        <w:rPr>
          <w:rFonts w:hint="eastAsia" w:ascii="宋体" w:hAnsi="宋体" w:cs="宋体"/>
          <w:sz w:val="24"/>
        </w:rPr>
      </w:pPr>
      <w:r>
        <w:rPr>
          <w:rFonts w:hint="eastAsia" w:ascii="宋体" w:hAnsi="宋体" w:cs="宋体"/>
          <w:sz w:val="24"/>
        </w:rPr>
        <w:t>1.坚持多元化评价原则，将日常考核（20%）、理论考核（50%）和实训考核（10%）相结合给予综合评价。</w:t>
      </w:r>
    </w:p>
    <w:p>
      <w:pPr>
        <w:spacing w:line="570" w:lineRule="exact"/>
        <w:ind w:firstLine="480" w:firstLineChars="200"/>
        <w:rPr>
          <w:rFonts w:hint="eastAsia" w:ascii="宋体" w:hAnsi="宋体" w:cs="宋体"/>
          <w:sz w:val="24"/>
        </w:rPr>
      </w:pPr>
      <w:r>
        <w:rPr>
          <w:rFonts w:hint="eastAsia" w:ascii="宋体" w:hAnsi="宋体" w:cs="宋体"/>
          <w:sz w:val="24"/>
        </w:rPr>
        <w:t>2.注重对学生动手能力和在实践中分析问题、解决问题能力的考核，对在学习和应用上有创新的学生应特别给予鼓励，多提供自学及案例分析的机会，综合评价学生的能力</w:t>
      </w:r>
    </w:p>
    <w:p>
      <w:pPr>
        <w:spacing w:line="570" w:lineRule="exact"/>
        <w:ind w:firstLine="480" w:firstLineChars="200"/>
        <w:rPr>
          <w:rFonts w:hint="eastAsia" w:ascii="宋体" w:hAnsi="宋体" w:cs="宋体"/>
          <w:sz w:val="24"/>
        </w:rPr>
      </w:pPr>
      <w:r>
        <w:rPr>
          <w:rFonts w:hint="eastAsia" w:ascii="宋体" w:hAnsi="宋体" w:cs="宋体"/>
          <w:sz w:val="24"/>
        </w:rPr>
        <w:t>（三）教学条件</w:t>
      </w:r>
    </w:p>
    <w:p>
      <w:pPr>
        <w:spacing w:line="570" w:lineRule="exact"/>
        <w:ind w:firstLine="480" w:firstLineChars="200"/>
        <w:rPr>
          <w:rFonts w:hint="eastAsia" w:ascii="宋体" w:hAnsi="宋体" w:cs="宋体"/>
          <w:sz w:val="24"/>
        </w:rPr>
      </w:pPr>
      <w:r>
        <w:rPr>
          <w:rFonts w:hint="eastAsia" w:ascii="宋体" w:hAnsi="宋体" w:cs="宋体"/>
          <w:sz w:val="24"/>
        </w:rPr>
        <w:t>1.课堂教学条件：标准化手术室、多媒体教室、多媒体资料及设备、实物及教具模型。</w:t>
      </w:r>
    </w:p>
    <w:p>
      <w:pPr>
        <w:spacing w:line="570" w:lineRule="exact"/>
        <w:ind w:firstLine="480" w:firstLineChars="200"/>
        <w:rPr>
          <w:rFonts w:hint="eastAsia" w:ascii="宋体" w:hAnsi="宋体" w:cs="宋体"/>
          <w:sz w:val="24"/>
        </w:rPr>
      </w:pPr>
      <w:r>
        <w:rPr>
          <w:rFonts w:hint="eastAsia" w:ascii="宋体" w:hAnsi="宋体" w:cs="宋体"/>
          <w:sz w:val="24"/>
        </w:rPr>
        <w:t>2.实训条件：参照实训室设备配备标准进行。</w:t>
      </w:r>
    </w:p>
    <w:p>
      <w:pPr>
        <w:spacing w:line="570" w:lineRule="exact"/>
        <w:ind w:firstLine="480" w:firstLineChars="200"/>
        <w:rPr>
          <w:rFonts w:hint="eastAsia" w:ascii="宋体" w:hAnsi="宋体" w:cs="宋体"/>
          <w:sz w:val="24"/>
        </w:rPr>
      </w:pPr>
      <w:r>
        <w:rPr>
          <w:rFonts w:hint="eastAsia" w:ascii="宋体" w:hAnsi="宋体" w:cs="宋体"/>
          <w:sz w:val="24"/>
        </w:rPr>
        <w:t>（四）教材编写</w:t>
      </w:r>
    </w:p>
    <w:p>
      <w:pPr>
        <w:spacing w:line="570" w:lineRule="exact"/>
        <w:ind w:firstLine="480" w:firstLineChars="200"/>
        <w:rPr>
          <w:rFonts w:hint="eastAsia" w:ascii="宋体" w:hAnsi="宋体" w:cs="宋体"/>
          <w:sz w:val="24"/>
        </w:rPr>
      </w:pPr>
      <w:r>
        <w:rPr>
          <w:rFonts w:hint="eastAsia" w:ascii="宋体" w:hAnsi="宋体" w:cs="宋体"/>
          <w:sz w:val="24"/>
        </w:rPr>
        <w:t>1.与职业需求和时代发展相适应。</w:t>
      </w:r>
    </w:p>
    <w:p>
      <w:pPr>
        <w:spacing w:line="570" w:lineRule="exact"/>
        <w:ind w:firstLine="480" w:firstLineChars="200"/>
        <w:rPr>
          <w:rFonts w:hint="eastAsia" w:ascii="宋体" w:hAnsi="宋体" w:cs="宋体"/>
          <w:sz w:val="24"/>
        </w:rPr>
      </w:pPr>
      <w:r>
        <w:rPr>
          <w:rFonts w:hint="eastAsia" w:ascii="宋体" w:hAnsi="宋体" w:cs="宋体"/>
          <w:sz w:val="24"/>
        </w:rPr>
        <w:t>2.课程安排及教学内容紧扣护士执业资格考试大纲。</w:t>
      </w:r>
    </w:p>
    <w:p>
      <w:pPr>
        <w:spacing w:line="570" w:lineRule="exact"/>
        <w:ind w:firstLine="480" w:firstLineChars="200"/>
        <w:rPr>
          <w:rFonts w:hint="eastAsia" w:ascii="宋体" w:hAnsi="宋体" w:cs="宋体"/>
          <w:sz w:val="24"/>
        </w:rPr>
      </w:pPr>
      <w:r>
        <w:rPr>
          <w:rFonts w:hint="eastAsia" w:ascii="宋体" w:hAnsi="宋体" w:cs="宋体"/>
          <w:sz w:val="24"/>
        </w:rPr>
        <w:t>3.教材深挖人文素养教育，增加案例。</w:t>
      </w:r>
    </w:p>
    <w:p>
      <w:pPr>
        <w:spacing w:line="570" w:lineRule="exact"/>
        <w:ind w:firstLine="480" w:firstLineChars="200"/>
        <w:rPr>
          <w:rFonts w:hint="eastAsia" w:ascii="宋体" w:hAnsi="宋体" w:cs="宋体"/>
          <w:sz w:val="24"/>
        </w:rPr>
      </w:pPr>
      <w:r>
        <w:rPr>
          <w:rFonts w:hint="eastAsia" w:ascii="宋体" w:hAnsi="宋体" w:cs="宋体"/>
          <w:sz w:val="24"/>
        </w:rPr>
        <w:t>4.体现中高职课程的衔接。</w:t>
      </w:r>
    </w:p>
    <w:p>
      <w:pPr>
        <w:spacing w:line="570" w:lineRule="exact"/>
        <w:ind w:firstLine="480" w:firstLineChars="200"/>
        <w:rPr>
          <w:rFonts w:hint="eastAsia" w:ascii="宋体" w:hAnsi="宋体" w:cs="宋体"/>
          <w:sz w:val="24"/>
        </w:rPr>
      </w:pPr>
      <w:r>
        <w:rPr>
          <w:rFonts w:hint="eastAsia" w:ascii="宋体" w:hAnsi="宋体" w:cs="宋体"/>
          <w:sz w:val="24"/>
        </w:rPr>
        <w:t>5.教材内容表达精练、准确、科学，图文并茂。版式活泼，符合中职学生的学习特点。</w:t>
      </w:r>
    </w:p>
    <w:p>
      <w:pPr>
        <w:spacing w:line="570" w:lineRule="exact"/>
        <w:ind w:firstLine="480" w:firstLineChars="200"/>
        <w:rPr>
          <w:rFonts w:hint="eastAsia" w:ascii="宋体" w:hAnsi="宋体" w:cs="宋体"/>
          <w:sz w:val="24"/>
        </w:rPr>
      </w:pPr>
      <w:r>
        <w:rPr>
          <w:rFonts w:hint="eastAsia" w:ascii="宋体" w:hAnsi="宋体" w:cs="宋体"/>
          <w:sz w:val="24"/>
        </w:rPr>
        <w:t>6.配备相应的影像资料，使具备条件的学生可以开阔视野，加强常用护理技术的操作。</w:t>
      </w:r>
    </w:p>
    <w:p>
      <w:pPr>
        <w:spacing w:line="570" w:lineRule="exact"/>
        <w:ind w:firstLine="480" w:firstLineChars="200"/>
        <w:rPr>
          <w:rFonts w:hint="eastAsia" w:ascii="宋体" w:hAnsi="宋体" w:cs="宋体"/>
          <w:sz w:val="24"/>
        </w:rPr>
      </w:pPr>
      <w:r>
        <w:rPr>
          <w:rFonts w:hint="eastAsia" w:ascii="宋体" w:hAnsi="宋体" w:cs="宋体"/>
          <w:sz w:val="24"/>
        </w:rPr>
        <w:t>7.趣味性，注重文字与图片相结合。</w:t>
      </w:r>
    </w:p>
    <w:p>
      <w:pPr>
        <w:spacing w:line="570" w:lineRule="exact"/>
        <w:ind w:firstLine="480" w:firstLineChars="200"/>
        <w:rPr>
          <w:rFonts w:hint="eastAsia" w:ascii="宋体" w:hAnsi="宋体" w:cs="宋体"/>
          <w:sz w:val="24"/>
        </w:rPr>
      </w:pPr>
      <w:r>
        <w:rPr>
          <w:rFonts w:hint="eastAsia" w:ascii="宋体" w:hAnsi="宋体" w:cs="宋体"/>
          <w:sz w:val="24"/>
        </w:rPr>
        <w:t>8.实用性，重在提高学生分析问题、解决问题的能力，在外科护理内容编写时应更注重提出问题，精简内容，并要避免内容重复。</w:t>
      </w:r>
    </w:p>
    <w:p>
      <w:pPr>
        <w:spacing w:line="570" w:lineRule="exact"/>
        <w:ind w:firstLine="480" w:firstLineChars="200"/>
        <w:rPr>
          <w:rFonts w:hint="eastAsia" w:ascii="宋体" w:hAnsi="宋体" w:cs="宋体"/>
          <w:sz w:val="24"/>
        </w:rPr>
      </w:pPr>
      <w:r>
        <w:rPr>
          <w:rFonts w:hint="eastAsia" w:ascii="宋体" w:hAnsi="宋体" w:cs="宋体"/>
          <w:sz w:val="24"/>
        </w:rPr>
        <w:t xml:space="preserve"> 9.理论联系实际，结合</w:t>
      </w:r>
      <w:bookmarkStart w:id="12" w:name="_Hlk50059140"/>
      <w:r>
        <w:rPr>
          <w:rFonts w:hint="eastAsia" w:ascii="宋体" w:hAnsi="宋体" w:cs="宋体"/>
          <w:sz w:val="24"/>
        </w:rPr>
        <w:t>护士资格考试</w:t>
      </w:r>
      <w:bookmarkEnd w:id="12"/>
      <w:r>
        <w:rPr>
          <w:rFonts w:hint="eastAsia" w:ascii="宋体" w:hAnsi="宋体" w:cs="宋体"/>
          <w:sz w:val="24"/>
        </w:rPr>
        <w:t>特点，增加病历，避免教材内容空泛，提升针对性，让学生能见到病人，知道具体的外科手术操作步骤。</w:t>
      </w:r>
    </w:p>
    <w:p>
      <w:pPr>
        <w:spacing w:line="570" w:lineRule="exact"/>
        <w:ind w:firstLine="480" w:firstLineChars="200"/>
        <w:rPr>
          <w:rFonts w:hint="eastAsia" w:ascii="宋体" w:hAnsi="宋体" w:cs="宋体"/>
          <w:sz w:val="24"/>
        </w:rPr>
      </w:pPr>
      <w:r>
        <w:rPr>
          <w:rFonts w:hint="eastAsia" w:ascii="宋体" w:hAnsi="宋体" w:cs="宋体"/>
          <w:sz w:val="24"/>
        </w:rPr>
        <w:t>（五）数字化教学资源开发</w:t>
      </w:r>
    </w:p>
    <w:p>
      <w:pPr>
        <w:spacing w:line="570" w:lineRule="exact"/>
        <w:ind w:firstLine="480" w:firstLineChars="200"/>
        <w:rPr>
          <w:rFonts w:hint="eastAsia" w:ascii="宋体" w:hAnsi="宋体" w:cs="宋体"/>
          <w:sz w:val="24"/>
        </w:rPr>
      </w:pPr>
      <w:r>
        <w:rPr>
          <w:rFonts w:hint="eastAsia" w:ascii="宋体" w:hAnsi="宋体" w:cs="宋体"/>
          <w:sz w:val="24"/>
        </w:rPr>
        <w:t>为激发学生学习课程的兴趣，应创设形象生动的教学情境，尽可能采用现代化教学手段，鼓励学校通过购买、检索、校院合作或者自主研发多媒体课件、挂图、实物教具、影像资料、电子教案、试题库、仿真软件等数字化教学资源。该门学科强调实用性及动手能力，单纯借助教材、平面插图不能满足教学需求。</w:t>
      </w:r>
    </w:p>
    <w:p>
      <w:pPr>
        <w:spacing w:line="570" w:lineRule="exact"/>
        <w:ind w:firstLine="480" w:firstLineChars="200"/>
        <w:rPr>
          <w:rFonts w:hint="eastAsia" w:ascii="宋体" w:hAnsi="宋体" w:cs="宋体"/>
          <w:sz w:val="24"/>
        </w:rPr>
      </w:pPr>
      <w:r>
        <w:rPr>
          <w:rFonts w:hint="eastAsia" w:ascii="宋体" w:hAnsi="宋体" w:cs="宋体"/>
          <w:sz w:val="24"/>
        </w:rPr>
        <w:t>1.在外科护理相关解剖授课时，应积极利用多媒体课件、实物教学，最好能按1:10比例电脑教学，使学生加深对解剖内容的理解及记忆，有利于外科护理系统相关疾病的学习，学校应牵头带动教师进行系统多媒体课件的制作。</w:t>
      </w:r>
    </w:p>
    <w:p>
      <w:pPr>
        <w:spacing w:line="570" w:lineRule="exact"/>
        <w:ind w:firstLine="480" w:firstLineChars="200"/>
        <w:rPr>
          <w:rFonts w:hint="eastAsia" w:ascii="宋体" w:hAnsi="宋体" w:cs="宋体"/>
          <w:sz w:val="24"/>
        </w:rPr>
      </w:pPr>
      <w:r>
        <w:rPr>
          <w:rFonts w:hint="eastAsia" w:ascii="宋体" w:hAnsi="宋体" w:cs="宋体"/>
          <w:sz w:val="24"/>
        </w:rPr>
        <w:t>2.在正常外科手术内容学习时采用影像资料、仿真软件等数字化教学资源，可以便于学生理解和记忆相关知识，使其感同身受，提升职业素养。</w:t>
      </w:r>
    </w:p>
    <w:p>
      <w:pPr>
        <w:spacing w:line="570" w:lineRule="exact"/>
        <w:ind w:firstLine="480" w:firstLineChars="200"/>
        <w:rPr>
          <w:rFonts w:hint="eastAsia" w:ascii="宋体" w:hAnsi="宋体" w:cs="宋体"/>
          <w:sz w:val="24"/>
        </w:rPr>
      </w:pPr>
      <w:r>
        <w:rPr>
          <w:rFonts w:hint="eastAsia" w:ascii="宋体" w:hAnsi="宋体" w:cs="宋体"/>
          <w:sz w:val="24"/>
        </w:rPr>
        <w:t>3.在外科护理教学过程中，疾病的概述及护理配合是重中之重，但需要借助大量的影像资料提高学生的学习兴趣，创立环境，激发学生以外科护理为基础，结合案例分析及生理、病理、内科护理等相关知识，自我总结概述，将课堂还给学生，体现学生的主导地位。</w:t>
      </w:r>
    </w:p>
    <w:p>
      <w:pPr>
        <w:spacing w:line="570" w:lineRule="exact"/>
        <w:ind w:firstLine="480" w:firstLineChars="200"/>
        <w:rPr>
          <w:rFonts w:hint="eastAsia" w:ascii="宋体" w:hAnsi="宋体" w:cs="宋体"/>
          <w:sz w:val="24"/>
        </w:rPr>
      </w:pPr>
      <w:r>
        <w:rPr>
          <w:rFonts w:hint="eastAsia" w:ascii="宋体" w:hAnsi="宋体" w:cs="宋体"/>
          <w:sz w:val="24"/>
        </w:rPr>
        <w:t>4</w:t>
      </w:r>
      <w:bookmarkStart w:id="13" w:name="_Hlk50059817"/>
      <w:r>
        <w:rPr>
          <w:rFonts w:hint="eastAsia" w:ascii="宋体" w:hAnsi="宋体" w:cs="宋体"/>
          <w:sz w:val="24"/>
        </w:rPr>
        <w:t>.结合目前护士资格考试的题型及通过率的情况，应组织各相关科室建立护士资格考试及外科护理的题库，并为学生提供上机练习的机会与时间。</w:t>
      </w:r>
    </w:p>
    <w:bookmarkEnd w:id="13"/>
    <w:p>
      <w:pPr>
        <w:spacing w:line="570" w:lineRule="exact"/>
        <w:ind w:firstLine="480" w:firstLineChars="200"/>
        <w:rPr>
          <w:rFonts w:hint="eastAsia" w:ascii="宋体" w:hAnsi="宋体" w:cs="宋体"/>
          <w:sz w:val="24"/>
        </w:rPr>
      </w:pPr>
    </w:p>
    <w:p>
      <w:pPr>
        <w:spacing w:line="570" w:lineRule="exact"/>
        <w:ind w:firstLine="480" w:firstLineChars="200"/>
        <w:rPr>
          <w:rFonts w:hint="eastAsia" w:ascii="宋体" w:hAnsi="宋体" w:cs="宋体"/>
          <w:sz w:val="24"/>
        </w:rPr>
      </w:pPr>
    </w:p>
    <w:p>
      <w:pPr>
        <w:pStyle w:val="2"/>
        <w:spacing w:before="0" w:after="0" w:line="570" w:lineRule="exact"/>
        <w:ind w:firstLine="482" w:firstLineChars="200"/>
        <w:jc w:val="center"/>
        <w:rPr>
          <w:rFonts w:hint="eastAsia" w:ascii="黑体" w:hAnsi="黑体" w:eastAsia="黑体" w:cs="黑体"/>
          <w:sz w:val="24"/>
        </w:rPr>
      </w:pPr>
      <w:r>
        <w:rPr>
          <w:rFonts w:ascii="宋体" w:hAnsi="宋体" w:cs="宋体"/>
          <w:sz w:val="24"/>
        </w:rPr>
        <w:br w:type="page"/>
      </w:r>
      <w:r>
        <w:rPr>
          <w:rFonts w:hint="eastAsia" w:ascii="黑体" w:hAnsi="黑体" w:eastAsia="黑体" w:cs="黑体"/>
          <w:b w:val="0"/>
          <w:sz w:val="24"/>
        </w:rPr>
        <w:t>妇产科护理学课程标准</w:t>
      </w:r>
      <w:bookmarkEnd w:id="5"/>
    </w:p>
    <w:p>
      <w:pPr>
        <w:spacing w:line="570" w:lineRule="exact"/>
        <w:ind w:firstLine="482" w:firstLineChars="200"/>
        <w:jc w:val="center"/>
        <w:rPr>
          <w:rFonts w:hint="eastAsia" w:ascii="宋体" w:hAnsi="宋体" w:cs="宋体"/>
          <w:b/>
          <w:sz w:val="24"/>
        </w:rPr>
      </w:pPr>
    </w:p>
    <w:p>
      <w:pPr>
        <w:spacing w:line="570" w:lineRule="exact"/>
        <w:ind w:firstLine="480" w:firstLineChars="200"/>
        <w:outlineLvl w:val="0"/>
        <w:rPr>
          <w:rFonts w:hint="eastAsia" w:ascii="黑体" w:hAnsi="黑体" w:eastAsia="黑体" w:cs="黑体"/>
          <w:bCs/>
          <w:sz w:val="24"/>
        </w:rPr>
      </w:pPr>
      <w:bookmarkStart w:id="14" w:name="_Toc14547_WPSOffice_Level1"/>
      <w:r>
        <w:rPr>
          <w:rFonts w:hint="eastAsia" w:ascii="黑体" w:hAnsi="黑体" w:eastAsia="黑体" w:cs="黑体"/>
          <w:bCs/>
          <w:sz w:val="24"/>
        </w:rPr>
        <w:t>一、课程任务</w:t>
      </w:r>
      <w:bookmarkEnd w:id="14"/>
    </w:p>
    <w:p>
      <w:pPr>
        <w:spacing w:line="570" w:lineRule="exact"/>
        <w:ind w:firstLine="480" w:firstLineChars="200"/>
        <w:rPr>
          <w:rFonts w:hint="eastAsia" w:ascii="宋体" w:hAnsi="宋体" w:cs="宋体"/>
          <w:sz w:val="24"/>
        </w:rPr>
      </w:pPr>
      <w:r>
        <w:rPr>
          <w:rFonts w:hint="eastAsia" w:ascii="宋体" w:hAnsi="宋体" w:cs="宋体"/>
          <w:sz w:val="24"/>
        </w:rPr>
        <w:t>妇产科护理学是护理专业学生必修的一门重要的专业课程。其主要内容为研究女性在妊娠期、分娩期、产褥期的生理、病理的变化，并对其进行护理评估，做出护理诊断，制定相应的护理措施。主要任务是保障妇女在整个孕期、分娩期及产褥期健康、安全、幸福，保障胎儿、新生儿的生命安全及健康成长。</w:t>
      </w:r>
    </w:p>
    <w:p>
      <w:pPr>
        <w:spacing w:line="570" w:lineRule="exact"/>
        <w:ind w:firstLine="480" w:firstLineChars="200"/>
        <w:outlineLvl w:val="0"/>
        <w:rPr>
          <w:rFonts w:hint="eastAsia" w:ascii="宋体" w:hAnsi="宋体" w:cs="宋体"/>
          <w:b/>
          <w:sz w:val="24"/>
        </w:rPr>
      </w:pPr>
      <w:bookmarkStart w:id="15" w:name="_Toc16652_WPSOffice_Level1"/>
      <w:r>
        <w:rPr>
          <w:rFonts w:hint="eastAsia" w:ascii="黑体" w:hAnsi="黑体" w:eastAsia="黑体" w:cs="黑体"/>
          <w:bCs/>
          <w:sz w:val="24"/>
        </w:rPr>
        <w:t>二、课程目标</w:t>
      </w:r>
      <w:bookmarkEnd w:id="15"/>
    </w:p>
    <w:p>
      <w:pPr>
        <w:spacing w:line="570" w:lineRule="exact"/>
        <w:ind w:firstLine="480" w:firstLineChars="200"/>
        <w:rPr>
          <w:rFonts w:hint="eastAsia" w:ascii="宋体" w:hAnsi="宋体" w:cs="宋体"/>
          <w:sz w:val="24"/>
        </w:rPr>
      </w:pPr>
      <w:r>
        <w:rPr>
          <w:rFonts w:hint="eastAsia" w:ascii="宋体" w:hAnsi="宋体" w:cs="宋体"/>
          <w:sz w:val="24"/>
        </w:rPr>
        <w:t>通过系统讲授女性生殖系统的解剖和生理,正常妊娠、分娩和产褥期妇女的护理,妊娠并发症、妊娠合并症、异常分娩、分娩期并发症、异常产褥妇女的护理,使学生掌握产科护理工作所需要的理论知识,具备对产科患者进行整体护理的技能,为学生将来能独立完成对产科危重患者的初步应急处理及护理配合、正确进行常用护理技术操作打下必要的基础。</w:t>
      </w:r>
    </w:p>
    <w:p>
      <w:pPr>
        <w:spacing w:line="570" w:lineRule="exact"/>
        <w:ind w:firstLine="480" w:firstLineChars="200"/>
        <w:rPr>
          <w:rFonts w:hint="eastAsia" w:ascii="宋体" w:hAnsi="宋体" w:cs="宋体"/>
          <w:sz w:val="24"/>
        </w:rPr>
      </w:pPr>
      <w:r>
        <w:rPr>
          <w:rFonts w:hint="eastAsia" w:ascii="宋体" w:hAnsi="宋体" w:cs="宋体"/>
          <w:sz w:val="24"/>
        </w:rPr>
        <w:t>1.掌握产科护理的基本理论知识；</w:t>
      </w:r>
    </w:p>
    <w:p>
      <w:pPr>
        <w:spacing w:line="570" w:lineRule="exact"/>
        <w:ind w:firstLine="480" w:firstLineChars="200"/>
        <w:rPr>
          <w:rFonts w:hint="eastAsia" w:ascii="宋体" w:hAnsi="宋体" w:cs="宋体"/>
          <w:sz w:val="24"/>
        </w:rPr>
      </w:pPr>
      <w:r>
        <w:rPr>
          <w:rFonts w:hint="eastAsia" w:ascii="宋体" w:hAnsi="宋体" w:cs="宋体"/>
          <w:sz w:val="24"/>
        </w:rPr>
        <w:t>2.熟悉其特点、主要工作任务和工作方法；</w:t>
      </w:r>
    </w:p>
    <w:p>
      <w:pPr>
        <w:spacing w:line="570" w:lineRule="exact"/>
        <w:ind w:firstLine="480" w:firstLineChars="200"/>
        <w:rPr>
          <w:rFonts w:hint="eastAsia" w:ascii="宋体" w:hAnsi="宋体" w:cs="宋体"/>
          <w:sz w:val="24"/>
        </w:rPr>
      </w:pPr>
      <w:r>
        <w:rPr>
          <w:rFonts w:hint="eastAsia" w:ascii="宋体" w:hAnsi="宋体" w:cs="宋体"/>
          <w:sz w:val="24"/>
        </w:rPr>
        <w:t>3.掌握整体性护理的方法、内容和技巧；</w:t>
      </w:r>
    </w:p>
    <w:p>
      <w:pPr>
        <w:spacing w:line="570" w:lineRule="exact"/>
        <w:ind w:firstLine="480" w:firstLineChars="200"/>
        <w:rPr>
          <w:rFonts w:hint="eastAsia" w:ascii="宋体" w:hAnsi="宋体" w:cs="宋体"/>
          <w:sz w:val="24"/>
        </w:rPr>
      </w:pPr>
      <w:r>
        <w:rPr>
          <w:rFonts w:hint="eastAsia" w:ascii="宋体" w:hAnsi="宋体" w:cs="宋体"/>
          <w:sz w:val="24"/>
        </w:rPr>
        <w:t>4.具备指导孕妇、产妇进行自我保健的能力；</w:t>
      </w:r>
    </w:p>
    <w:p>
      <w:pPr>
        <w:spacing w:line="570" w:lineRule="exact"/>
        <w:ind w:firstLine="480" w:firstLineChars="200"/>
        <w:rPr>
          <w:rFonts w:hint="eastAsia" w:ascii="宋体" w:hAnsi="宋体" w:cs="宋体"/>
          <w:sz w:val="24"/>
        </w:rPr>
      </w:pPr>
      <w:r>
        <w:rPr>
          <w:rFonts w:hint="eastAsia" w:ascii="宋体" w:hAnsi="宋体" w:cs="宋体"/>
          <w:sz w:val="24"/>
        </w:rPr>
        <w:t>5.具备对产科危重患者的初步应急处理及护理配合的能力；</w:t>
      </w:r>
    </w:p>
    <w:p>
      <w:pPr>
        <w:spacing w:line="570" w:lineRule="exact"/>
        <w:ind w:firstLine="480" w:firstLineChars="200"/>
        <w:rPr>
          <w:rFonts w:hint="eastAsia" w:ascii="宋体" w:hAnsi="宋体" w:cs="宋体"/>
          <w:sz w:val="24"/>
        </w:rPr>
      </w:pPr>
      <w:r>
        <w:rPr>
          <w:rFonts w:hint="eastAsia" w:ascii="宋体" w:hAnsi="宋体" w:cs="宋体"/>
          <w:sz w:val="24"/>
        </w:rPr>
        <w:t>6.具备进行常用护理技术操作的能力；</w:t>
      </w:r>
    </w:p>
    <w:p>
      <w:pPr>
        <w:spacing w:line="570" w:lineRule="exact"/>
        <w:ind w:firstLine="480" w:firstLineChars="200"/>
        <w:rPr>
          <w:rFonts w:hint="eastAsia" w:ascii="宋体" w:hAnsi="宋体" w:cs="宋体"/>
          <w:b/>
          <w:sz w:val="24"/>
        </w:rPr>
      </w:pPr>
      <w:r>
        <w:rPr>
          <w:rFonts w:hint="eastAsia" w:ascii="宋体" w:hAnsi="宋体" w:cs="宋体"/>
          <w:sz w:val="24"/>
        </w:rPr>
        <w:t>7.具备良好的职业素养、职业道德,树立“整体护理”的观念。</w:t>
      </w:r>
      <w:bookmarkStart w:id="16" w:name="_Toc25904_WPSOffice_Level1"/>
    </w:p>
    <w:p>
      <w:pPr>
        <w:spacing w:line="570" w:lineRule="exact"/>
        <w:ind w:firstLine="480" w:firstLineChars="200"/>
        <w:outlineLvl w:val="0"/>
        <w:rPr>
          <w:rFonts w:hint="eastAsia" w:ascii="黑体" w:hAnsi="黑体" w:eastAsia="黑体" w:cs="黑体"/>
          <w:bCs/>
          <w:sz w:val="24"/>
        </w:rPr>
      </w:pPr>
      <w:r>
        <w:rPr>
          <w:rFonts w:hint="eastAsia" w:ascii="黑体" w:hAnsi="黑体" w:eastAsia="黑体" w:cs="黑体"/>
          <w:bCs/>
          <w:sz w:val="24"/>
        </w:rPr>
        <w:t>三、</w:t>
      </w:r>
      <w:bookmarkEnd w:id="16"/>
      <w:r>
        <w:rPr>
          <w:rFonts w:hint="eastAsia" w:ascii="黑体" w:hAnsi="黑体" w:eastAsia="黑体" w:cs="黑体"/>
          <w:bCs/>
          <w:sz w:val="24"/>
        </w:rPr>
        <w:t>参考学时</w:t>
      </w:r>
    </w:p>
    <w:p>
      <w:pPr>
        <w:spacing w:line="570" w:lineRule="exact"/>
        <w:ind w:firstLine="480" w:firstLineChars="200"/>
        <w:rPr>
          <w:rFonts w:ascii="宋体" w:hAnsi="宋体" w:cs="宋体"/>
          <w:sz w:val="24"/>
        </w:rPr>
      </w:pPr>
      <w:r>
        <w:rPr>
          <w:rFonts w:hint="eastAsia" w:ascii="宋体" w:hAnsi="宋体" w:cs="宋体"/>
          <w:sz w:val="24"/>
        </w:rPr>
        <w:t>36学时</w:t>
      </w:r>
    </w:p>
    <w:p>
      <w:pPr>
        <w:spacing w:line="400" w:lineRule="exact"/>
        <w:ind w:firstLine="480" w:firstLineChars="200"/>
        <w:outlineLvl w:val="0"/>
        <w:rPr>
          <w:rFonts w:hint="eastAsia" w:ascii="黑体" w:hAnsi="黑体" w:eastAsia="黑体" w:cs="黑体"/>
          <w:bCs/>
          <w:sz w:val="24"/>
        </w:rPr>
      </w:pPr>
    </w:p>
    <w:p>
      <w:pPr>
        <w:spacing w:line="400" w:lineRule="exact"/>
        <w:ind w:firstLine="480" w:firstLineChars="200"/>
        <w:outlineLvl w:val="0"/>
        <w:rPr>
          <w:rFonts w:hint="eastAsia" w:ascii="黑体" w:hAnsi="黑体" w:eastAsia="黑体" w:cs="黑体"/>
          <w:bCs/>
          <w:sz w:val="24"/>
        </w:rPr>
      </w:pPr>
    </w:p>
    <w:p>
      <w:pPr>
        <w:spacing w:line="400" w:lineRule="exact"/>
        <w:ind w:firstLine="480" w:firstLineChars="200"/>
        <w:outlineLvl w:val="0"/>
        <w:rPr>
          <w:rFonts w:hint="eastAsia" w:ascii="黑体" w:hAnsi="黑体" w:eastAsia="黑体" w:cs="黑体"/>
          <w:bCs/>
          <w:sz w:val="24"/>
        </w:rPr>
      </w:pPr>
    </w:p>
    <w:tbl>
      <w:tblPr>
        <w:tblStyle w:val="5"/>
        <w:tblW w:w="0" w:type="auto"/>
        <w:jc w:val="center"/>
        <w:tblBorders>
          <w:top w:val="single" w:color="auto" w:sz="6" w:space="0"/>
          <w:left w:val="none" w:color="auto" w:sz="0" w:space="0"/>
          <w:bottom w:val="single" w:color="auto" w:sz="6" w:space="0"/>
          <w:right w:val="none" w:color="auto" w:sz="0" w:space="0"/>
          <w:insideH w:val="single" w:color="auto" w:sz="6" w:space="0"/>
          <w:insideV w:val="none" w:color="auto" w:sz="0" w:space="0"/>
        </w:tblBorders>
        <w:tblLayout w:type="fixed"/>
        <w:tblCellMar>
          <w:top w:w="0" w:type="dxa"/>
          <w:left w:w="108" w:type="dxa"/>
          <w:bottom w:w="0" w:type="dxa"/>
          <w:right w:w="108" w:type="dxa"/>
        </w:tblCellMar>
      </w:tblPr>
      <w:tblGrid>
        <w:gridCol w:w="4300"/>
        <w:gridCol w:w="1479"/>
        <w:gridCol w:w="1479"/>
        <w:gridCol w:w="1264"/>
      </w:tblGrid>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0" w:type="dxa"/>
            <w:left w:w="108" w:type="dxa"/>
            <w:bottom w:w="0" w:type="dxa"/>
            <w:right w:w="108" w:type="dxa"/>
          </w:tblCellMar>
        </w:tblPrEx>
        <w:trPr>
          <w:cantSplit/>
          <w:trHeight w:val="459" w:hRule="atLeast"/>
          <w:jc w:val="center"/>
        </w:trPr>
        <w:tc>
          <w:tcPr>
            <w:tcW w:w="4300" w:type="dxa"/>
            <w:vMerge w:val="restart"/>
            <w:noWrap w:val="0"/>
            <w:vAlign w:val="center"/>
          </w:tcPr>
          <w:p>
            <w:pPr>
              <w:spacing w:line="400" w:lineRule="exact"/>
              <w:ind w:firstLine="420" w:firstLineChars="200"/>
              <w:jc w:val="center"/>
              <w:rPr>
                <w:rFonts w:hint="eastAsia" w:ascii="黑体" w:hAnsi="黑体" w:eastAsia="黑体" w:cs="黑体"/>
                <w:bCs/>
                <w:szCs w:val="21"/>
              </w:rPr>
            </w:pPr>
            <w:r>
              <w:rPr>
                <w:rFonts w:hint="eastAsia" w:ascii="黑体" w:hAnsi="黑体" w:eastAsia="黑体" w:cs="黑体"/>
                <w:bCs/>
                <w:szCs w:val="21"/>
              </w:rPr>
              <w:t>教学内容</w:t>
            </w:r>
          </w:p>
        </w:tc>
        <w:tc>
          <w:tcPr>
            <w:tcW w:w="4222" w:type="dxa"/>
            <w:gridSpan w:val="3"/>
            <w:noWrap w:val="0"/>
            <w:vAlign w:val="center"/>
          </w:tcPr>
          <w:p>
            <w:pPr>
              <w:spacing w:line="400" w:lineRule="exact"/>
              <w:ind w:firstLine="420" w:firstLineChars="200"/>
              <w:jc w:val="center"/>
              <w:rPr>
                <w:rFonts w:hint="eastAsia" w:ascii="黑体" w:hAnsi="黑体" w:eastAsia="黑体" w:cs="黑体"/>
                <w:bCs/>
                <w:szCs w:val="21"/>
              </w:rPr>
            </w:pPr>
            <w:r>
              <w:rPr>
                <w:rFonts w:hint="eastAsia" w:ascii="黑体" w:hAnsi="黑体" w:eastAsia="黑体" w:cs="黑体"/>
                <w:bCs/>
                <w:szCs w:val="21"/>
              </w:rPr>
              <w:t>学     时</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0" w:type="dxa"/>
            <w:left w:w="108" w:type="dxa"/>
            <w:bottom w:w="0" w:type="dxa"/>
            <w:right w:w="108" w:type="dxa"/>
          </w:tblCellMar>
        </w:tblPrEx>
        <w:trPr>
          <w:cantSplit/>
          <w:trHeight w:val="222" w:hRule="atLeast"/>
          <w:jc w:val="center"/>
        </w:trPr>
        <w:tc>
          <w:tcPr>
            <w:tcW w:w="4300" w:type="dxa"/>
            <w:vMerge w:val="continue"/>
            <w:noWrap w:val="0"/>
            <w:vAlign w:val="center"/>
          </w:tcPr>
          <w:p>
            <w:pPr>
              <w:spacing w:line="400" w:lineRule="exact"/>
              <w:ind w:firstLine="420" w:firstLineChars="200"/>
              <w:jc w:val="center"/>
              <w:rPr>
                <w:rFonts w:hint="eastAsia" w:ascii="黑体" w:hAnsi="黑体" w:eastAsia="黑体" w:cs="黑体"/>
                <w:bCs/>
                <w:szCs w:val="21"/>
              </w:rPr>
            </w:pPr>
          </w:p>
        </w:tc>
        <w:tc>
          <w:tcPr>
            <w:tcW w:w="1479" w:type="dxa"/>
            <w:noWrap w:val="0"/>
            <w:vAlign w:val="center"/>
          </w:tcPr>
          <w:p>
            <w:pPr>
              <w:spacing w:line="400" w:lineRule="exact"/>
              <w:ind w:firstLine="420" w:firstLineChars="200"/>
              <w:jc w:val="center"/>
              <w:rPr>
                <w:rFonts w:hint="eastAsia" w:ascii="黑体" w:hAnsi="黑体" w:eastAsia="黑体" w:cs="黑体"/>
                <w:bCs/>
                <w:szCs w:val="21"/>
              </w:rPr>
            </w:pPr>
            <w:r>
              <w:rPr>
                <w:rFonts w:hint="eastAsia" w:ascii="黑体" w:hAnsi="黑体" w:eastAsia="黑体" w:cs="黑体"/>
                <w:bCs/>
                <w:szCs w:val="21"/>
              </w:rPr>
              <w:t>理论</w:t>
            </w:r>
          </w:p>
        </w:tc>
        <w:tc>
          <w:tcPr>
            <w:tcW w:w="1479" w:type="dxa"/>
            <w:noWrap w:val="0"/>
            <w:vAlign w:val="center"/>
          </w:tcPr>
          <w:p>
            <w:pPr>
              <w:spacing w:line="400" w:lineRule="exact"/>
              <w:ind w:firstLine="420" w:firstLineChars="200"/>
              <w:jc w:val="center"/>
              <w:rPr>
                <w:rFonts w:hint="eastAsia" w:ascii="黑体" w:hAnsi="黑体" w:eastAsia="黑体" w:cs="黑体"/>
                <w:bCs/>
                <w:szCs w:val="21"/>
              </w:rPr>
            </w:pPr>
            <w:r>
              <w:rPr>
                <w:rFonts w:hint="eastAsia" w:ascii="黑体" w:hAnsi="黑体" w:eastAsia="黑体" w:cs="黑体"/>
                <w:bCs/>
                <w:szCs w:val="21"/>
              </w:rPr>
              <w:t>实践</w:t>
            </w:r>
          </w:p>
        </w:tc>
        <w:tc>
          <w:tcPr>
            <w:tcW w:w="1264" w:type="dxa"/>
            <w:noWrap w:val="0"/>
            <w:vAlign w:val="center"/>
          </w:tcPr>
          <w:p>
            <w:pPr>
              <w:spacing w:line="400" w:lineRule="exact"/>
              <w:ind w:firstLine="420" w:firstLineChars="200"/>
              <w:jc w:val="center"/>
              <w:rPr>
                <w:rFonts w:hint="eastAsia" w:ascii="黑体" w:hAnsi="黑体" w:eastAsia="黑体" w:cs="黑体"/>
                <w:bCs/>
                <w:szCs w:val="21"/>
              </w:rPr>
            </w:pPr>
            <w:r>
              <w:rPr>
                <w:rFonts w:hint="eastAsia" w:ascii="黑体" w:hAnsi="黑体" w:eastAsia="黑体" w:cs="黑体"/>
                <w:bCs/>
                <w:szCs w:val="21"/>
              </w:rPr>
              <w:t>合计</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0" w:type="dxa"/>
            <w:left w:w="108" w:type="dxa"/>
            <w:bottom w:w="0" w:type="dxa"/>
            <w:right w:w="108" w:type="dxa"/>
          </w:tblCellMar>
        </w:tblPrEx>
        <w:trPr>
          <w:cantSplit/>
          <w:trHeight w:val="3748" w:hRule="atLeast"/>
          <w:jc w:val="center"/>
        </w:trPr>
        <w:tc>
          <w:tcPr>
            <w:tcW w:w="4300" w:type="dxa"/>
            <w:noWrap w:val="0"/>
            <w:vAlign w:val="top"/>
          </w:tcPr>
          <w:p>
            <w:pPr>
              <w:spacing w:line="400" w:lineRule="exact"/>
              <w:rPr>
                <w:rFonts w:hint="eastAsia" w:ascii="宋体" w:hAnsi="宋体" w:cs="宋体"/>
                <w:szCs w:val="21"/>
              </w:rPr>
            </w:pPr>
            <w:r>
              <w:rPr>
                <w:rFonts w:hint="eastAsia" w:ascii="宋体" w:hAnsi="宋体" w:cs="宋体"/>
                <w:szCs w:val="21"/>
              </w:rPr>
              <w:t xml:space="preserve">  一、女性生殖系统解剖</w:t>
            </w:r>
          </w:p>
          <w:p>
            <w:pPr>
              <w:spacing w:line="400" w:lineRule="exact"/>
              <w:ind w:firstLine="210" w:firstLineChars="100"/>
              <w:rPr>
                <w:rFonts w:hint="eastAsia" w:ascii="宋体" w:hAnsi="宋体" w:cs="宋体"/>
                <w:szCs w:val="21"/>
              </w:rPr>
            </w:pPr>
            <w:r>
              <w:rPr>
                <w:rFonts w:hint="eastAsia" w:ascii="宋体" w:hAnsi="宋体" w:cs="宋体"/>
                <w:szCs w:val="21"/>
              </w:rPr>
              <w:t>二、女性生殖系统生理</w:t>
            </w:r>
          </w:p>
          <w:p>
            <w:pPr>
              <w:spacing w:line="400" w:lineRule="exact"/>
              <w:ind w:firstLine="210" w:firstLineChars="100"/>
              <w:rPr>
                <w:rFonts w:hint="eastAsia" w:ascii="宋体" w:hAnsi="宋体" w:cs="宋体"/>
                <w:szCs w:val="21"/>
              </w:rPr>
            </w:pPr>
            <w:r>
              <w:rPr>
                <w:rFonts w:hint="eastAsia" w:ascii="宋体" w:hAnsi="宋体" w:cs="宋体"/>
                <w:szCs w:val="21"/>
              </w:rPr>
              <w:t>三、妊娠期妇女的护理</w:t>
            </w:r>
          </w:p>
          <w:p>
            <w:pPr>
              <w:spacing w:line="400" w:lineRule="exact"/>
              <w:ind w:firstLine="210" w:firstLineChars="100"/>
              <w:rPr>
                <w:rFonts w:hint="eastAsia" w:ascii="宋体" w:hAnsi="宋体" w:cs="宋体"/>
                <w:szCs w:val="21"/>
              </w:rPr>
            </w:pPr>
            <w:r>
              <w:rPr>
                <w:rFonts w:hint="eastAsia" w:ascii="宋体" w:hAnsi="宋体" w:cs="宋体"/>
                <w:szCs w:val="21"/>
              </w:rPr>
              <w:t>四、分娩期妇女的护理</w:t>
            </w:r>
          </w:p>
          <w:p>
            <w:pPr>
              <w:spacing w:line="400" w:lineRule="exact"/>
              <w:ind w:firstLine="210" w:firstLineChars="100"/>
              <w:rPr>
                <w:rFonts w:hint="eastAsia" w:ascii="宋体" w:hAnsi="宋体" w:cs="宋体"/>
                <w:szCs w:val="21"/>
              </w:rPr>
            </w:pPr>
            <w:r>
              <w:rPr>
                <w:rFonts w:hint="eastAsia" w:ascii="宋体" w:hAnsi="宋体" w:cs="宋体"/>
                <w:szCs w:val="21"/>
              </w:rPr>
              <w:t>五、产褥期管理</w:t>
            </w:r>
          </w:p>
          <w:p>
            <w:pPr>
              <w:spacing w:line="400" w:lineRule="exact"/>
              <w:rPr>
                <w:rFonts w:hint="eastAsia" w:ascii="宋体" w:hAnsi="宋体" w:cs="宋体"/>
                <w:szCs w:val="21"/>
              </w:rPr>
            </w:pPr>
            <w:r>
              <w:rPr>
                <w:rFonts w:hint="eastAsia" w:ascii="宋体" w:hAnsi="宋体" w:cs="宋体"/>
                <w:szCs w:val="21"/>
              </w:rPr>
              <w:t xml:space="preserve">  六、妊娠期并发症妇女的护理</w:t>
            </w:r>
          </w:p>
          <w:p>
            <w:pPr>
              <w:spacing w:line="400" w:lineRule="exact"/>
              <w:ind w:firstLine="210" w:firstLineChars="100"/>
              <w:rPr>
                <w:rFonts w:hint="eastAsia" w:ascii="宋体" w:hAnsi="宋体" w:cs="宋体"/>
                <w:szCs w:val="21"/>
              </w:rPr>
            </w:pPr>
            <w:r>
              <w:rPr>
                <w:rFonts w:hint="eastAsia" w:ascii="宋体" w:hAnsi="宋体" w:cs="宋体"/>
                <w:szCs w:val="21"/>
              </w:rPr>
              <w:t>七、异常分娩妇女的护理</w:t>
            </w:r>
          </w:p>
          <w:p>
            <w:pPr>
              <w:spacing w:line="400" w:lineRule="exact"/>
              <w:ind w:firstLine="210" w:firstLineChars="100"/>
              <w:rPr>
                <w:rFonts w:hint="eastAsia" w:ascii="宋体" w:hAnsi="宋体" w:cs="宋体"/>
                <w:szCs w:val="21"/>
              </w:rPr>
            </w:pPr>
            <w:r>
              <w:rPr>
                <w:rFonts w:hint="eastAsia" w:ascii="宋体" w:hAnsi="宋体" w:cs="宋体"/>
                <w:szCs w:val="21"/>
              </w:rPr>
              <w:t>八、分娩期并发症妇女的护理</w:t>
            </w:r>
          </w:p>
          <w:p>
            <w:pPr>
              <w:spacing w:line="400" w:lineRule="exact"/>
              <w:jc w:val="left"/>
              <w:rPr>
                <w:rFonts w:hint="eastAsia" w:ascii="宋体" w:hAnsi="宋体" w:cs="宋体"/>
                <w:bCs/>
                <w:szCs w:val="21"/>
              </w:rPr>
            </w:pPr>
            <w:r>
              <w:rPr>
                <w:rFonts w:hint="eastAsia" w:ascii="宋体" w:hAnsi="宋体" w:cs="宋体"/>
                <w:bCs/>
                <w:szCs w:val="21"/>
              </w:rPr>
              <w:t xml:space="preserve">  九、女性生殖系统炎症病人的护理</w:t>
            </w:r>
          </w:p>
          <w:p>
            <w:pPr>
              <w:spacing w:line="400" w:lineRule="exact"/>
              <w:jc w:val="left"/>
              <w:rPr>
                <w:rFonts w:hint="eastAsia" w:ascii="宋体" w:hAnsi="宋体" w:cs="宋体"/>
                <w:bCs/>
                <w:szCs w:val="21"/>
              </w:rPr>
            </w:pPr>
            <w:r>
              <w:rPr>
                <w:rFonts w:hint="eastAsia" w:ascii="宋体" w:hAnsi="宋体" w:cs="宋体"/>
                <w:bCs/>
                <w:szCs w:val="21"/>
              </w:rPr>
              <w:t xml:space="preserve">  十、女性生殖系统肿瘤病人的护理</w:t>
            </w:r>
          </w:p>
          <w:p>
            <w:pPr>
              <w:spacing w:line="400" w:lineRule="exact"/>
              <w:jc w:val="left"/>
              <w:rPr>
                <w:rFonts w:hint="eastAsia" w:ascii="宋体" w:hAnsi="宋体" w:cs="宋体"/>
                <w:bCs/>
                <w:szCs w:val="21"/>
              </w:rPr>
            </w:pPr>
            <w:r>
              <w:rPr>
                <w:rFonts w:hint="eastAsia" w:ascii="宋体" w:hAnsi="宋体" w:cs="宋体"/>
                <w:bCs/>
                <w:szCs w:val="21"/>
              </w:rPr>
              <w:t xml:space="preserve">  十一、妊娠滋养细胞疾病病人的护理</w:t>
            </w:r>
          </w:p>
          <w:p>
            <w:pPr>
              <w:spacing w:line="400" w:lineRule="exact"/>
              <w:ind w:firstLine="210" w:firstLineChars="100"/>
              <w:rPr>
                <w:rFonts w:hint="eastAsia" w:ascii="宋体" w:hAnsi="宋体" w:cs="宋体"/>
                <w:szCs w:val="21"/>
              </w:rPr>
            </w:pPr>
            <w:r>
              <w:rPr>
                <w:rFonts w:hint="eastAsia" w:ascii="宋体" w:hAnsi="宋体" w:cs="宋体"/>
                <w:bCs/>
                <w:szCs w:val="21"/>
              </w:rPr>
              <w:t>十二、生殖内分泌疾病病人的护理</w:t>
            </w:r>
          </w:p>
        </w:tc>
        <w:tc>
          <w:tcPr>
            <w:tcW w:w="1479" w:type="dxa"/>
            <w:noWrap w:val="0"/>
            <w:vAlign w:val="top"/>
          </w:tcPr>
          <w:p>
            <w:pPr>
              <w:spacing w:line="400" w:lineRule="exact"/>
              <w:ind w:firstLine="210" w:firstLineChars="100"/>
              <w:rPr>
                <w:rFonts w:hint="eastAsia" w:ascii="宋体" w:hAnsi="宋体" w:cs="宋体"/>
                <w:szCs w:val="21"/>
              </w:rPr>
            </w:pPr>
            <w:r>
              <w:rPr>
                <w:rFonts w:hint="eastAsia" w:ascii="宋体" w:hAnsi="宋体" w:cs="宋体"/>
                <w:szCs w:val="21"/>
              </w:rPr>
              <w:t xml:space="preserve">      1</w:t>
            </w:r>
          </w:p>
          <w:p>
            <w:pPr>
              <w:spacing w:line="400" w:lineRule="exact"/>
              <w:ind w:firstLine="210" w:firstLineChars="100"/>
              <w:rPr>
                <w:rFonts w:hint="eastAsia" w:ascii="宋体" w:hAnsi="宋体" w:cs="宋体"/>
                <w:szCs w:val="21"/>
              </w:rPr>
            </w:pPr>
            <w:r>
              <w:rPr>
                <w:rFonts w:hint="eastAsia" w:ascii="宋体" w:hAnsi="宋体" w:cs="宋体"/>
                <w:szCs w:val="21"/>
              </w:rPr>
              <w:t xml:space="preserve">      1</w:t>
            </w:r>
          </w:p>
          <w:p>
            <w:pPr>
              <w:spacing w:line="400" w:lineRule="exact"/>
              <w:ind w:firstLine="210" w:firstLineChars="100"/>
              <w:rPr>
                <w:rFonts w:hint="eastAsia" w:ascii="宋体" w:hAnsi="宋体" w:cs="宋体"/>
                <w:szCs w:val="21"/>
              </w:rPr>
            </w:pPr>
            <w:r>
              <w:rPr>
                <w:rFonts w:hint="eastAsia" w:ascii="宋体" w:hAnsi="宋体" w:cs="宋体"/>
                <w:szCs w:val="21"/>
              </w:rPr>
              <w:t xml:space="preserve">      6</w:t>
            </w:r>
          </w:p>
          <w:p>
            <w:pPr>
              <w:spacing w:line="400" w:lineRule="exact"/>
              <w:ind w:firstLine="210" w:firstLineChars="100"/>
              <w:rPr>
                <w:rFonts w:hint="eastAsia" w:ascii="宋体" w:hAnsi="宋体" w:cs="宋体"/>
                <w:szCs w:val="21"/>
              </w:rPr>
            </w:pPr>
            <w:r>
              <w:rPr>
                <w:rFonts w:hint="eastAsia" w:ascii="宋体" w:hAnsi="宋体" w:cs="宋体"/>
                <w:szCs w:val="21"/>
              </w:rPr>
              <w:t xml:space="preserve">      6</w:t>
            </w:r>
          </w:p>
          <w:p>
            <w:pPr>
              <w:spacing w:line="400" w:lineRule="exact"/>
              <w:ind w:firstLine="210" w:firstLineChars="100"/>
              <w:rPr>
                <w:rFonts w:hint="eastAsia" w:ascii="宋体" w:hAnsi="宋体" w:cs="宋体"/>
                <w:szCs w:val="21"/>
              </w:rPr>
            </w:pPr>
            <w:r>
              <w:rPr>
                <w:rFonts w:hint="eastAsia" w:ascii="宋体" w:hAnsi="宋体" w:cs="宋体"/>
                <w:szCs w:val="21"/>
              </w:rPr>
              <w:t xml:space="preserve">      2</w:t>
            </w:r>
          </w:p>
          <w:p>
            <w:pPr>
              <w:spacing w:line="400" w:lineRule="exact"/>
              <w:ind w:firstLine="210" w:firstLineChars="100"/>
              <w:rPr>
                <w:rFonts w:hint="eastAsia" w:ascii="宋体" w:hAnsi="宋体" w:cs="宋体"/>
                <w:szCs w:val="21"/>
              </w:rPr>
            </w:pPr>
            <w:r>
              <w:rPr>
                <w:rFonts w:hint="eastAsia" w:ascii="宋体" w:hAnsi="宋体" w:cs="宋体"/>
                <w:szCs w:val="21"/>
              </w:rPr>
              <w:t xml:space="preserve">      2</w:t>
            </w:r>
          </w:p>
          <w:p>
            <w:pPr>
              <w:spacing w:line="400" w:lineRule="exact"/>
              <w:ind w:firstLine="210" w:firstLineChars="100"/>
              <w:rPr>
                <w:rFonts w:hint="eastAsia" w:ascii="宋体" w:hAnsi="宋体" w:cs="宋体"/>
                <w:szCs w:val="21"/>
              </w:rPr>
            </w:pPr>
            <w:r>
              <w:rPr>
                <w:rFonts w:hint="eastAsia" w:ascii="宋体" w:hAnsi="宋体" w:cs="宋体"/>
                <w:szCs w:val="21"/>
              </w:rPr>
              <w:t xml:space="preserve">      2</w:t>
            </w:r>
          </w:p>
          <w:p>
            <w:pPr>
              <w:spacing w:line="400" w:lineRule="exact"/>
              <w:ind w:firstLine="210" w:firstLineChars="100"/>
              <w:rPr>
                <w:rFonts w:hint="eastAsia" w:ascii="宋体" w:hAnsi="宋体" w:cs="宋体"/>
                <w:szCs w:val="21"/>
              </w:rPr>
            </w:pPr>
            <w:r>
              <w:rPr>
                <w:rFonts w:hint="eastAsia" w:ascii="宋体" w:hAnsi="宋体" w:cs="宋体"/>
                <w:szCs w:val="21"/>
              </w:rPr>
              <w:t xml:space="preserve">      4</w:t>
            </w:r>
          </w:p>
          <w:p>
            <w:pPr>
              <w:spacing w:line="400" w:lineRule="exact"/>
              <w:ind w:firstLine="210" w:firstLineChars="100"/>
              <w:rPr>
                <w:rFonts w:hint="eastAsia" w:ascii="宋体" w:hAnsi="宋体" w:cs="宋体"/>
                <w:szCs w:val="21"/>
              </w:rPr>
            </w:pPr>
            <w:r>
              <w:rPr>
                <w:rFonts w:hint="eastAsia" w:ascii="宋体" w:hAnsi="宋体" w:cs="宋体"/>
                <w:szCs w:val="21"/>
              </w:rPr>
              <w:t xml:space="preserve">      2</w:t>
            </w:r>
          </w:p>
          <w:p>
            <w:pPr>
              <w:spacing w:line="400" w:lineRule="exact"/>
              <w:ind w:firstLine="210" w:firstLineChars="100"/>
              <w:rPr>
                <w:rFonts w:hint="eastAsia" w:ascii="宋体" w:hAnsi="宋体" w:cs="宋体"/>
                <w:szCs w:val="21"/>
              </w:rPr>
            </w:pPr>
            <w:r>
              <w:rPr>
                <w:rFonts w:hint="eastAsia" w:ascii="宋体" w:hAnsi="宋体" w:cs="宋体"/>
                <w:szCs w:val="21"/>
              </w:rPr>
              <w:t xml:space="preserve">      2</w:t>
            </w:r>
          </w:p>
          <w:p>
            <w:pPr>
              <w:spacing w:line="400" w:lineRule="exact"/>
              <w:ind w:firstLine="210" w:firstLineChars="100"/>
              <w:rPr>
                <w:rFonts w:hint="eastAsia" w:ascii="宋体" w:hAnsi="宋体" w:cs="宋体"/>
                <w:szCs w:val="21"/>
              </w:rPr>
            </w:pPr>
            <w:r>
              <w:rPr>
                <w:rFonts w:hint="eastAsia" w:ascii="宋体" w:hAnsi="宋体" w:cs="宋体"/>
                <w:szCs w:val="21"/>
              </w:rPr>
              <w:t xml:space="preserve">      1</w:t>
            </w:r>
          </w:p>
          <w:p>
            <w:pPr>
              <w:spacing w:line="400" w:lineRule="exact"/>
              <w:ind w:firstLine="210" w:firstLineChars="100"/>
              <w:rPr>
                <w:rFonts w:hint="eastAsia" w:ascii="宋体" w:hAnsi="宋体" w:cs="宋体"/>
                <w:szCs w:val="21"/>
              </w:rPr>
            </w:pPr>
            <w:r>
              <w:rPr>
                <w:rFonts w:hint="eastAsia" w:ascii="宋体" w:hAnsi="宋体" w:cs="宋体"/>
                <w:szCs w:val="21"/>
              </w:rPr>
              <w:t xml:space="preserve">      1</w:t>
            </w:r>
          </w:p>
        </w:tc>
        <w:tc>
          <w:tcPr>
            <w:tcW w:w="1479" w:type="dxa"/>
            <w:noWrap w:val="0"/>
            <w:vAlign w:val="top"/>
          </w:tcPr>
          <w:p>
            <w:pPr>
              <w:spacing w:line="400" w:lineRule="exact"/>
              <w:ind w:firstLine="210" w:firstLineChars="100"/>
              <w:rPr>
                <w:rFonts w:hint="eastAsia" w:ascii="宋体" w:hAnsi="宋体" w:cs="宋体"/>
                <w:szCs w:val="21"/>
              </w:rPr>
            </w:pPr>
            <w:r>
              <w:rPr>
                <w:rFonts w:hint="eastAsia" w:ascii="宋体" w:hAnsi="宋体" w:cs="宋体"/>
                <w:szCs w:val="21"/>
              </w:rPr>
              <w:t xml:space="preserve">     0</w:t>
            </w:r>
          </w:p>
          <w:p>
            <w:pPr>
              <w:spacing w:line="400" w:lineRule="exact"/>
              <w:ind w:firstLine="210" w:firstLineChars="100"/>
              <w:rPr>
                <w:rFonts w:hint="eastAsia" w:ascii="宋体" w:hAnsi="宋体" w:cs="宋体"/>
                <w:szCs w:val="21"/>
              </w:rPr>
            </w:pPr>
            <w:r>
              <w:rPr>
                <w:rFonts w:hint="eastAsia" w:ascii="宋体" w:hAnsi="宋体" w:cs="宋体"/>
                <w:szCs w:val="21"/>
              </w:rPr>
              <w:t xml:space="preserve">     0</w:t>
            </w:r>
          </w:p>
          <w:p>
            <w:pPr>
              <w:spacing w:line="400" w:lineRule="exact"/>
              <w:ind w:firstLine="210" w:firstLineChars="100"/>
              <w:rPr>
                <w:rFonts w:hint="eastAsia" w:ascii="宋体" w:hAnsi="宋体" w:cs="宋体"/>
                <w:szCs w:val="21"/>
              </w:rPr>
            </w:pPr>
            <w:r>
              <w:rPr>
                <w:rFonts w:hint="eastAsia" w:ascii="宋体" w:hAnsi="宋体" w:cs="宋体"/>
                <w:szCs w:val="21"/>
              </w:rPr>
              <w:t xml:space="preserve">     2</w:t>
            </w:r>
          </w:p>
          <w:p>
            <w:pPr>
              <w:spacing w:line="400" w:lineRule="exact"/>
              <w:ind w:firstLine="210" w:firstLineChars="100"/>
              <w:rPr>
                <w:rFonts w:hint="eastAsia" w:ascii="宋体" w:hAnsi="宋体" w:cs="宋体"/>
                <w:szCs w:val="21"/>
              </w:rPr>
            </w:pPr>
            <w:r>
              <w:rPr>
                <w:rFonts w:hint="eastAsia" w:ascii="宋体" w:hAnsi="宋体" w:cs="宋体"/>
                <w:szCs w:val="21"/>
              </w:rPr>
              <w:t xml:space="preserve">     2</w:t>
            </w:r>
          </w:p>
          <w:p>
            <w:pPr>
              <w:spacing w:line="400" w:lineRule="exact"/>
              <w:ind w:firstLine="210" w:firstLineChars="100"/>
              <w:rPr>
                <w:rFonts w:hint="eastAsia" w:ascii="宋体" w:hAnsi="宋体" w:cs="宋体"/>
                <w:szCs w:val="21"/>
              </w:rPr>
            </w:pPr>
            <w:r>
              <w:rPr>
                <w:rFonts w:hint="eastAsia" w:ascii="宋体" w:hAnsi="宋体" w:cs="宋体"/>
                <w:szCs w:val="21"/>
              </w:rPr>
              <w:t xml:space="preserve">    </w:t>
            </w:r>
          </w:p>
          <w:p>
            <w:pPr>
              <w:spacing w:line="400" w:lineRule="exact"/>
              <w:ind w:firstLine="210" w:firstLineChars="100"/>
              <w:rPr>
                <w:rFonts w:hint="eastAsia" w:ascii="宋体" w:hAnsi="宋体" w:cs="宋体"/>
                <w:szCs w:val="21"/>
              </w:rPr>
            </w:pPr>
            <w:r>
              <w:rPr>
                <w:rFonts w:hint="eastAsia" w:ascii="宋体" w:hAnsi="宋体" w:cs="宋体"/>
                <w:szCs w:val="21"/>
              </w:rPr>
              <w:t xml:space="preserve">     1       </w:t>
            </w:r>
          </w:p>
          <w:p>
            <w:pPr>
              <w:spacing w:line="400" w:lineRule="exact"/>
              <w:ind w:firstLine="210" w:firstLineChars="100"/>
              <w:rPr>
                <w:rFonts w:hint="eastAsia" w:ascii="宋体" w:hAnsi="宋体" w:cs="宋体"/>
                <w:szCs w:val="21"/>
              </w:rPr>
            </w:pPr>
            <w:r>
              <w:rPr>
                <w:rFonts w:hint="eastAsia" w:ascii="宋体" w:hAnsi="宋体" w:cs="宋体"/>
                <w:szCs w:val="21"/>
              </w:rPr>
              <w:t xml:space="preserve">     1</w:t>
            </w:r>
          </w:p>
          <w:p>
            <w:pPr>
              <w:spacing w:line="400" w:lineRule="exact"/>
              <w:ind w:firstLine="210" w:firstLineChars="100"/>
              <w:rPr>
                <w:rFonts w:hint="eastAsia" w:ascii="宋体" w:hAnsi="宋体" w:cs="宋体"/>
                <w:szCs w:val="21"/>
              </w:rPr>
            </w:pPr>
            <w:r>
              <w:rPr>
                <w:rFonts w:hint="eastAsia" w:ascii="宋体" w:hAnsi="宋体" w:cs="宋体"/>
                <w:szCs w:val="21"/>
              </w:rPr>
              <w:t xml:space="preserve">     0</w:t>
            </w:r>
          </w:p>
          <w:p>
            <w:pPr>
              <w:spacing w:line="400" w:lineRule="exact"/>
              <w:ind w:firstLine="210" w:firstLineChars="100"/>
              <w:rPr>
                <w:rFonts w:hint="eastAsia" w:ascii="宋体" w:hAnsi="宋体" w:cs="宋体"/>
                <w:szCs w:val="21"/>
              </w:rPr>
            </w:pPr>
            <w:r>
              <w:rPr>
                <w:rFonts w:hint="eastAsia" w:ascii="宋体" w:hAnsi="宋体" w:cs="宋体"/>
                <w:szCs w:val="21"/>
              </w:rPr>
              <w:t xml:space="preserve">     0</w:t>
            </w:r>
          </w:p>
          <w:p>
            <w:pPr>
              <w:spacing w:line="400" w:lineRule="exact"/>
              <w:ind w:firstLine="210" w:firstLineChars="100"/>
              <w:rPr>
                <w:rFonts w:hint="eastAsia" w:ascii="宋体" w:hAnsi="宋体" w:cs="宋体"/>
                <w:szCs w:val="21"/>
              </w:rPr>
            </w:pPr>
            <w:r>
              <w:rPr>
                <w:rFonts w:hint="eastAsia" w:ascii="宋体" w:hAnsi="宋体" w:cs="宋体"/>
                <w:szCs w:val="21"/>
              </w:rPr>
              <w:t xml:space="preserve">     0</w:t>
            </w:r>
          </w:p>
          <w:p>
            <w:pPr>
              <w:spacing w:line="400" w:lineRule="exact"/>
              <w:ind w:firstLine="210" w:firstLineChars="100"/>
              <w:rPr>
                <w:rFonts w:hint="eastAsia" w:ascii="宋体" w:hAnsi="宋体" w:cs="宋体"/>
                <w:szCs w:val="21"/>
              </w:rPr>
            </w:pPr>
            <w:r>
              <w:rPr>
                <w:rFonts w:hint="eastAsia" w:ascii="宋体" w:hAnsi="宋体" w:cs="宋体"/>
                <w:szCs w:val="21"/>
              </w:rPr>
              <w:t xml:space="preserve">     0</w:t>
            </w:r>
          </w:p>
          <w:p>
            <w:pPr>
              <w:spacing w:line="400" w:lineRule="exact"/>
              <w:ind w:firstLine="210" w:firstLineChars="100"/>
              <w:rPr>
                <w:rFonts w:hint="eastAsia" w:ascii="宋体" w:hAnsi="宋体" w:cs="宋体"/>
                <w:szCs w:val="21"/>
              </w:rPr>
            </w:pPr>
            <w:r>
              <w:rPr>
                <w:rFonts w:hint="eastAsia" w:ascii="宋体" w:hAnsi="宋体" w:cs="宋体"/>
                <w:szCs w:val="21"/>
              </w:rPr>
              <w:t xml:space="preserve">     0</w:t>
            </w:r>
          </w:p>
        </w:tc>
        <w:tc>
          <w:tcPr>
            <w:tcW w:w="1264" w:type="dxa"/>
            <w:noWrap w:val="0"/>
            <w:vAlign w:val="top"/>
          </w:tcPr>
          <w:p>
            <w:pPr>
              <w:spacing w:line="400" w:lineRule="exact"/>
              <w:ind w:firstLine="210" w:firstLineChars="100"/>
              <w:rPr>
                <w:rFonts w:hint="eastAsia" w:ascii="宋体" w:hAnsi="宋体" w:cs="宋体"/>
                <w:color w:val="FF0000"/>
                <w:szCs w:val="21"/>
              </w:rPr>
            </w:pPr>
            <w:r>
              <w:rPr>
                <w:rFonts w:hint="eastAsia" w:ascii="宋体" w:hAnsi="宋体" w:cs="宋体"/>
                <w:szCs w:val="21"/>
              </w:rPr>
              <w:t xml:space="preserve">    1</w:t>
            </w:r>
          </w:p>
          <w:p>
            <w:pPr>
              <w:spacing w:line="400" w:lineRule="exact"/>
              <w:ind w:firstLine="210" w:firstLineChars="100"/>
              <w:rPr>
                <w:rFonts w:hint="eastAsia" w:ascii="宋体" w:hAnsi="宋体" w:cs="宋体"/>
                <w:szCs w:val="21"/>
              </w:rPr>
            </w:pPr>
            <w:r>
              <w:rPr>
                <w:rFonts w:hint="eastAsia" w:ascii="宋体" w:hAnsi="宋体" w:cs="宋体"/>
                <w:szCs w:val="21"/>
              </w:rPr>
              <w:t xml:space="preserve">    1</w:t>
            </w:r>
          </w:p>
          <w:p>
            <w:pPr>
              <w:spacing w:line="400" w:lineRule="exact"/>
              <w:ind w:firstLine="210" w:firstLineChars="100"/>
              <w:rPr>
                <w:rFonts w:hint="eastAsia" w:ascii="宋体" w:hAnsi="宋体" w:cs="宋体"/>
                <w:szCs w:val="21"/>
              </w:rPr>
            </w:pPr>
            <w:r>
              <w:rPr>
                <w:rFonts w:hint="eastAsia" w:ascii="宋体" w:hAnsi="宋体" w:cs="宋体"/>
                <w:szCs w:val="21"/>
              </w:rPr>
              <w:t xml:space="preserve">    8 </w:t>
            </w:r>
          </w:p>
          <w:p>
            <w:pPr>
              <w:spacing w:line="400" w:lineRule="exact"/>
              <w:ind w:firstLine="210" w:firstLineChars="100"/>
              <w:rPr>
                <w:rFonts w:hint="eastAsia" w:ascii="宋体" w:hAnsi="宋体" w:cs="宋体"/>
                <w:szCs w:val="21"/>
              </w:rPr>
            </w:pPr>
            <w:r>
              <w:rPr>
                <w:rFonts w:hint="eastAsia" w:ascii="宋体" w:hAnsi="宋体" w:cs="宋体"/>
                <w:szCs w:val="21"/>
              </w:rPr>
              <w:t xml:space="preserve">    8</w:t>
            </w:r>
          </w:p>
          <w:p>
            <w:pPr>
              <w:spacing w:line="400" w:lineRule="exact"/>
              <w:ind w:firstLine="210" w:firstLineChars="100"/>
              <w:rPr>
                <w:rFonts w:hint="eastAsia" w:ascii="宋体" w:hAnsi="宋体" w:cs="宋体"/>
                <w:szCs w:val="21"/>
              </w:rPr>
            </w:pPr>
            <w:r>
              <w:rPr>
                <w:rFonts w:hint="eastAsia" w:ascii="宋体" w:hAnsi="宋体" w:cs="宋体"/>
                <w:szCs w:val="21"/>
              </w:rPr>
              <w:t xml:space="preserve">    2</w:t>
            </w:r>
          </w:p>
          <w:p>
            <w:pPr>
              <w:spacing w:line="400" w:lineRule="exact"/>
              <w:ind w:firstLine="210" w:firstLineChars="100"/>
              <w:rPr>
                <w:rFonts w:hint="eastAsia" w:ascii="宋体" w:hAnsi="宋体" w:cs="宋体"/>
                <w:szCs w:val="21"/>
              </w:rPr>
            </w:pPr>
            <w:r>
              <w:rPr>
                <w:rFonts w:hint="eastAsia" w:ascii="宋体" w:hAnsi="宋体" w:cs="宋体"/>
                <w:szCs w:val="21"/>
              </w:rPr>
              <w:t xml:space="preserve">    3</w:t>
            </w:r>
          </w:p>
          <w:p>
            <w:pPr>
              <w:spacing w:line="400" w:lineRule="exact"/>
              <w:ind w:firstLine="210" w:firstLineChars="100"/>
              <w:rPr>
                <w:rFonts w:hint="eastAsia" w:ascii="宋体" w:hAnsi="宋体" w:cs="宋体"/>
                <w:szCs w:val="21"/>
              </w:rPr>
            </w:pPr>
            <w:r>
              <w:rPr>
                <w:rFonts w:hint="eastAsia" w:ascii="宋体" w:hAnsi="宋体" w:cs="宋体"/>
                <w:szCs w:val="21"/>
              </w:rPr>
              <w:t xml:space="preserve">    3</w:t>
            </w:r>
          </w:p>
          <w:p>
            <w:pPr>
              <w:spacing w:line="400" w:lineRule="exact"/>
              <w:ind w:firstLine="210" w:firstLineChars="100"/>
              <w:rPr>
                <w:rFonts w:hint="eastAsia" w:ascii="宋体" w:hAnsi="宋体" w:cs="宋体"/>
                <w:szCs w:val="21"/>
              </w:rPr>
            </w:pPr>
            <w:r>
              <w:rPr>
                <w:rFonts w:hint="eastAsia" w:ascii="宋体" w:hAnsi="宋体" w:cs="宋体"/>
                <w:szCs w:val="21"/>
              </w:rPr>
              <w:t xml:space="preserve">    4</w:t>
            </w:r>
          </w:p>
          <w:p>
            <w:pPr>
              <w:spacing w:line="400" w:lineRule="exact"/>
              <w:ind w:firstLine="210" w:firstLineChars="100"/>
              <w:rPr>
                <w:rFonts w:hint="eastAsia" w:ascii="宋体" w:hAnsi="宋体" w:cs="宋体"/>
                <w:szCs w:val="21"/>
              </w:rPr>
            </w:pPr>
            <w:r>
              <w:rPr>
                <w:rFonts w:hint="eastAsia" w:ascii="宋体" w:hAnsi="宋体" w:cs="宋体"/>
                <w:szCs w:val="21"/>
              </w:rPr>
              <w:t xml:space="preserve">    2</w:t>
            </w:r>
          </w:p>
          <w:p>
            <w:pPr>
              <w:spacing w:line="400" w:lineRule="exact"/>
              <w:ind w:firstLine="210" w:firstLineChars="100"/>
              <w:rPr>
                <w:rFonts w:hint="eastAsia" w:ascii="宋体" w:hAnsi="宋体" w:cs="宋体"/>
                <w:szCs w:val="21"/>
              </w:rPr>
            </w:pPr>
            <w:r>
              <w:rPr>
                <w:rFonts w:hint="eastAsia" w:ascii="宋体" w:hAnsi="宋体" w:cs="宋体"/>
                <w:szCs w:val="21"/>
              </w:rPr>
              <w:t xml:space="preserve">    2</w:t>
            </w:r>
          </w:p>
          <w:p>
            <w:pPr>
              <w:spacing w:line="400" w:lineRule="exact"/>
              <w:ind w:firstLine="210" w:firstLineChars="100"/>
              <w:rPr>
                <w:rFonts w:hint="eastAsia" w:ascii="宋体" w:hAnsi="宋体" w:cs="宋体"/>
                <w:szCs w:val="21"/>
              </w:rPr>
            </w:pPr>
            <w:r>
              <w:rPr>
                <w:rFonts w:hint="eastAsia" w:ascii="宋体" w:hAnsi="宋体" w:cs="宋体"/>
                <w:szCs w:val="21"/>
              </w:rPr>
              <w:t xml:space="preserve">    1</w:t>
            </w:r>
          </w:p>
          <w:p>
            <w:pPr>
              <w:spacing w:line="400" w:lineRule="exact"/>
              <w:ind w:firstLine="210" w:firstLineChars="100"/>
              <w:rPr>
                <w:rFonts w:hint="eastAsia" w:ascii="宋体" w:hAnsi="宋体" w:cs="宋体"/>
                <w:szCs w:val="21"/>
              </w:rPr>
            </w:pPr>
            <w:r>
              <w:rPr>
                <w:rFonts w:hint="eastAsia" w:ascii="宋体" w:hAnsi="宋体" w:cs="宋体"/>
                <w:szCs w:val="21"/>
              </w:rPr>
              <w:t xml:space="preserve">    1</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0" w:type="dxa"/>
            <w:left w:w="108" w:type="dxa"/>
            <w:bottom w:w="0" w:type="dxa"/>
            <w:right w:w="108" w:type="dxa"/>
          </w:tblCellMar>
        </w:tblPrEx>
        <w:trPr>
          <w:cantSplit/>
          <w:trHeight w:val="484" w:hRule="atLeast"/>
          <w:jc w:val="center"/>
        </w:trPr>
        <w:tc>
          <w:tcPr>
            <w:tcW w:w="4300" w:type="dxa"/>
            <w:noWrap w:val="0"/>
            <w:vAlign w:val="top"/>
          </w:tcPr>
          <w:p>
            <w:pPr>
              <w:spacing w:line="400" w:lineRule="exact"/>
              <w:ind w:firstLine="420"/>
              <w:rPr>
                <w:rFonts w:hint="eastAsia" w:ascii="宋体" w:hAnsi="宋体" w:cs="宋体"/>
                <w:szCs w:val="21"/>
              </w:rPr>
            </w:pPr>
            <w:r>
              <w:rPr>
                <w:rFonts w:hint="eastAsia" w:ascii="宋体" w:hAnsi="宋体" w:cs="宋体"/>
                <w:szCs w:val="21"/>
              </w:rPr>
              <w:t>合     计</w:t>
            </w:r>
          </w:p>
        </w:tc>
        <w:tc>
          <w:tcPr>
            <w:tcW w:w="1479" w:type="dxa"/>
            <w:noWrap w:val="0"/>
            <w:vAlign w:val="center"/>
          </w:tcPr>
          <w:p>
            <w:pPr>
              <w:spacing w:line="400" w:lineRule="exact"/>
              <w:ind w:firstLine="420"/>
              <w:jc w:val="center"/>
              <w:rPr>
                <w:rFonts w:hint="eastAsia" w:ascii="宋体" w:hAnsi="宋体" w:cs="宋体"/>
                <w:szCs w:val="21"/>
              </w:rPr>
            </w:pPr>
            <w:r>
              <w:rPr>
                <w:rFonts w:hint="eastAsia" w:ascii="宋体" w:hAnsi="宋体" w:cs="宋体"/>
                <w:szCs w:val="21"/>
              </w:rPr>
              <w:t>30</w:t>
            </w:r>
          </w:p>
        </w:tc>
        <w:tc>
          <w:tcPr>
            <w:tcW w:w="1479" w:type="dxa"/>
            <w:noWrap w:val="0"/>
            <w:vAlign w:val="center"/>
          </w:tcPr>
          <w:p>
            <w:pPr>
              <w:spacing w:line="400" w:lineRule="exact"/>
              <w:ind w:firstLine="420"/>
              <w:jc w:val="center"/>
              <w:rPr>
                <w:rFonts w:hint="eastAsia" w:ascii="宋体" w:hAnsi="宋体" w:cs="宋体"/>
                <w:szCs w:val="21"/>
              </w:rPr>
            </w:pPr>
            <w:r>
              <w:rPr>
                <w:rFonts w:hint="eastAsia" w:ascii="宋体" w:hAnsi="宋体" w:cs="宋体"/>
                <w:szCs w:val="21"/>
              </w:rPr>
              <w:t>6</w:t>
            </w:r>
          </w:p>
        </w:tc>
        <w:tc>
          <w:tcPr>
            <w:tcW w:w="1264" w:type="dxa"/>
            <w:noWrap w:val="0"/>
            <w:vAlign w:val="center"/>
          </w:tcPr>
          <w:p>
            <w:pPr>
              <w:spacing w:line="400" w:lineRule="exact"/>
              <w:ind w:firstLine="420"/>
              <w:jc w:val="center"/>
              <w:rPr>
                <w:rFonts w:hint="eastAsia" w:ascii="宋体" w:hAnsi="宋体" w:cs="宋体"/>
                <w:szCs w:val="21"/>
              </w:rPr>
            </w:pPr>
            <w:r>
              <w:rPr>
                <w:rFonts w:hint="eastAsia" w:ascii="宋体" w:hAnsi="宋体" w:cs="宋体"/>
                <w:szCs w:val="21"/>
              </w:rPr>
              <w:t>36</w:t>
            </w:r>
          </w:p>
        </w:tc>
      </w:tr>
    </w:tbl>
    <w:p>
      <w:pPr>
        <w:adjustRightInd w:val="0"/>
        <w:snapToGrid w:val="0"/>
        <w:spacing w:line="560" w:lineRule="exact"/>
        <w:ind w:firstLine="562"/>
        <w:outlineLvl w:val="0"/>
        <w:rPr>
          <w:rFonts w:hint="eastAsia" w:ascii="宋体" w:hAnsi="宋体"/>
          <w:b/>
          <w:sz w:val="28"/>
          <w:szCs w:val="28"/>
        </w:rPr>
      </w:pPr>
      <w:bookmarkStart w:id="17" w:name="_Toc32009_WPSOffice_Level1"/>
    </w:p>
    <w:p>
      <w:pPr>
        <w:numPr>
          <w:ilvl w:val="0"/>
          <w:numId w:val="17"/>
        </w:numPr>
        <w:spacing w:line="570" w:lineRule="exact"/>
        <w:ind w:firstLine="480" w:firstLineChars="200"/>
        <w:outlineLvl w:val="0"/>
        <w:rPr>
          <w:rFonts w:hint="eastAsia" w:ascii="黑体" w:hAnsi="黑体" w:eastAsia="黑体" w:cs="黑体"/>
          <w:bCs/>
          <w:sz w:val="24"/>
        </w:rPr>
      </w:pPr>
      <w:r>
        <w:rPr>
          <w:rFonts w:hint="eastAsia" w:ascii="黑体" w:hAnsi="黑体" w:eastAsia="黑体" w:cs="黑体"/>
          <w:bCs/>
          <w:sz w:val="24"/>
        </w:rPr>
        <w:t>教学内容和要求</w:t>
      </w:r>
      <w:bookmarkEnd w:id="17"/>
    </w:p>
    <w:p>
      <w:pPr>
        <w:spacing w:line="400" w:lineRule="exact"/>
        <w:outlineLvl w:val="0"/>
        <w:rPr>
          <w:rFonts w:hint="eastAsia" w:ascii="黑体" w:hAnsi="黑体" w:eastAsia="黑体" w:cs="黑体"/>
          <w:bCs/>
          <w:sz w:val="24"/>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2835"/>
        <w:gridCol w:w="2366"/>
        <w:gridCol w:w="12"/>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blHeader/>
          <w:jc w:val="center"/>
        </w:trPr>
        <w:tc>
          <w:tcPr>
            <w:tcW w:w="675" w:type="dxa"/>
            <w:noWrap w:val="0"/>
            <w:vAlign w:val="center"/>
          </w:tcPr>
          <w:p>
            <w:pPr>
              <w:spacing w:line="400" w:lineRule="exact"/>
              <w:jc w:val="center"/>
              <w:rPr>
                <w:rFonts w:hint="eastAsia" w:ascii="黑体" w:hAnsi="黑体" w:eastAsia="黑体" w:cs="黑体"/>
                <w:bCs/>
                <w:szCs w:val="21"/>
              </w:rPr>
            </w:pPr>
            <w:bookmarkStart w:id="18" w:name="_Toc14500_WPSOffice_Level1"/>
            <w:r>
              <w:rPr>
                <w:rFonts w:hint="eastAsia" w:ascii="黑体" w:hAnsi="黑体" w:eastAsia="黑体" w:cs="黑体"/>
                <w:bCs/>
                <w:szCs w:val="21"/>
              </w:rPr>
              <w:t>序号</w:t>
            </w:r>
          </w:p>
        </w:tc>
        <w:tc>
          <w:tcPr>
            <w:tcW w:w="1560" w:type="dxa"/>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教学项目</w:t>
            </w:r>
          </w:p>
        </w:tc>
        <w:tc>
          <w:tcPr>
            <w:tcW w:w="2835" w:type="dxa"/>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课程内容与教学要求</w:t>
            </w:r>
          </w:p>
        </w:tc>
        <w:tc>
          <w:tcPr>
            <w:tcW w:w="2378" w:type="dxa"/>
            <w:gridSpan w:val="2"/>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活动设计建议</w:t>
            </w:r>
          </w:p>
        </w:tc>
        <w:tc>
          <w:tcPr>
            <w:tcW w:w="1074" w:type="dxa"/>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8" w:hRule="atLeast"/>
          <w:jc w:val="center"/>
        </w:trPr>
        <w:tc>
          <w:tcPr>
            <w:tcW w:w="675" w:type="dxa"/>
            <w:noWrap w:val="0"/>
            <w:vAlign w:val="top"/>
          </w:tcPr>
          <w:p>
            <w:pPr>
              <w:spacing w:line="400" w:lineRule="exact"/>
              <w:jc w:val="center"/>
              <w:rPr>
                <w:rFonts w:hint="eastAsia" w:ascii="宋体" w:hAnsi="宋体"/>
                <w:szCs w:val="21"/>
              </w:rPr>
            </w:pPr>
          </w:p>
          <w:p>
            <w:pPr>
              <w:spacing w:line="400" w:lineRule="exact"/>
              <w:jc w:val="center"/>
              <w:rPr>
                <w:rFonts w:hint="eastAsia" w:ascii="宋体" w:hAnsi="宋体"/>
                <w:szCs w:val="21"/>
              </w:rPr>
            </w:pPr>
            <w:r>
              <w:rPr>
                <w:rFonts w:hint="eastAsia" w:ascii="宋体" w:hAnsi="宋体"/>
                <w:szCs w:val="21"/>
              </w:rPr>
              <w:t>1</w:t>
            </w:r>
          </w:p>
        </w:tc>
        <w:tc>
          <w:tcPr>
            <w:tcW w:w="1560" w:type="dxa"/>
            <w:noWrap w:val="0"/>
            <w:vAlign w:val="top"/>
          </w:tcPr>
          <w:p>
            <w:pPr>
              <w:spacing w:line="400" w:lineRule="exact"/>
              <w:ind w:firstLine="420" w:firstLineChars="200"/>
              <w:rPr>
                <w:rFonts w:hint="eastAsia" w:ascii="宋体" w:hAnsi="宋体" w:cs="宋体"/>
                <w:szCs w:val="21"/>
              </w:rPr>
            </w:pPr>
          </w:p>
          <w:p>
            <w:pPr>
              <w:spacing w:line="400" w:lineRule="exact"/>
              <w:ind w:firstLine="420" w:firstLineChars="200"/>
              <w:rPr>
                <w:rFonts w:hint="eastAsia" w:ascii="宋体" w:hAnsi="宋体"/>
                <w:szCs w:val="21"/>
              </w:rPr>
            </w:pPr>
            <w:r>
              <w:rPr>
                <w:rFonts w:hint="eastAsia" w:ascii="宋体" w:hAnsi="宋体" w:cs="宋体"/>
                <w:szCs w:val="21"/>
              </w:rPr>
              <w:t>女性生殖系统解剖</w:t>
            </w:r>
          </w:p>
        </w:tc>
        <w:tc>
          <w:tcPr>
            <w:tcW w:w="2835" w:type="dxa"/>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掌握女性外生殖器的结构与功能，女性骨盆的结构，内生殖器的结构与功能</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熟悉女性外生殖器的组成，女性内生殖器与邻近器官的关系</w:t>
            </w:r>
          </w:p>
          <w:p>
            <w:pPr>
              <w:spacing w:line="400" w:lineRule="exact"/>
              <w:ind w:firstLine="420" w:firstLineChars="200"/>
              <w:rPr>
                <w:rFonts w:ascii="宋体" w:hAnsi="宋体"/>
                <w:szCs w:val="21"/>
              </w:rPr>
            </w:pPr>
            <w:r>
              <w:rPr>
                <w:rFonts w:hint="eastAsia" w:ascii="宋体" w:hAnsi="宋体"/>
                <w:szCs w:val="21"/>
              </w:rPr>
              <w:t>3了解盆腔血管及淋巴，了解骨盆底组织的组成</w:t>
            </w:r>
          </w:p>
          <w:p>
            <w:pPr>
              <w:spacing w:line="400" w:lineRule="exact"/>
              <w:ind w:firstLine="420" w:firstLineChars="200"/>
              <w:rPr>
                <w:rFonts w:hint="eastAsia" w:ascii="宋体" w:hAnsi="宋体"/>
                <w:szCs w:val="21"/>
              </w:rPr>
            </w:pPr>
            <w:r>
              <w:rPr>
                <w:rFonts w:hint="eastAsia" w:ascii="宋体" w:hAnsi="宋体"/>
                <w:szCs w:val="21"/>
              </w:rPr>
              <w:t>4</w:t>
            </w:r>
            <w:r>
              <w:rPr>
                <w:rFonts w:ascii="宋体" w:hAnsi="宋体"/>
                <w:szCs w:val="21"/>
              </w:rPr>
              <w:t>.</w:t>
            </w:r>
            <w:r>
              <w:rPr>
                <w:rFonts w:hint="eastAsia" w:ascii="宋体" w:hAnsi="宋体"/>
                <w:szCs w:val="21"/>
              </w:rPr>
              <w:t>具有良好的职业道德和职业素质</w:t>
            </w:r>
          </w:p>
        </w:tc>
        <w:tc>
          <w:tcPr>
            <w:tcW w:w="2378" w:type="dxa"/>
            <w:gridSpan w:val="2"/>
            <w:noWrap w:val="0"/>
            <w:vAlign w:val="top"/>
          </w:tcPr>
          <w:p>
            <w:pPr>
              <w:spacing w:line="400" w:lineRule="exact"/>
              <w:ind w:firstLine="420" w:firstLineChars="200"/>
              <w:rPr>
                <w:rFonts w:hint="eastAsia"/>
              </w:rPr>
            </w:pPr>
          </w:p>
          <w:p>
            <w:pPr>
              <w:spacing w:line="400" w:lineRule="exact"/>
              <w:ind w:firstLine="420" w:firstLineChars="200"/>
              <w:rPr>
                <w:rFonts w:hint="eastAsia"/>
              </w:rPr>
            </w:pPr>
            <w:r>
              <w:rPr>
                <w:rFonts w:hint="eastAsia"/>
              </w:rPr>
              <w:t>1.通过讲授、样例、多媒体图片握理论知识</w:t>
            </w:r>
          </w:p>
          <w:p>
            <w:pPr>
              <w:spacing w:line="400" w:lineRule="exact"/>
              <w:ind w:firstLine="420" w:firstLineChars="200"/>
              <w:rPr>
                <w:rFonts w:hint="eastAsia"/>
              </w:rPr>
            </w:pPr>
            <w:r>
              <w:rPr>
                <w:rFonts w:hint="eastAsia"/>
              </w:rPr>
              <w:t>2.通过视频展现生殖系统解剖结构的临床特征</w:t>
            </w:r>
          </w:p>
          <w:p>
            <w:pPr>
              <w:spacing w:line="400" w:lineRule="exact"/>
              <w:ind w:firstLine="420" w:firstLineChars="200"/>
              <w:rPr>
                <w:rFonts w:hint="eastAsia"/>
              </w:rPr>
            </w:pPr>
            <w:r>
              <w:rPr>
                <w:rFonts w:hint="eastAsia"/>
              </w:rPr>
              <w:t>3.通过病例讨论、提问，总结等使学生更系统并具有针对性的掌握新知识。并加强学生体会人文关怀，保护患者隐私的意识</w:t>
            </w:r>
          </w:p>
          <w:p>
            <w:pPr>
              <w:spacing w:line="400" w:lineRule="exact"/>
              <w:rPr>
                <w:rFonts w:hint="eastAsia"/>
              </w:rPr>
            </w:pPr>
          </w:p>
        </w:tc>
        <w:tc>
          <w:tcPr>
            <w:tcW w:w="1074" w:type="dxa"/>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r>
              <w:rPr>
                <w:rFonts w:hint="eastAsia" w:ascii="宋体" w:hAnsi="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9" w:hRule="atLeast"/>
          <w:jc w:val="center"/>
        </w:trPr>
        <w:tc>
          <w:tcPr>
            <w:tcW w:w="675" w:type="dxa"/>
            <w:noWrap w:val="0"/>
            <w:vAlign w:val="top"/>
          </w:tcPr>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r>
              <w:rPr>
                <w:rFonts w:hint="eastAsia" w:ascii="宋体" w:hAnsi="宋体" w:cs="宋体"/>
                <w:szCs w:val="21"/>
              </w:rPr>
              <w:t>2</w:t>
            </w:r>
          </w:p>
          <w:p>
            <w:pPr>
              <w:spacing w:line="400" w:lineRule="exact"/>
              <w:ind w:firstLine="420" w:firstLineChars="200"/>
              <w:jc w:val="center"/>
              <w:rPr>
                <w:rFonts w:hint="eastAsia" w:ascii="宋体" w:hAnsi="宋体"/>
                <w:szCs w:val="21"/>
              </w:rPr>
            </w:pPr>
          </w:p>
        </w:tc>
        <w:tc>
          <w:tcPr>
            <w:tcW w:w="1560" w:type="dxa"/>
            <w:noWrap w:val="0"/>
            <w:vAlign w:val="top"/>
          </w:tcPr>
          <w:p>
            <w:pPr>
              <w:spacing w:line="400" w:lineRule="exact"/>
              <w:ind w:firstLine="420" w:firstLineChars="200"/>
              <w:jc w:val="left"/>
              <w:rPr>
                <w:rFonts w:hint="eastAsia" w:ascii="宋体" w:hAnsi="宋体" w:cs="宋体"/>
                <w:szCs w:val="21"/>
              </w:rPr>
            </w:pPr>
          </w:p>
          <w:p>
            <w:pPr>
              <w:spacing w:line="400" w:lineRule="exact"/>
              <w:ind w:firstLine="420" w:firstLineChars="200"/>
              <w:jc w:val="left"/>
              <w:rPr>
                <w:rFonts w:hint="eastAsia" w:ascii="宋体" w:hAnsi="宋体"/>
                <w:szCs w:val="21"/>
              </w:rPr>
            </w:pPr>
            <w:r>
              <w:rPr>
                <w:rFonts w:hint="eastAsia" w:ascii="宋体" w:hAnsi="宋体" w:cs="宋体"/>
                <w:szCs w:val="21"/>
              </w:rPr>
              <w:t>女性生殖系统生理</w:t>
            </w:r>
          </w:p>
        </w:tc>
        <w:tc>
          <w:tcPr>
            <w:tcW w:w="2835" w:type="dxa"/>
            <w:noWrap w:val="0"/>
            <w:vAlign w:val="top"/>
          </w:tcPr>
          <w:p>
            <w:pPr>
              <w:widowControl/>
              <w:spacing w:line="400" w:lineRule="exact"/>
              <w:ind w:firstLine="420" w:firstLineChars="200"/>
              <w:rPr>
                <w:rFonts w:hint="eastAsia" w:ascii="宋体" w:hAnsi="宋体" w:cs="宋体"/>
                <w:szCs w:val="21"/>
              </w:rPr>
            </w:pPr>
          </w:p>
          <w:p>
            <w:pPr>
              <w:widowControl/>
              <w:spacing w:line="400" w:lineRule="exact"/>
              <w:ind w:firstLine="420" w:firstLineChars="200"/>
              <w:rPr>
                <w:rFonts w:ascii="宋体" w:hAnsi="宋体" w:cs="宋体"/>
                <w:szCs w:val="21"/>
              </w:rPr>
            </w:pPr>
            <w:r>
              <w:rPr>
                <w:rFonts w:hint="eastAsia" w:ascii="宋体" w:hAnsi="宋体" w:cs="宋体"/>
                <w:szCs w:val="21"/>
              </w:rPr>
              <w:t>1.了解</w:t>
            </w:r>
            <w:r>
              <w:rPr>
                <w:rFonts w:hint="eastAsia" w:ascii="宋体" w:hAnsi="宋体" w:cs="宋体"/>
                <w:kern w:val="0"/>
                <w:szCs w:val="21"/>
              </w:rPr>
              <w:t>女性一生各阶段的生理特点</w:t>
            </w:r>
          </w:p>
          <w:p>
            <w:pPr>
              <w:widowControl/>
              <w:spacing w:line="400" w:lineRule="exact"/>
              <w:ind w:firstLine="420" w:firstLineChars="200"/>
              <w:rPr>
                <w:rFonts w:ascii="宋体" w:hAnsi="宋体" w:cs="宋体"/>
                <w:szCs w:val="21"/>
              </w:rPr>
            </w:pPr>
            <w:r>
              <w:rPr>
                <w:rFonts w:hint="eastAsia" w:ascii="宋体" w:hAnsi="宋体" w:cs="宋体"/>
                <w:szCs w:val="21"/>
              </w:rPr>
              <w:t>2.熟悉卵巢的周期性变化</w:t>
            </w:r>
          </w:p>
          <w:p>
            <w:pPr>
              <w:widowControl/>
              <w:spacing w:line="400" w:lineRule="exact"/>
              <w:ind w:firstLine="420" w:firstLineChars="200"/>
              <w:rPr>
                <w:rFonts w:hint="eastAsia" w:ascii="宋体" w:hAnsi="宋体" w:cs="宋体"/>
                <w:szCs w:val="21"/>
              </w:rPr>
            </w:pPr>
            <w:r>
              <w:rPr>
                <w:rFonts w:hint="eastAsia" w:ascii="宋体" w:hAnsi="宋体" w:cs="宋体"/>
                <w:szCs w:val="21"/>
              </w:rPr>
              <w:t>3.掌握雌孕激素的生理功能，子宫内膜的周期性变化及月经的概念</w:t>
            </w:r>
          </w:p>
          <w:p>
            <w:pPr>
              <w:widowControl/>
              <w:spacing w:line="400" w:lineRule="exact"/>
              <w:ind w:firstLine="420" w:firstLineChars="200"/>
              <w:rPr>
                <w:rFonts w:ascii="宋体" w:hAnsi="宋体" w:cs="宋体"/>
                <w:szCs w:val="21"/>
              </w:rPr>
            </w:pPr>
            <w:r>
              <w:rPr>
                <w:rFonts w:hint="eastAsia" w:ascii="宋体" w:hAnsi="宋体" w:cs="宋体"/>
                <w:szCs w:val="21"/>
              </w:rPr>
              <w:t>4.熟悉月经周期的调节机制</w:t>
            </w:r>
          </w:p>
          <w:p>
            <w:pPr>
              <w:spacing w:line="400" w:lineRule="exact"/>
              <w:ind w:firstLine="420" w:firstLineChars="200"/>
              <w:rPr>
                <w:rFonts w:hint="eastAsia" w:ascii="宋体" w:hAnsi="宋体" w:cs="宋体"/>
                <w:szCs w:val="21"/>
              </w:rPr>
            </w:pPr>
            <w:r>
              <w:rPr>
                <w:rFonts w:hint="eastAsia" w:ascii="宋体" w:hAnsi="宋体" w:cs="宋体"/>
                <w:szCs w:val="21"/>
              </w:rPr>
              <w:t>5.具有尊重、关心女性的意识，并给与人文关怀</w:t>
            </w:r>
          </w:p>
          <w:p>
            <w:pPr>
              <w:spacing w:line="400" w:lineRule="exact"/>
              <w:ind w:firstLine="420" w:firstLineChars="200"/>
              <w:rPr>
                <w:rFonts w:hint="eastAsia" w:ascii="宋体" w:hAnsi="宋体" w:cs="宋体"/>
                <w:szCs w:val="21"/>
              </w:rPr>
            </w:pPr>
          </w:p>
        </w:tc>
        <w:tc>
          <w:tcPr>
            <w:tcW w:w="2378" w:type="dxa"/>
            <w:gridSpan w:val="2"/>
            <w:noWrap w:val="0"/>
            <w:vAlign w:val="top"/>
          </w:tcPr>
          <w:p>
            <w:pPr>
              <w:spacing w:line="400" w:lineRule="exact"/>
              <w:ind w:firstLine="420" w:firstLineChars="200"/>
              <w:rPr>
                <w:rFonts w:hint="eastAsia"/>
              </w:rPr>
            </w:pPr>
          </w:p>
          <w:p>
            <w:pPr>
              <w:spacing w:line="400" w:lineRule="exact"/>
              <w:ind w:firstLine="420" w:firstLineChars="200"/>
              <w:rPr>
                <w:rFonts w:hint="eastAsia"/>
              </w:rPr>
            </w:pPr>
            <w:r>
              <w:rPr>
                <w:rFonts w:hint="eastAsia"/>
              </w:rPr>
              <w:t>1.通过讲授、样例、多媒体图片握理论知识</w:t>
            </w:r>
          </w:p>
          <w:p>
            <w:pPr>
              <w:spacing w:line="400" w:lineRule="exact"/>
              <w:ind w:firstLine="420" w:firstLineChars="200"/>
              <w:rPr>
                <w:rFonts w:hint="eastAsia"/>
              </w:rPr>
            </w:pPr>
            <w:r>
              <w:rPr>
                <w:rFonts w:hint="eastAsia"/>
              </w:rPr>
              <w:t>2.通过视频展现女性一生各阶段的特点</w:t>
            </w:r>
          </w:p>
          <w:p>
            <w:pPr>
              <w:spacing w:line="400" w:lineRule="exact"/>
              <w:ind w:firstLine="420" w:firstLineChars="200"/>
              <w:rPr>
                <w:rFonts w:hint="eastAsia" w:ascii="宋体" w:hAnsi="宋体"/>
                <w:szCs w:val="21"/>
              </w:rPr>
            </w:pPr>
            <w:r>
              <w:rPr>
                <w:rFonts w:hint="eastAsia"/>
              </w:rPr>
              <w:t>3.通过问题讨论、提问，总结等使学生更系统并具有针对性的掌握新知识。并加强学生尊重关心女性，保护患者隐私的意识</w:t>
            </w:r>
          </w:p>
        </w:tc>
        <w:tc>
          <w:tcPr>
            <w:tcW w:w="1074" w:type="dxa"/>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ascii="宋体" w:hAnsi="宋体"/>
                <w:szCs w:val="21"/>
              </w:rPr>
            </w:pPr>
            <w:r>
              <w:rPr>
                <w:rFonts w:hint="eastAsia" w:ascii="宋体" w:hAnsi="宋体"/>
                <w:szCs w:val="21"/>
              </w:rPr>
              <w:t>1</w:t>
            </w:r>
          </w:p>
          <w:p>
            <w:pPr>
              <w:spacing w:line="400" w:lineRule="exact"/>
              <w:ind w:firstLine="420" w:firstLineChars="200"/>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0" w:hRule="atLeast"/>
          <w:jc w:val="center"/>
        </w:trPr>
        <w:tc>
          <w:tcPr>
            <w:tcW w:w="675" w:type="dxa"/>
            <w:noWrap w:val="0"/>
            <w:vAlign w:val="top"/>
          </w:tcPr>
          <w:p>
            <w:pPr>
              <w:spacing w:line="400" w:lineRule="exact"/>
              <w:jc w:val="center"/>
              <w:rPr>
                <w:rFonts w:hint="eastAsia" w:ascii="宋体" w:hAnsi="宋体"/>
                <w:szCs w:val="21"/>
              </w:rPr>
            </w:pPr>
          </w:p>
          <w:p>
            <w:pPr>
              <w:spacing w:line="400" w:lineRule="exact"/>
              <w:jc w:val="center"/>
              <w:rPr>
                <w:rFonts w:hint="eastAsia" w:ascii="宋体" w:hAnsi="宋体"/>
                <w:szCs w:val="21"/>
              </w:rPr>
            </w:pPr>
            <w:r>
              <w:rPr>
                <w:rFonts w:hint="eastAsia" w:ascii="宋体" w:hAnsi="宋体"/>
                <w:szCs w:val="21"/>
              </w:rPr>
              <w:t>3</w:t>
            </w:r>
          </w:p>
        </w:tc>
        <w:tc>
          <w:tcPr>
            <w:tcW w:w="1560" w:type="dxa"/>
            <w:noWrap w:val="0"/>
            <w:vAlign w:val="top"/>
          </w:tcPr>
          <w:p>
            <w:pPr>
              <w:spacing w:line="400" w:lineRule="exact"/>
              <w:ind w:firstLine="420" w:firstLineChars="200"/>
              <w:rPr>
                <w:rFonts w:hint="eastAsia" w:ascii="宋体" w:hAnsi="宋体" w:cs="宋体"/>
                <w:szCs w:val="21"/>
              </w:rPr>
            </w:pPr>
          </w:p>
          <w:p>
            <w:pPr>
              <w:spacing w:line="400" w:lineRule="exact"/>
              <w:ind w:firstLine="420" w:firstLineChars="200"/>
              <w:rPr>
                <w:rFonts w:hint="eastAsia" w:ascii="宋体" w:hAnsi="宋体" w:cs="宋体"/>
                <w:szCs w:val="21"/>
              </w:rPr>
            </w:pPr>
            <w:r>
              <w:rPr>
                <w:rFonts w:hint="eastAsia" w:ascii="宋体" w:hAnsi="宋体" w:cs="宋体"/>
                <w:szCs w:val="21"/>
              </w:rPr>
              <w:t>妊娠期妇女的护理</w:t>
            </w:r>
          </w:p>
        </w:tc>
        <w:tc>
          <w:tcPr>
            <w:tcW w:w="2835" w:type="dxa"/>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掌握胎儿附属物的形成及功能，妊娠各期的诊断，掌握胎产式、胎先露、胎方位的概念，掌握预产期的推算，产科腹部检查，掌握妊娠期母体生殖系统、乳房、血液循环系统的生理变化</w:t>
            </w:r>
          </w:p>
          <w:p>
            <w:pPr>
              <w:spacing w:line="400" w:lineRule="exact"/>
              <w:ind w:firstLine="420" w:firstLineChars="200"/>
              <w:rPr>
                <w:rFonts w:hint="eastAsia" w:ascii="宋体" w:hAnsi="宋体"/>
                <w:szCs w:val="21"/>
              </w:rPr>
            </w:pPr>
            <w:r>
              <w:rPr>
                <w:rFonts w:hint="eastAsia" w:ascii="宋体" w:hAnsi="宋体"/>
                <w:szCs w:val="21"/>
              </w:rPr>
              <w:t>2．熟悉胎儿发育的生理特征，产前检查的时间及围生期的概念，熟悉骨盆测量</w:t>
            </w:r>
          </w:p>
          <w:p>
            <w:pPr>
              <w:spacing w:line="400" w:lineRule="exact"/>
              <w:ind w:firstLine="420" w:firstLineChars="200"/>
              <w:rPr>
                <w:rFonts w:ascii="宋体" w:hAnsi="宋体"/>
                <w:szCs w:val="21"/>
              </w:rPr>
            </w:pPr>
            <w:r>
              <w:rPr>
                <w:rFonts w:hint="eastAsia" w:ascii="宋体" w:hAnsi="宋体"/>
                <w:szCs w:val="21"/>
              </w:rPr>
              <w:t>3．了解受精与着床的部位，了解妊娠期母体呼吸、消化、泌尿系统的生理变化</w:t>
            </w:r>
          </w:p>
          <w:p>
            <w:pPr>
              <w:spacing w:line="400" w:lineRule="exact"/>
              <w:ind w:firstLine="420" w:firstLineChars="200"/>
              <w:rPr>
                <w:rFonts w:hint="eastAsia" w:ascii="宋体" w:hAnsi="宋体" w:cs="宋体"/>
                <w:szCs w:val="21"/>
              </w:rPr>
            </w:pPr>
            <w:r>
              <w:rPr>
                <w:rFonts w:hint="eastAsia" w:ascii="宋体" w:hAnsi="宋体"/>
                <w:szCs w:val="21"/>
              </w:rPr>
              <w:t>4.熟练掌握</w:t>
            </w:r>
            <w:r>
              <w:rPr>
                <w:rFonts w:hint="eastAsia" w:ascii="宋体" w:hAnsi="宋体" w:cs="宋体"/>
                <w:szCs w:val="21"/>
              </w:rPr>
              <w:t>腹部四部触诊、胎心听诊、骨盆外测量</w:t>
            </w:r>
          </w:p>
          <w:p>
            <w:pPr>
              <w:spacing w:line="400" w:lineRule="exact"/>
              <w:ind w:firstLine="420" w:firstLineChars="200"/>
              <w:rPr>
                <w:rFonts w:hint="eastAsia" w:ascii="宋体" w:hAnsi="宋体" w:cs="宋体"/>
                <w:szCs w:val="21"/>
              </w:rPr>
            </w:pPr>
          </w:p>
          <w:p>
            <w:pPr>
              <w:spacing w:line="400" w:lineRule="exact"/>
              <w:ind w:firstLine="420" w:firstLineChars="200"/>
              <w:rPr>
                <w:rFonts w:hint="eastAsia" w:ascii="宋体" w:hAnsi="宋体" w:cs="宋体"/>
                <w:szCs w:val="21"/>
              </w:rPr>
            </w:pPr>
          </w:p>
          <w:p>
            <w:pPr>
              <w:spacing w:line="400" w:lineRule="exact"/>
              <w:ind w:firstLine="420" w:firstLineChars="200"/>
              <w:rPr>
                <w:rFonts w:hint="eastAsia" w:ascii="宋体" w:hAnsi="宋体" w:cs="宋体"/>
                <w:szCs w:val="21"/>
              </w:rPr>
            </w:pPr>
          </w:p>
        </w:tc>
        <w:tc>
          <w:tcPr>
            <w:tcW w:w="2378" w:type="dxa"/>
            <w:gridSpan w:val="2"/>
            <w:noWrap w:val="0"/>
            <w:vAlign w:val="top"/>
          </w:tcPr>
          <w:p>
            <w:pPr>
              <w:spacing w:line="400" w:lineRule="exact"/>
              <w:ind w:firstLine="420" w:firstLineChars="200"/>
              <w:rPr>
                <w:rFonts w:hint="eastAsia"/>
              </w:rPr>
            </w:pPr>
          </w:p>
          <w:p>
            <w:pPr>
              <w:spacing w:line="400" w:lineRule="exact"/>
              <w:ind w:firstLine="420" w:firstLineChars="200"/>
              <w:rPr>
                <w:rFonts w:hint="eastAsia"/>
              </w:rPr>
            </w:pPr>
            <w:r>
              <w:rPr>
                <w:rFonts w:hint="eastAsia"/>
              </w:rPr>
              <w:t>1.通过讲授、样例、多媒体图片握理论知识</w:t>
            </w:r>
          </w:p>
          <w:p>
            <w:pPr>
              <w:spacing w:line="400" w:lineRule="exact"/>
              <w:ind w:firstLine="420" w:firstLineChars="200"/>
              <w:rPr>
                <w:rFonts w:hint="eastAsia"/>
              </w:rPr>
            </w:pPr>
            <w:r>
              <w:rPr>
                <w:rFonts w:hint="eastAsia"/>
              </w:rPr>
              <w:t>2.通过视频直观展示妊娠期女性各种表现及诊断方法</w:t>
            </w:r>
          </w:p>
          <w:p>
            <w:pPr>
              <w:spacing w:line="400" w:lineRule="exact"/>
              <w:ind w:firstLine="420" w:firstLineChars="200"/>
              <w:rPr>
                <w:rFonts w:hint="eastAsia"/>
              </w:rPr>
            </w:pPr>
            <w:r>
              <w:rPr>
                <w:rFonts w:hint="eastAsia"/>
              </w:rPr>
              <w:t>3.通过问题讨论、提问，总结等使学生更系统并具有针对性的掌握新知识。并加强学生尊重关心女性，保护患者隐私的意识</w:t>
            </w:r>
          </w:p>
          <w:p>
            <w:pPr>
              <w:spacing w:line="400" w:lineRule="exact"/>
              <w:ind w:firstLine="420" w:firstLineChars="200"/>
              <w:rPr>
                <w:rFonts w:hint="eastAsia" w:ascii="宋体" w:hAnsi="宋体"/>
                <w:szCs w:val="21"/>
              </w:rPr>
            </w:pPr>
            <w:r>
              <w:rPr>
                <w:rFonts w:hint="eastAsia"/>
              </w:rPr>
              <w:t>4.通过模型及实践操作，练习掌握基本技能</w:t>
            </w:r>
          </w:p>
        </w:tc>
        <w:tc>
          <w:tcPr>
            <w:tcW w:w="1074" w:type="dxa"/>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3" w:hRule="atLeast"/>
          <w:jc w:val="center"/>
        </w:trPr>
        <w:tc>
          <w:tcPr>
            <w:tcW w:w="675" w:type="dxa"/>
            <w:noWrap w:val="0"/>
            <w:vAlign w:val="top"/>
          </w:tcPr>
          <w:p>
            <w:pPr>
              <w:spacing w:line="400" w:lineRule="exact"/>
              <w:jc w:val="center"/>
              <w:rPr>
                <w:rFonts w:hint="eastAsia" w:ascii="宋体" w:hAnsi="宋体"/>
                <w:szCs w:val="21"/>
              </w:rPr>
            </w:pPr>
          </w:p>
          <w:p>
            <w:pPr>
              <w:spacing w:line="400" w:lineRule="exact"/>
              <w:jc w:val="center"/>
              <w:rPr>
                <w:rFonts w:hint="eastAsia" w:ascii="宋体" w:hAnsi="宋体" w:cs="宋体"/>
                <w:szCs w:val="21"/>
              </w:rPr>
            </w:pPr>
            <w:r>
              <w:rPr>
                <w:rFonts w:hint="eastAsia" w:ascii="宋体" w:hAnsi="宋体"/>
                <w:szCs w:val="21"/>
              </w:rPr>
              <w:t>4</w:t>
            </w:r>
          </w:p>
          <w:p>
            <w:pPr>
              <w:spacing w:line="400" w:lineRule="exact"/>
              <w:ind w:firstLine="420" w:firstLineChars="200"/>
              <w:jc w:val="center"/>
              <w:rPr>
                <w:rFonts w:hint="eastAsia" w:ascii="宋体" w:hAnsi="宋体"/>
                <w:szCs w:val="21"/>
              </w:rPr>
            </w:pPr>
          </w:p>
        </w:tc>
        <w:tc>
          <w:tcPr>
            <w:tcW w:w="1560" w:type="dxa"/>
            <w:noWrap w:val="0"/>
            <w:vAlign w:val="top"/>
          </w:tcPr>
          <w:p>
            <w:pPr>
              <w:spacing w:line="400" w:lineRule="exact"/>
              <w:ind w:firstLine="420" w:firstLineChars="200"/>
              <w:rPr>
                <w:rFonts w:hint="eastAsia" w:ascii="宋体" w:hAnsi="宋体" w:cs="宋体"/>
                <w:szCs w:val="21"/>
              </w:rPr>
            </w:pPr>
          </w:p>
          <w:p>
            <w:pPr>
              <w:spacing w:line="400" w:lineRule="exact"/>
              <w:ind w:firstLine="420" w:firstLineChars="200"/>
              <w:rPr>
                <w:rFonts w:hint="eastAsia" w:ascii="宋体" w:hAnsi="宋体" w:cs="宋体"/>
                <w:szCs w:val="21"/>
              </w:rPr>
            </w:pPr>
            <w:r>
              <w:rPr>
                <w:rFonts w:hint="eastAsia" w:ascii="宋体" w:hAnsi="宋体" w:cs="宋体"/>
                <w:szCs w:val="21"/>
              </w:rPr>
              <w:t>分娩期妇女的护理</w:t>
            </w:r>
          </w:p>
        </w:tc>
        <w:tc>
          <w:tcPr>
            <w:tcW w:w="2835" w:type="dxa"/>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ascii="宋体" w:hAnsi="宋体"/>
                <w:szCs w:val="21"/>
              </w:rPr>
            </w:pPr>
            <w:r>
              <w:rPr>
                <w:rFonts w:hint="eastAsia" w:ascii="宋体" w:hAnsi="宋体"/>
                <w:szCs w:val="21"/>
              </w:rPr>
              <w:t>1.掌握决定分娩的因素，掌握分娩的先兆、临产的诊断和产程分期，掌握三个产程的临床表现及护理措施，掌握新生儿</w:t>
            </w:r>
            <w:r>
              <w:rPr>
                <w:rFonts w:ascii="宋体" w:hAnsi="宋体"/>
                <w:szCs w:val="21"/>
              </w:rPr>
              <w:t>Apgar</w:t>
            </w:r>
            <w:r>
              <w:rPr>
                <w:rFonts w:hint="eastAsia" w:ascii="宋体" w:hAnsi="宋体"/>
                <w:szCs w:val="21"/>
              </w:rPr>
              <w:t>评分标准及方法</w:t>
            </w:r>
          </w:p>
          <w:p>
            <w:pPr>
              <w:spacing w:line="400" w:lineRule="exact"/>
              <w:ind w:firstLine="420" w:firstLineChars="200"/>
              <w:rPr>
                <w:rFonts w:ascii="宋体" w:hAnsi="宋体"/>
                <w:szCs w:val="21"/>
              </w:rPr>
            </w:pPr>
            <w:r>
              <w:rPr>
                <w:rFonts w:hint="eastAsia" w:ascii="宋体" w:hAnsi="宋体"/>
                <w:szCs w:val="21"/>
              </w:rPr>
              <w:t>2.了解枕左前位的分娩机制</w:t>
            </w:r>
          </w:p>
          <w:p>
            <w:pPr>
              <w:spacing w:line="400" w:lineRule="exact"/>
              <w:ind w:firstLine="420" w:firstLineChars="200"/>
              <w:rPr>
                <w:rFonts w:hint="eastAsia" w:ascii="宋体" w:hAnsi="宋体"/>
                <w:szCs w:val="21"/>
              </w:rPr>
            </w:pPr>
            <w:r>
              <w:rPr>
                <w:rFonts w:hint="eastAsia" w:ascii="宋体" w:hAnsi="宋体"/>
                <w:szCs w:val="21"/>
              </w:rPr>
              <w:t>3</w:t>
            </w:r>
            <w:r>
              <w:rPr>
                <w:rFonts w:ascii="宋体" w:hAnsi="宋体"/>
                <w:szCs w:val="21"/>
              </w:rPr>
              <w:t>.</w:t>
            </w:r>
            <w:r>
              <w:rPr>
                <w:rFonts w:hint="eastAsia" w:ascii="宋体" w:hAnsi="宋体"/>
                <w:szCs w:val="21"/>
              </w:rPr>
              <w:t>学会判断产程进展、观察宫缩、胎心听诊和肛门检查，能配合接产，学会脐带处理、会阴切开缝合术</w:t>
            </w:r>
          </w:p>
          <w:p>
            <w:pPr>
              <w:spacing w:line="400" w:lineRule="exact"/>
              <w:ind w:firstLine="420" w:firstLineChars="200"/>
              <w:rPr>
                <w:rFonts w:hint="eastAsia" w:ascii="宋体" w:hAnsi="宋体"/>
                <w:szCs w:val="21"/>
              </w:rPr>
            </w:pPr>
          </w:p>
          <w:p>
            <w:pPr>
              <w:spacing w:line="400" w:lineRule="exact"/>
              <w:rPr>
                <w:rFonts w:hint="eastAsia" w:ascii="宋体" w:hAnsi="宋体"/>
                <w:szCs w:val="21"/>
              </w:rPr>
            </w:pPr>
          </w:p>
          <w:p>
            <w:pPr>
              <w:spacing w:line="400" w:lineRule="exact"/>
              <w:ind w:firstLine="420" w:firstLineChars="200"/>
              <w:rPr>
                <w:rFonts w:hint="eastAsia" w:ascii="宋体" w:hAnsi="宋体"/>
                <w:szCs w:val="21"/>
              </w:rPr>
            </w:pPr>
          </w:p>
        </w:tc>
        <w:tc>
          <w:tcPr>
            <w:tcW w:w="2378" w:type="dxa"/>
            <w:gridSpan w:val="2"/>
            <w:noWrap w:val="0"/>
            <w:vAlign w:val="top"/>
          </w:tcPr>
          <w:p>
            <w:pPr>
              <w:spacing w:line="400" w:lineRule="exact"/>
              <w:ind w:firstLine="420" w:firstLineChars="200"/>
              <w:rPr>
                <w:rFonts w:hint="eastAsia"/>
              </w:rPr>
            </w:pPr>
          </w:p>
          <w:p>
            <w:pPr>
              <w:spacing w:line="400" w:lineRule="exact"/>
              <w:ind w:firstLine="420" w:firstLineChars="200"/>
              <w:rPr>
                <w:rFonts w:hint="eastAsia"/>
              </w:rPr>
            </w:pPr>
            <w:r>
              <w:rPr>
                <w:rFonts w:hint="eastAsia"/>
              </w:rPr>
              <w:t>1.通过讲授、样例、多媒体图片握理论知识</w:t>
            </w:r>
          </w:p>
          <w:p>
            <w:pPr>
              <w:spacing w:line="400" w:lineRule="exact"/>
              <w:ind w:firstLine="420" w:firstLineChars="200"/>
              <w:rPr>
                <w:rFonts w:hint="eastAsia"/>
              </w:rPr>
            </w:pPr>
            <w:r>
              <w:rPr>
                <w:rFonts w:hint="eastAsia"/>
              </w:rPr>
              <w:t>2.通过视频直观展示分娩的过程及注意事项</w:t>
            </w:r>
          </w:p>
          <w:p>
            <w:pPr>
              <w:spacing w:line="400" w:lineRule="exact"/>
              <w:ind w:firstLine="420" w:firstLineChars="200"/>
              <w:rPr>
                <w:rFonts w:hint="eastAsia"/>
              </w:rPr>
            </w:pPr>
            <w:r>
              <w:rPr>
                <w:rFonts w:hint="eastAsia"/>
              </w:rPr>
              <w:t>3.通过问题讨论、提问，总结等使学生更系统并具有针对性的掌握新知识。并加强学生尊重关心女性，保护患者隐私的意识</w:t>
            </w:r>
          </w:p>
          <w:p>
            <w:pPr>
              <w:spacing w:line="400" w:lineRule="exact"/>
              <w:ind w:firstLine="420" w:firstLineChars="200"/>
              <w:rPr>
                <w:rFonts w:hint="eastAsia" w:ascii="宋体" w:hAnsi="宋体"/>
                <w:szCs w:val="21"/>
              </w:rPr>
            </w:pPr>
            <w:r>
              <w:rPr>
                <w:rFonts w:hint="eastAsia"/>
              </w:rPr>
              <w:t>4.通过模型及实践操作，练习掌握基本技能</w:t>
            </w:r>
          </w:p>
        </w:tc>
        <w:tc>
          <w:tcPr>
            <w:tcW w:w="1074" w:type="dxa"/>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1" w:hRule="atLeast"/>
          <w:jc w:val="center"/>
        </w:trPr>
        <w:tc>
          <w:tcPr>
            <w:tcW w:w="675" w:type="dxa"/>
            <w:noWrap w:val="0"/>
            <w:vAlign w:val="top"/>
          </w:tcPr>
          <w:p>
            <w:pPr>
              <w:spacing w:line="400" w:lineRule="exact"/>
              <w:jc w:val="center"/>
              <w:rPr>
                <w:rFonts w:hint="eastAsia" w:ascii="宋体" w:hAnsi="宋体"/>
                <w:szCs w:val="21"/>
              </w:rPr>
            </w:pPr>
          </w:p>
          <w:p>
            <w:pPr>
              <w:spacing w:line="400" w:lineRule="exact"/>
              <w:jc w:val="center"/>
              <w:rPr>
                <w:rFonts w:hint="eastAsia" w:ascii="宋体" w:hAnsi="宋体" w:cs="宋体"/>
                <w:szCs w:val="21"/>
              </w:rPr>
            </w:pPr>
            <w:r>
              <w:rPr>
                <w:rFonts w:hint="eastAsia" w:ascii="宋体" w:hAnsi="宋体"/>
                <w:szCs w:val="21"/>
              </w:rPr>
              <w:t>5</w:t>
            </w:r>
          </w:p>
          <w:p>
            <w:pPr>
              <w:spacing w:line="400" w:lineRule="exact"/>
              <w:ind w:firstLine="420" w:firstLineChars="200"/>
              <w:jc w:val="center"/>
              <w:rPr>
                <w:rFonts w:hint="eastAsia" w:ascii="宋体" w:hAnsi="宋体"/>
                <w:szCs w:val="21"/>
              </w:rPr>
            </w:pPr>
          </w:p>
        </w:tc>
        <w:tc>
          <w:tcPr>
            <w:tcW w:w="1560" w:type="dxa"/>
            <w:noWrap w:val="0"/>
            <w:vAlign w:val="top"/>
          </w:tcPr>
          <w:p>
            <w:pPr>
              <w:tabs>
                <w:tab w:val="left" w:pos="540"/>
              </w:tabs>
              <w:spacing w:line="400" w:lineRule="exact"/>
              <w:ind w:firstLine="420" w:firstLineChars="200"/>
              <w:rPr>
                <w:rFonts w:hint="eastAsia" w:ascii="宋体" w:hAnsi="宋体" w:cs="宋体"/>
                <w:szCs w:val="21"/>
              </w:rPr>
            </w:pPr>
          </w:p>
          <w:p>
            <w:pPr>
              <w:tabs>
                <w:tab w:val="left" w:pos="540"/>
              </w:tabs>
              <w:spacing w:line="400" w:lineRule="exact"/>
              <w:ind w:firstLine="420" w:firstLineChars="200"/>
              <w:rPr>
                <w:rFonts w:hint="eastAsia" w:ascii="宋体" w:hAnsi="宋体"/>
                <w:szCs w:val="21"/>
              </w:rPr>
            </w:pPr>
            <w:r>
              <w:rPr>
                <w:rFonts w:hint="eastAsia" w:ascii="宋体" w:hAnsi="宋体" w:cs="宋体"/>
                <w:szCs w:val="21"/>
              </w:rPr>
              <w:t>产褥期管理</w:t>
            </w:r>
          </w:p>
        </w:tc>
        <w:tc>
          <w:tcPr>
            <w:tcW w:w="2835" w:type="dxa"/>
            <w:noWrap w:val="0"/>
            <w:vAlign w:val="top"/>
          </w:tcPr>
          <w:p>
            <w:pPr>
              <w:spacing w:line="400" w:lineRule="exact"/>
              <w:ind w:firstLine="420" w:firstLineChars="200"/>
              <w:jc w:val="left"/>
              <w:rPr>
                <w:rFonts w:hint="eastAsia" w:ascii="宋体" w:hAnsi="宋体" w:cs="宋体"/>
                <w:szCs w:val="21"/>
              </w:rPr>
            </w:pPr>
          </w:p>
          <w:p>
            <w:pPr>
              <w:spacing w:line="400" w:lineRule="exact"/>
              <w:ind w:firstLine="420" w:firstLineChars="200"/>
              <w:jc w:val="left"/>
              <w:rPr>
                <w:rFonts w:ascii="宋体" w:hAnsi="宋体" w:cs="宋体"/>
                <w:szCs w:val="21"/>
              </w:rPr>
            </w:pPr>
            <w:r>
              <w:rPr>
                <w:rFonts w:hint="eastAsia" w:ascii="宋体" w:hAnsi="宋体" w:cs="宋体"/>
                <w:szCs w:val="21"/>
              </w:rPr>
              <w:t>1.熟悉产褥期妇女的生理及心理特点</w:t>
            </w:r>
          </w:p>
          <w:p>
            <w:pPr>
              <w:spacing w:line="400" w:lineRule="exact"/>
              <w:ind w:firstLine="420" w:firstLineChars="200"/>
              <w:rPr>
                <w:rFonts w:ascii="宋体" w:hAnsi="宋体" w:cs="宋体"/>
                <w:szCs w:val="21"/>
              </w:rPr>
            </w:pPr>
            <w:r>
              <w:rPr>
                <w:rFonts w:hint="eastAsia" w:ascii="宋体" w:hAnsi="宋体" w:cs="宋体"/>
                <w:szCs w:val="21"/>
              </w:rPr>
              <w:t>2.掌握产褥期妇女的护理评估和护理措施，熟练掌握产褥期妇女护理的基本技能</w:t>
            </w:r>
          </w:p>
          <w:p>
            <w:pPr>
              <w:spacing w:line="400" w:lineRule="exact"/>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w:t>
            </w:r>
            <w:r>
              <w:rPr>
                <w:rFonts w:hint="eastAsia" w:ascii="宋体" w:hAnsi="宋体" w:cs="宋体"/>
                <w:szCs w:val="21"/>
              </w:rPr>
              <w:t>了解产褥期妇女的护理诊断</w:t>
            </w:r>
          </w:p>
          <w:p>
            <w:pPr>
              <w:spacing w:line="400" w:lineRule="exact"/>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w:t>
            </w:r>
            <w:r>
              <w:rPr>
                <w:rFonts w:hint="eastAsia" w:ascii="宋体" w:hAnsi="宋体" w:cs="宋体"/>
                <w:szCs w:val="21"/>
              </w:rPr>
              <w:t>具有悉心照顾产妇及新生儿，使产妇及家属获得足够安全感的能力</w:t>
            </w:r>
          </w:p>
          <w:p>
            <w:pPr>
              <w:spacing w:line="400" w:lineRule="exact"/>
              <w:ind w:firstLine="420" w:firstLineChars="200"/>
              <w:rPr>
                <w:rFonts w:hint="eastAsia" w:ascii="宋体" w:hAnsi="宋体" w:cs="宋体"/>
                <w:szCs w:val="21"/>
              </w:rPr>
            </w:pPr>
          </w:p>
        </w:tc>
        <w:tc>
          <w:tcPr>
            <w:tcW w:w="2378" w:type="dxa"/>
            <w:gridSpan w:val="2"/>
            <w:noWrap w:val="0"/>
            <w:vAlign w:val="top"/>
          </w:tcPr>
          <w:p>
            <w:pPr>
              <w:spacing w:line="400" w:lineRule="exact"/>
              <w:ind w:firstLine="420" w:firstLineChars="200"/>
              <w:rPr>
                <w:rFonts w:hint="eastAsia"/>
              </w:rPr>
            </w:pPr>
          </w:p>
          <w:p>
            <w:pPr>
              <w:spacing w:line="400" w:lineRule="exact"/>
              <w:ind w:firstLine="420" w:firstLineChars="200"/>
              <w:rPr>
                <w:rFonts w:hint="eastAsia"/>
              </w:rPr>
            </w:pPr>
            <w:r>
              <w:rPr>
                <w:rFonts w:hint="eastAsia"/>
              </w:rPr>
              <w:t>1.通过讲授、样例、多媒体图片握理论知识</w:t>
            </w:r>
          </w:p>
          <w:p>
            <w:pPr>
              <w:spacing w:line="400" w:lineRule="exact"/>
              <w:ind w:firstLine="420" w:firstLineChars="200"/>
              <w:rPr>
                <w:rFonts w:hint="eastAsia"/>
              </w:rPr>
            </w:pPr>
            <w:r>
              <w:rPr>
                <w:rFonts w:hint="eastAsia"/>
              </w:rPr>
              <w:t>2.通过问题讨论、提问，总结等使学生更系统并具有针对性的掌握新知识。并加强学生尊重关心女性，保护患者隐私的意识</w:t>
            </w:r>
          </w:p>
          <w:p>
            <w:pPr>
              <w:spacing w:line="400" w:lineRule="exact"/>
              <w:ind w:firstLine="420" w:firstLineChars="200"/>
              <w:rPr>
                <w:rFonts w:hint="eastAsia" w:ascii="宋体" w:hAnsi="宋体"/>
                <w:szCs w:val="21"/>
              </w:rPr>
            </w:pPr>
            <w:r>
              <w:rPr>
                <w:rFonts w:hint="eastAsia"/>
              </w:rPr>
              <w:t>3.通过视频及实践操作，练习掌握基本技能</w:t>
            </w:r>
          </w:p>
        </w:tc>
        <w:tc>
          <w:tcPr>
            <w:tcW w:w="1074" w:type="dxa"/>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9" w:hRule="atLeast"/>
          <w:jc w:val="center"/>
        </w:trPr>
        <w:tc>
          <w:tcPr>
            <w:tcW w:w="675" w:type="dxa"/>
            <w:noWrap w:val="0"/>
            <w:vAlign w:val="top"/>
          </w:tcPr>
          <w:p>
            <w:pPr>
              <w:spacing w:line="400" w:lineRule="exact"/>
              <w:jc w:val="center"/>
              <w:rPr>
                <w:rFonts w:hint="eastAsia" w:ascii="宋体" w:hAnsi="宋体"/>
                <w:bCs/>
                <w:szCs w:val="21"/>
              </w:rPr>
            </w:pPr>
          </w:p>
          <w:p>
            <w:pPr>
              <w:spacing w:line="400" w:lineRule="exact"/>
              <w:jc w:val="center"/>
              <w:rPr>
                <w:rFonts w:hint="eastAsia" w:ascii="宋体" w:hAnsi="宋体" w:cs="宋体"/>
                <w:szCs w:val="21"/>
              </w:rPr>
            </w:pPr>
            <w:r>
              <w:rPr>
                <w:rFonts w:hint="eastAsia" w:ascii="宋体" w:hAnsi="宋体"/>
                <w:bCs/>
                <w:szCs w:val="21"/>
              </w:rPr>
              <w:t>6</w:t>
            </w:r>
          </w:p>
          <w:p>
            <w:pPr>
              <w:spacing w:line="400" w:lineRule="exact"/>
              <w:ind w:firstLine="420" w:firstLineChars="200"/>
              <w:jc w:val="center"/>
              <w:rPr>
                <w:rFonts w:hint="eastAsia" w:ascii="宋体" w:hAnsi="宋体"/>
                <w:bCs/>
                <w:szCs w:val="21"/>
              </w:rPr>
            </w:pPr>
          </w:p>
        </w:tc>
        <w:tc>
          <w:tcPr>
            <w:tcW w:w="1560" w:type="dxa"/>
            <w:noWrap w:val="0"/>
            <w:vAlign w:val="top"/>
          </w:tcPr>
          <w:p>
            <w:pPr>
              <w:tabs>
                <w:tab w:val="left" w:pos="540"/>
              </w:tabs>
              <w:spacing w:line="400" w:lineRule="exact"/>
              <w:ind w:firstLine="420" w:firstLineChars="200"/>
              <w:rPr>
                <w:rFonts w:hint="eastAsia" w:ascii="宋体" w:hAnsi="宋体" w:cs="宋体"/>
                <w:szCs w:val="21"/>
              </w:rPr>
            </w:pPr>
          </w:p>
          <w:p>
            <w:pPr>
              <w:tabs>
                <w:tab w:val="left" w:pos="540"/>
              </w:tabs>
              <w:spacing w:line="400" w:lineRule="exact"/>
              <w:ind w:firstLine="420" w:firstLineChars="200"/>
              <w:rPr>
                <w:rFonts w:hint="eastAsia" w:ascii="宋体" w:hAnsi="宋体"/>
                <w:szCs w:val="21"/>
              </w:rPr>
            </w:pPr>
            <w:r>
              <w:rPr>
                <w:rFonts w:hint="eastAsia" w:ascii="宋体" w:hAnsi="宋体" w:cs="宋体"/>
                <w:szCs w:val="21"/>
              </w:rPr>
              <w:t>妊娠期并发症妇女的护理</w:t>
            </w:r>
          </w:p>
        </w:tc>
        <w:tc>
          <w:tcPr>
            <w:tcW w:w="2835" w:type="dxa"/>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r>
              <w:rPr>
                <w:rFonts w:hint="eastAsia" w:ascii="宋体" w:hAnsi="宋体"/>
                <w:szCs w:val="21"/>
              </w:rPr>
              <w:t>1</w:t>
            </w:r>
            <w:r>
              <w:rPr>
                <w:rFonts w:ascii="宋体" w:hAnsi="宋体"/>
                <w:szCs w:val="21"/>
              </w:rPr>
              <w:t>.</w:t>
            </w:r>
            <w:r>
              <w:rPr>
                <w:rFonts w:hint="eastAsia" w:ascii="宋体" w:hAnsi="宋体"/>
                <w:szCs w:val="21"/>
              </w:rPr>
              <w:t>掌握流产、异位妊娠、妊娠高血压疾病、前置胎盘、胎盘早剥、早产、过期妊娠、羊水过多的护理评估、护理措施</w:t>
            </w:r>
          </w:p>
          <w:p>
            <w:pPr>
              <w:spacing w:line="400" w:lineRule="exact"/>
              <w:ind w:firstLine="420" w:firstLineChars="200"/>
              <w:rPr>
                <w:rFonts w:ascii="宋体" w:hAnsi="宋体"/>
                <w:szCs w:val="21"/>
              </w:rPr>
            </w:pPr>
            <w:r>
              <w:rPr>
                <w:rFonts w:hint="eastAsia" w:ascii="宋体" w:hAnsi="宋体"/>
                <w:szCs w:val="21"/>
              </w:rPr>
              <w:t>2.熟悉流产、异位妊娠、妊娠高血压疾病、前置胎盘、胎盘早剥、早产、过期妊娠、羊水过多的常见护理诊断/问题</w:t>
            </w:r>
          </w:p>
          <w:p>
            <w:pPr>
              <w:spacing w:line="400" w:lineRule="exact"/>
              <w:ind w:firstLine="420" w:firstLineChars="200"/>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了解流产、异位妊娠、妊娠高血压疾病、前置胎盘、胎盘早剥、早产、过期妊娠、羊水过多的病因病理</w:t>
            </w:r>
          </w:p>
          <w:p>
            <w:pPr>
              <w:spacing w:line="400" w:lineRule="exact"/>
              <w:ind w:firstLine="420" w:firstLineChars="200"/>
              <w:rPr>
                <w:rFonts w:hint="eastAsia" w:ascii="宋体" w:hAnsi="宋体"/>
                <w:szCs w:val="21"/>
              </w:rPr>
            </w:pPr>
            <w:r>
              <w:rPr>
                <w:rFonts w:hint="eastAsia" w:ascii="宋体" w:hAnsi="宋体"/>
                <w:szCs w:val="21"/>
              </w:rPr>
              <w:t>4</w:t>
            </w:r>
            <w:r>
              <w:rPr>
                <w:rFonts w:ascii="宋体" w:hAnsi="宋体"/>
                <w:szCs w:val="21"/>
              </w:rPr>
              <w:t>.</w:t>
            </w:r>
            <w:r>
              <w:rPr>
                <w:rFonts w:hint="eastAsia" w:ascii="宋体" w:hAnsi="宋体"/>
                <w:szCs w:val="21"/>
              </w:rPr>
              <w:t>学会失血性休克、子痫病人的病情观察与紧急救护的技能</w:t>
            </w:r>
          </w:p>
          <w:p>
            <w:pPr>
              <w:spacing w:line="400" w:lineRule="exact"/>
              <w:ind w:firstLine="420" w:firstLineChars="200"/>
              <w:rPr>
                <w:rFonts w:hint="eastAsia" w:ascii="宋体" w:hAnsi="宋体"/>
                <w:szCs w:val="21"/>
              </w:rPr>
            </w:pPr>
            <w:r>
              <w:rPr>
                <w:rFonts w:hint="eastAsia" w:ascii="宋体" w:hAnsi="宋体"/>
                <w:szCs w:val="21"/>
              </w:rPr>
              <w:t>5</w:t>
            </w:r>
            <w:r>
              <w:rPr>
                <w:rFonts w:ascii="宋体" w:hAnsi="宋体"/>
                <w:szCs w:val="21"/>
              </w:rPr>
              <w:t>.</w:t>
            </w:r>
            <w:r>
              <w:rPr>
                <w:rFonts w:hint="eastAsia" w:ascii="宋体" w:hAnsi="宋体"/>
                <w:szCs w:val="21"/>
              </w:rPr>
              <w:t>具有关爱、尊重病人，与病人和家属良好沟通的能力</w:t>
            </w: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p>
        </w:tc>
        <w:tc>
          <w:tcPr>
            <w:tcW w:w="2378" w:type="dxa"/>
            <w:gridSpan w:val="2"/>
            <w:noWrap w:val="0"/>
            <w:vAlign w:val="top"/>
          </w:tcPr>
          <w:p>
            <w:pPr>
              <w:spacing w:line="400" w:lineRule="exact"/>
              <w:ind w:firstLine="420" w:firstLineChars="200"/>
              <w:rPr>
                <w:rFonts w:hint="eastAsia"/>
              </w:rPr>
            </w:pPr>
          </w:p>
          <w:p>
            <w:pPr>
              <w:spacing w:line="400" w:lineRule="exact"/>
              <w:ind w:firstLine="420" w:firstLineChars="200"/>
              <w:rPr>
                <w:rFonts w:hint="eastAsia"/>
              </w:rPr>
            </w:pPr>
            <w:r>
              <w:rPr>
                <w:rFonts w:hint="eastAsia"/>
              </w:rPr>
              <w:t>1.通过讲授、样例、多媒体图片握理论知识</w:t>
            </w:r>
          </w:p>
          <w:p>
            <w:pPr>
              <w:spacing w:line="400" w:lineRule="exact"/>
              <w:ind w:firstLine="420" w:firstLineChars="200"/>
              <w:rPr>
                <w:rFonts w:hint="eastAsia"/>
              </w:rPr>
            </w:pPr>
            <w:r>
              <w:rPr>
                <w:rFonts w:hint="eastAsia"/>
              </w:rPr>
              <w:t>2.通过视频及病例直观展示妊娠并发症的特点及注意事项</w:t>
            </w:r>
          </w:p>
          <w:p>
            <w:pPr>
              <w:spacing w:line="400" w:lineRule="exact"/>
              <w:ind w:firstLine="420" w:firstLineChars="200"/>
              <w:rPr>
                <w:rFonts w:hint="eastAsia"/>
              </w:rPr>
            </w:pPr>
            <w:r>
              <w:rPr>
                <w:rFonts w:hint="eastAsia"/>
              </w:rPr>
              <w:t>3.通过问题讨论、提问，总结等使学生更系统并具有针对性的掌握新知识。并加强学生尊重关心女性，保护患者隐私的意识</w:t>
            </w:r>
          </w:p>
          <w:p>
            <w:pPr>
              <w:spacing w:line="400" w:lineRule="exact"/>
              <w:ind w:firstLine="420" w:firstLineChars="200"/>
              <w:rPr>
                <w:rFonts w:hint="eastAsia" w:ascii="宋体" w:hAnsi="宋体"/>
                <w:szCs w:val="21"/>
              </w:rPr>
            </w:pPr>
            <w:r>
              <w:rPr>
                <w:rFonts w:hint="eastAsia"/>
              </w:rPr>
              <w:t>4.通过模型及实践操作，练习掌握急救技能</w:t>
            </w:r>
          </w:p>
        </w:tc>
        <w:tc>
          <w:tcPr>
            <w:tcW w:w="1074" w:type="dxa"/>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3" w:hRule="atLeast"/>
          <w:jc w:val="center"/>
        </w:trPr>
        <w:tc>
          <w:tcPr>
            <w:tcW w:w="675" w:type="dxa"/>
            <w:noWrap w:val="0"/>
            <w:vAlign w:val="top"/>
          </w:tcPr>
          <w:p>
            <w:pPr>
              <w:spacing w:line="400" w:lineRule="exact"/>
              <w:jc w:val="center"/>
              <w:rPr>
                <w:rFonts w:hint="eastAsia" w:ascii="宋体" w:hAnsi="宋体"/>
                <w:bCs/>
                <w:szCs w:val="21"/>
              </w:rPr>
            </w:pPr>
          </w:p>
          <w:p>
            <w:pPr>
              <w:spacing w:line="400" w:lineRule="exact"/>
              <w:jc w:val="center"/>
              <w:rPr>
                <w:rFonts w:hint="eastAsia" w:ascii="宋体" w:hAnsi="宋体"/>
                <w:bCs/>
                <w:szCs w:val="21"/>
              </w:rPr>
            </w:pPr>
            <w:r>
              <w:rPr>
                <w:rFonts w:hint="eastAsia" w:ascii="宋体" w:hAnsi="宋体"/>
                <w:bCs/>
                <w:szCs w:val="21"/>
              </w:rPr>
              <w:t>7</w:t>
            </w:r>
          </w:p>
        </w:tc>
        <w:tc>
          <w:tcPr>
            <w:tcW w:w="1560" w:type="dxa"/>
            <w:noWrap w:val="0"/>
            <w:vAlign w:val="top"/>
          </w:tcPr>
          <w:p>
            <w:pPr>
              <w:spacing w:line="400" w:lineRule="exact"/>
              <w:ind w:firstLine="420" w:firstLineChars="200"/>
              <w:rPr>
                <w:rFonts w:hint="eastAsia" w:ascii="宋体" w:hAnsi="宋体" w:cs="宋体"/>
                <w:szCs w:val="21"/>
              </w:rPr>
            </w:pPr>
          </w:p>
          <w:p>
            <w:pPr>
              <w:spacing w:line="400" w:lineRule="exact"/>
              <w:ind w:firstLine="420" w:firstLineChars="200"/>
              <w:rPr>
                <w:rFonts w:hint="eastAsia" w:ascii="宋体" w:hAnsi="宋体" w:cs="宋体"/>
                <w:color w:val="FF6600"/>
                <w:szCs w:val="21"/>
              </w:rPr>
            </w:pPr>
            <w:r>
              <w:rPr>
                <w:rFonts w:hint="eastAsia" w:ascii="宋体" w:hAnsi="宋体" w:cs="宋体"/>
                <w:szCs w:val="21"/>
              </w:rPr>
              <w:t>异常分娩妇女的护理</w:t>
            </w:r>
          </w:p>
          <w:p>
            <w:pPr>
              <w:spacing w:line="400" w:lineRule="exact"/>
              <w:ind w:firstLine="420" w:firstLineChars="200"/>
              <w:rPr>
                <w:rFonts w:hint="eastAsia" w:ascii="宋体" w:hAnsi="宋体"/>
                <w:szCs w:val="21"/>
              </w:rPr>
            </w:pPr>
          </w:p>
        </w:tc>
        <w:tc>
          <w:tcPr>
            <w:tcW w:w="2835" w:type="dxa"/>
            <w:noWrap w:val="0"/>
            <w:vAlign w:val="top"/>
          </w:tcPr>
          <w:p>
            <w:pPr>
              <w:spacing w:line="400" w:lineRule="exact"/>
              <w:ind w:firstLine="420" w:firstLineChars="200"/>
              <w:rPr>
                <w:rFonts w:hint="eastAsia" w:ascii="宋体" w:hAnsi="宋体"/>
                <w:bCs/>
                <w:szCs w:val="21"/>
              </w:rPr>
            </w:pPr>
          </w:p>
          <w:p>
            <w:pPr>
              <w:spacing w:line="400" w:lineRule="exact"/>
              <w:ind w:firstLine="420" w:firstLineChars="200"/>
              <w:rPr>
                <w:rFonts w:ascii="宋体" w:hAnsi="宋体"/>
                <w:szCs w:val="21"/>
              </w:rPr>
            </w:pPr>
            <w:r>
              <w:rPr>
                <w:rFonts w:hint="eastAsia" w:ascii="宋体" w:hAnsi="宋体"/>
                <w:bCs/>
                <w:szCs w:val="21"/>
              </w:rPr>
              <w:t>1</w:t>
            </w:r>
            <w:r>
              <w:rPr>
                <w:rFonts w:ascii="宋体" w:hAnsi="宋体"/>
                <w:bCs/>
                <w:szCs w:val="21"/>
              </w:rPr>
              <w:t>.</w:t>
            </w:r>
            <w:r>
              <w:rPr>
                <w:rFonts w:hint="eastAsia" w:ascii="宋体" w:hAnsi="宋体"/>
                <w:bCs/>
                <w:szCs w:val="21"/>
              </w:rPr>
              <w:t>掌握子宫收缩乏力的护理评估、护理诊断和护理措施</w:t>
            </w:r>
          </w:p>
          <w:p>
            <w:pPr>
              <w:spacing w:line="400" w:lineRule="exact"/>
              <w:ind w:firstLine="420" w:firstLineChars="200"/>
              <w:rPr>
                <w:rFonts w:ascii="宋体" w:hAnsi="宋体"/>
                <w:szCs w:val="21"/>
              </w:rPr>
            </w:pPr>
            <w:r>
              <w:rPr>
                <w:rFonts w:hint="eastAsia" w:ascii="宋体" w:hAnsi="宋体"/>
                <w:bCs/>
                <w:szCs w:val="21"/>
              </w:rPr>
              <w:t>2</w:t>
            </w:r>
            <w:r>
              <w:rPr>
                <w:rFonts w:ascii="宋体" w:hAnsi="宋体"/>
                <w:bCs/>
                <w:szCs w:val="21"/>
              </w:rPr>
              <w:t>.</w:t>
            </w:r>
            <w:r>
              <w:rPr>
                <w:rFonts w:hint="eastAsia" w:ascii="宋体" w:hAnsi="宋体"/>
                <w:szCs w:val="21"/>
              </w:rPr>
              <w:t>掌握缩宫素的用药护理；异常分娩的护理观察；人工破膜的护理要点；掌握纠正臀位的方法</w:t>
            </w:r>
          </w:p>
          <w:p>
            <w:pPr>
              <w:spacing w:line="400" w:lineRule="exact"/>
              <w:ind w:firstLine="420" w:firstLineChars="200"/>
              <w:rPr>
                <w:rFonts w:ascii="宋体" w:hAnsi="宋体"/>
                <w:szCs w:val="21"/>
              </w:rPr>
            </w:pPr>
            <w:r>
              <w:rPr>
                <w:rFonts w:hint="eastAsia" w:ascii="宋体" w:hAnsi="宋体"/>
                <w:bCs/>
                <w:szCs w:val="21"/>
              </w:rPr>
              <w:t>3.熟悉子宫收缩过强的护理评估、护理诊断和护理措施</w:t>
            </w:r>
            <w:r>
              <w:rPr>
                <w:rFonts w:hint="eastAsia" w:ascii="宋体" w:hAnsi="宋体"/>
                <w:szCs w:val="21"/>
              </w:rPr>
              <w:t>，</w:t>
            </w:r>
            <w:r>
              <w:rPr>
                <w:rFonts w:hint="eastAsia" w:ascii="宋体" w:hAnsi="宋体"/>
                <w:bCs/>
                <w:szCs w:val="21"/>
              </w:rPr>
              <w:t>熟悉骨产道异常的护理评估、护理诊断和护理措施，熟悉胎位异常和巨大胎儿的护理评估、护理诊断和护理措施</w:t>
            </w:r>
          </w:p>
          <w:p>
            <w:pPr>
              <w:spacing w:line="400" w:lineRule="exact"/>
              <w:ind w:firstLine="420" w:firstLineChars="200"/>
              <w:rPr>
                <w:rFonts w:ascii="宋体" w:hAnsi="宋体"/>
                <w:bCs/>
                <w:szCs w:val="21"/>
              </w:rPr>
            </w:pPr>
            <w:r>
              <w:rPr>
                <w:rFonts w:hint="eastAsia" w:ascii="宋体" w:hAnsi="宋体"/>
                <w:szCs w:val="21"/>
              </w:rPr>
              <w:t>4</w:t>
            </w:r>
            <w:r>
              <w:rPr>
                <w:rFonts w:ascii="宋体" w:hAnsi="宋体"/>
                <w:bCs/>
                <w:szCs w:val="21"/>
              </w:rPr>
              <w:t>.</w:t>
            </w:r>
            <w:r>
              <w:rPr>
                <w:rFonts w:hint="eastAsia" w:ascii="宋体" w:hAnsi="宋体"/>
                <w:bCs/>
                <w:szCs w:val="21"/>
              </w:rPr>
              <w:t>了解软产道异常的护理，了解胎儿畸形的护理</w:t>
            </w:r>
          </w:p>
          <w:p>
            <w:pPr>
              <w:spacing w:line="400" w:lineRule="exact"/>
              <w:ind w:firstLine="420" w:firstLineChars="200"/>
              <w:rPr>
                <w:rFonts w:hint="eastAsia" w:ascii="宋体" w:hAnsi="宋体"/>
                <w:szCs w:val="21"/>
              </w:rPr>
            </w:pPr>
            <w:r>
              <w:rPr>
                <w:rFonts w:hint="eastAsia" w:ascii="宋体" w:hAnsi="宋体"/>
                <w:szCs w:val="21"/>
              </w:rPr>
              <w:t>5. 学会跨耻征检查方法</w:t>
            </w:r>
          </w:p>
          <w:p>
            <w:pPr>
              <w:spacing w:line="400" w:lineRule="exact"/>
              <w:ind w:firstLine="420" w:firstLineChars="200"/>
              <w:rPr>
                <w:rFonts w:hint="eastAsia" w:ascii="宋体" w:hAnsi="宋体"/>
                <w:szCs w:val="21"/>
              </w:rPr>
            </w:pPr>
          </w:p>
        </w:tc>
        <w:tc>
          <w:tcPr>
            <w:tcW w:w="2378" w:type="dxa"/>
            <w:gridSpan w:val="2"/>
            <w:noWrap w:val="0"/>
            <w:vAlign w:val="top"/>
          </w:tcPr>
          <w:p>
            <w:pPr>
              <w:spacing w:line="400" w:lineRule="exact"/>
              <w:ind w:firstLine="420" w:firstLineChars="200"/>
              <w:rPr>
                <w:rFonts w:hint="eastAsia"/>
              </w:rPr>
            </w:pPr>
          </w:p>
          <w:p>
            <w:pPr>
              <w:spacing w:line="400" w:lineRule="exact"/>
              <w:ind w:firstLine="420" w:firstLineChars="200"/>
              <w:rPr>
                <w:rFonts w:hint="eastAsia"/>
              </w:rPr>
            </w:pPr>
            <w:r>
              <w:rPr>
                <w:rFonts w:hint="eastAsia"/>
              </w:rPr>
              <w:t>1.通过讲授、样例、多媒体图片握理论知识</w:t>
            </w:r>
          </w:p>
          <w:p>
            <w:pPr>
              <w:spacing w:line="400" w:lineRule="exact"/>
              <w:ind w:firstLine="420" w:firstLineChars="200"/>
              <w:rPr>
                <w:rFonts w:hint="eastAsia"/>
              </w:rPr>
            </w:pPr>
            <w:r>
              <w:rPr>
                <w:rFonts w:hint="eastAsia"/>
              </w:rPr>
              <w:t>2.通过视频及病例直观展示异常分娩的特点及注意事项</w:t>
            </w:r>
          </w:p>
          <w:p>
            <w:pPr>
              <w:spacing w:line="400" w:lineRule="exact"/>
              <w:ind w:firstLine="420" w:firstLineChars="200"/>
              <w:rPr>
                <w:rFonts w:hint="eastAsia"/>
              </w:rPr>
            </w:pPr>
            <w:r>
              <w:rPr>
                <w:rFonts w:hint="eastAsia"/>
              </w:rPr>
              <w:t>3.通过问题讨论、提问，总结等使学生更系统并具有针对性的掌握新知识。并加强学生尊重关心女性，保护患者隐私的意识</w:t>
            </w:r>
          </w:p>
          <w:p>
            <w:pPr>
              <w:spacing w:line="400" w:lineRule="exact"/>
              <w:ind w:firstLine="420" w:firstLineChars="200"/>
              <w:rPr>
                <w:rFonts w:hint="eastAsia" w:ascii="宋体" w:hAnsi="宋体"/>
                <w:szCs w:val="21"/>
              </w:rPr>
            </w:pPr>
            <w:r>
              <w:rPr>
                <w:rFonts w:hint="eastAsia"/>
              </w:rPr>
              <w:t>4.通过模型及实践操作，练习掌握基本检查技能</w:t>
            </w:r>
          </w:p>
        </w:tc>
        <w:tc>
          <w:tcPr>
            <w:tcW w:w="1074" w:type="dxa"/>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675" w:type="dxa"/>
            <w:noWrap w:val="0"/>
            <w:vAlign w:val="top"/>
          </w:tcPr>
          <w:p>
            <w:pPr>
              <w:spacing w:line="400" w:lineRule="exact"/>
              <w:jc w:val="center"/>
              <w:rPr>
                <w:rFonts w:hint="eastAsia" w:ascii="宋体" w:hAnsi="宋体"/>
                <w:bCs/>
                <w:szCs w:val="21"/>
              </w:rPr>
            </w:pPr>
          </w:p>
          <w:p>
            <w:pPr>
              <w:spacing w:line="400" w:lineRule="exact"/>
              <w:jc w:val="center"/>
              <w:rPr>
                <w:rFonts w:hint="eastAsia" w:ascii="宋体" w:hAnsi="宋体" w:cs="宋体"/>
                <w:szCs w:val="21"/>
              </w:rPr>
            </w:pPr>
            <w:r>
              <w:rPr>
                <w:rFonts w:hint="eastAsia" w:ascii="宋体" w:hAnsi="宋体"/>
                <w:bCs/>
                <w:szCs w:val="21"/>
              </w:rPr>
              <w:t>8</w:t>
            </w:r>
          </w:p>
          <w:p>
            <w:pPr>
              <w:spacing w:line="400" w:lineRule="exact"/>
              <w:ind w:firstLine="420" w:firstLineChars="200"/>
              <w:jc w:val="center"/>
              <w:rPr>
                <w:rFonts w:hint="eastAsia" w:ascii="宋体" w:hAnsi="宋体"/>
                <w:bCs/>
                <w:szCs w:val="21"/>
              </w:rPr>
            </w:pPr>
          </w:p>
        </w:tc>
        <w:tc>
          <w:tcPr>
            <w:tcW w:w="1560" w:type="dxa"/>
            <w:noWrap w:val="0"/>
            <w:vAlign w:val="top"/>
          </w:tcPr>
          <w:p>
            <w:pPr>
              <w:spacing w:line="400" w:lineRule="exact"/>
              <w:ind w:firstLine="420" w:firstLineChars="200"/>
              <w:rPr>
                <w:rFonts w:hint="eastAsia" w:ascii="宋体" w:hAnsi="宋体" w:cs="宋体"/>
                <w:szCs w:val="21"/>
              </w:rPr>
            </w:pPr>
          </w:p>
          <w:p>
            <w:pPr>
              <w:spacing w:line="400" w:lineRule="exact"/>
              <w:ind w:firstLine="420" w:firstLineChars="200"/>
              <w:rPr>
                <w:rFonts w:hint="eastAsia" w:ascii="宋体" w:hAnsi="宋体" w:cs="宋体"/>
                <w:szCs w:val="21"/>
              </w:rPr>
            </w:pPr>
            <w:r>
              <w:rPr>
                <w:rFonts w:hint="eastAsia" w:ascii="宋体" w:hAnsi="宋体" w:cs="宋体"/>
                <w:szCs w:val="21"/>
              </w:rPr>
              <w:t>分娩期并发症妇女的护理</w:t>
            </w:r>
          </w:p>
        </w:tc>
        <w:tc>
          <w:tcPr>
            <w:tcW w:w="2835" w:type="dxa"/>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掌握胎膜早破、子宫破裂、产后出血、羊水栓塞的护理评估和护理措施，熟练掌握对产后出血病人的紧急救护</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了解胎膜早破、子宫破裂、产后出血、羊水栓塞的疾病概述</w:t>
            </w:r>
          </w:p>
          <w:p>
            <w:pPr>
              <w:spacing w:line="400" w:lineRule="exact"/>
              <w:ind w:firstLine="420" w:firstLineChars="200"/>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熟悉胎膜早破、子宫破裂、产后出血、羊水栓塞的常见护理诊断</w:t>
            </w:r>
            <w:r>
              <w:rPr>
                <w:rFonts w:ascii="宋体" w:hAnsi="宋体"/>
                <w:szCs w:val="21"/>
              </w:rPr>
              <w:t>/</w:t>
            </w:r>
            <w:r>
              <w:rPr>
                <w:rFonts w:hint="eastAsia" w:ascii="宋体" w:hAnsi="宋体"/>
                <w:szCs w:val="21"/>
              </w:rPr>
              <w:t>问题</w:t>
            </w:r>
            <w:r>
              <w:rPr>
                <w:rFonts w:ascii="宋体" w:hAnsi="宋体"/>
                <w:szCs w:val="21"/>
              </w:rPr>
              <w:t xml:space="preserve"> </w:t>
            </w:r>
          </w:p>
          <w:p>
            <w:pPr>
              <w:spacing w:line="400" w:lineRule="exact"/>
              <w:ind w:firstLine="420" w:firstLineChars="200"/>
              <w:rPr>
                <w:rFonts w:hint="eastAsia" w:ascii="宋体" w:hAnsi="宋体"/>
                <w:szCs w:val="21"/>
              </w:rPr>
            </w:pPr>
            <w:r>
              <w:rPr>
                <w:rFonts w:hint="eastAsia" w:ascii="宋体" w:hAnsi="宋体"/>
                <w:szCs w:val="21"/>
              </w:rPr>
              <w:t>5</w:t>
            </w:r>
            <w:r>
              <w:rPr>
                <w:rFonts w:ascii="宋体" w:hAnsi="宋体"/>
                <w:szCs w:val="21"/>
              </w:rPr>
              <w:t>.</w:t>
            </w:r>
            <w:r>
              <w:rPr>
                <w:rFonts w:hint="eastAsia" w:ascii="宋体" w:hAnsi="宋体"/>
                <w:szCs w:val="21"/>
              </w:rPr>
              <w:t>具有沉着、冷静抢救产科急症病人的基本能力</w:t>
            </w:r>
          </w:p>
        </w:tc>
        <w:tc>
          <w:tcPr>
            <w:tcW w:w="2378" w:type="dxa"/>
            <w:gridSpan w:val="2"/>
            <w:noWrap w:val="0"/>
            <w:vAlign w:val="top"/>
          </w:tcPr>
          <w:p>
            <w:pPr>
              <w:spacing w:line="400" w:lineRule="exact"/>
              <w:ind w:firstLine="420" w:firstLineChars="200"/>
              <w:rPr>
                <w:rFonts w:hint="eastAsia"/>
              </w:rPr>
            </w:pPr>
          </w:p>
          <w:p>
            <w:pPr>
              <w:spacing w:line="400" w:lineRule="exact"/>
              <w:ind w:firstLine="420" w:firstLineChars="200"/>
              <w:rPr>
                <w:rFonts w:hint="eastAsia"/>
              </w:rPr>
            </w:pPr>
            <w:r>
              <w:rPr>
                <w:rFonts w:hint="eastAsia"/>
              </w:rPr>
              <w:t>1.通过讲授、样例、多媒体图片握理论知识</w:t>
            </w:r>
          </w:p>
          <w:p>
            <w:pPr>
              <w:spacing w:line="400" w:lineRule="exact"/>
              <w:ind w:firstLine="420" w:firstLineChars="200"/>
              <w:rPr>
                <w:rFonts w:hint="eastAsia"/>
              </w:rPr>
            </w:pPr>
            <w:r>
              <w:rPr>
                <w:rFonts w:hint="eastAsia"/>
              </w:rPr>
              <w:t>2.通过视频及病例直观展示分娩期并发症的特点及注意事项，学习抢救知识</w:t>
            </w:r>
          </w:p>
          <w:p>
            <w:pPr>
              <w:spacing w:line="400" w:lineRule="exact"/>
              <w:ind w:firstLine="420" w:firstLineChars="200"/>
              <w:rPr>
                <w:rFonts w:hint="eastAsia"/>
              </w:rPr>
            </w:pPr>
            <w:r>
              <w:rPr>
                <w:rFonts w:hint="eastAsia"/>
              </w:rPr>
              <w:t>3.通过问题讨论、提问，总结等使学生更系统并具有针对性的掌握新知识。并加强学生尊重关心女性，保护患者</w:t>
            </w:r>
          </w:p>
          <w:p>
            <w:pPr>
              <w:spacing w:line="400" w:lineRule="exact"/>
              <w:rPr>
                <w:rFonts w:hint="eastAsia"/>
              </w:rPr>
            </w:pPr>
            <w:r>
              <w:rPr>
                <w:rFonts w:hint="eastAsia"/>
              </w:rPr>
              <w:t>隐私的意识</w:t>
            </w:r>
          </w:p>
        </w:tc>
        <w:tc>
          <w:tcPr>
            <w:tcW w:w="1074" w:type="dxa"/>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ascii="宋体" w:hAnsi="宋体"/>
                <w:szCs w:val="21"/>
              </w:rPr>
            </w:pPr>
            <w:r>
              <w:rPr>
                <w:rFonts w:hint="eastAsia" w:ascii="宋体" w:hAnsi="宋体"/>
                <w:szCs w:val="21"/>
              </w:rPr>
              <w:t>4</w:t>
            </w:r>
          </w:p>
          <w:p>
            <w:pPr>
              <w:spacing w:line="400" w:lineRule="exact"/>
              <w:ind w:firstLine="420" w:firstLineChars="200"/>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5" w:hRule="atLeast"/>
          <w:jc w:val="center"/>
        </w:trPr>
        <w:tc>
          <w:tcPr>
            <w:tcW w:w="675" w:type="dxa"/>
            <w:noWrap w:val="0"/>
            <w:vAlign w:val="top"/>
          </w:tcPr>
          <w:p>
            <w:pPr>
              <w:spacing w:line="400" w:lineRule="exact"/>
              <w:jc w:val="center"/>
              <w:rPr>
                <w:rFonts w:hint="eastAsia" w:ascii="宋体" w:hAnsi="宋体"/>
                <w:szCs w:val="21"/>
              </w:rPr>
            </w:pPr>
          </w:p>
          <w:p>
            <w:pPr>
              <w:spacing w:line="400" w:lineRule="exact"/>
              <w:jc w:val="center"/>
              <w:rPr>
                <w:rFonts w:hint="eastAsia" w:ascii="宋体" w:hAnsi="宋体"/>
                <w:szCs w:val="21"/>
              </w:rPr>
            </w:pPr>
            <w:r>
              <w:rPr>
                <w:rFonts w:hint="eastAsia" w:ascii="宋体" w:hAnsi="宋体"/>
                <w:szCs w:val="21"/>
              </w:rPr>
              <w:t>9</w:t>
            </w:r>
          </w:p>
        </w:tc>
        <w:tc>
          <w:tcPr>
            <w:tcW w:w="1560" w:type="dxa"/>
            <w:noWrap w:val="0"/>
            <w:vAlign w:val="top"/>
          </w:tcPr>
          <w:p>
            <w:pPr>
              <w:spacing w:line="400" w:lineRule="exact"/>
              <w:ind w:firstLine="420" w:firstLineChars="200"/>
              <w:rPr>
                <w:rFonts w:hint="eastAsia" w:ascii="宋体" w:hAnsi="宋体" w:cs="宋体"/>
                <w:szCs w:val="21"/>
              </w:rPr>
            </w:pPr>
          </w:p>
          <w:p>
            <w:pPr>
              <w:spacing w:line="400" w:lineRule="exact"/>
              <w:ind w:firstLine="420" w:firstLineChars="200"/>
              <w:rPr>
                <w:rFonts w:hint="eastAsia" w:ascii="宋体" w:hAnsi="宋体" w:cs="宋体"/>
                <w:szCs w:val="21"/>
              </w:rPr>
            </w:pPr>
            <w:r>
              <w:rPr>
                <w:rFonts w:hint="eastAsia" w:ascii="宋体" w:hAnsi="宋体" w:cs="宋体"/>
                <w:szCs w:val="21"/>
              </w:rPr>
              <w:t>女性生殖系统炎症病人的护理</w:t>
            </w:r>
          </w:p>
          <w:p>
            <w:pPr>
              <w:spacing w:line="400" w:lineRule="exact"/>
              <w:ind w:firstLine="420" w:firstLineChars="200"/>
              <w:rPr>
                <w:rFonts w:hint="eastAsia" w:ascii="宋体" w:hAnsi="宋体" w:cs="宋体"/>
                <w:szCs w:val="21"/>
              </w:rPr>
            </w:pPr>
          </w:p>
        </w:tc>
        <w:tc>
          <w:tcPr>
            <w:tcW w:w="2835" w:type="dxa"/>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熟悉常见妇科炎症、阴道炎症的病因、传播途径，熟悉盆腔炎性疾病的护理评估及护理措施</w:t>
            </w:r>
          </w:p>
          <w:p>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了解女性生殖系统防御功能</w:t>
            </w:r>
          </w:p>
          <w:p>
            <w:pPr>
              <w:spacing w:line="400" w:lineRule="exact"/>
              <w:ind w:firstLine="420" w:firstLineChars="200"/>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掌握阴道炎、子宫颈炎护理评估及护理措施</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 xml:space="preserve"> 学会阴道局部、宫颈局部上药的技能；学会指导病人外阴坐浴方法</w:t>
            </w:r>
          </w:p>
          <w:p>
            <w:pPr>
              <w:spacing w:line="400" w:lineRule="exact"/>
              <w:ind w:firstLine="420" w:firstLineChars="200"/>
              <w:rPr>
                <w:rFonts w:hint="eastAsia" w:ascii="宋体" w:hAnsi="宋体"/>
                <w:szCs w:val="21"/>
              </w:rPr>
            </w:pPr>
            <w:r>
              <w:rPr>
                <w:rFonts w:ascii="宋体" w:hAnsi="宋体"/>
                <w:szCs w:val="21"/>
              </w:rPr>
              <w:t>5</w:t>
            </w:r>
            <w:r>
              <w:rPr>
                <w:rFonts w:hint="eastAsia" w:ascii="宋体" w:hAnsi="宋体"/>
                <w:szCs w:val="21"/>
              </w:rPr>
              <w:t>．培养学生具有尊重病人、保护病人隐私、与病人进行良好沟通的基本能力</w:t>
            </w:r>
          </w:p>
          <w:p>
            <w:pPr>
              <w:spacing w:line="400" w:lineRule="exact"/>
              <w:ind w:firstLine="420" w:firstLineChars="200"/>
              <w:rPr>
                <w:rFonts w:hint="eastAsia" w:ascii="宋体" w:hAnsi="宋体"/>
                <w:szCs w:val="21"/>
              </w:rPr>
            </w:pPr>
          </w:p>
        </w:tc>
        <w:tc>
          <w:tcPr>
            <w:tcW w:w="2366" w:type="dxa"/>
            <w:noWrap w:val="0"/>
            <w:vAlign w:val="top"/>
          </w:tcPr>
          <w:p>
            <w:pPr>
              <w:spacing w:line="400" w:lineRule="exact"/>
              <w:ind w:firstLine="420" w:firstLineChars="200"/>
              <w:rPr>
                <w:rFonts w:hint="eastAsia"/>
              </w:rPr>
            </w:pPr>
          </w:p>
          <w:p>
            <w:pPr>
              <w:spacing w:line="400" w:lineRule="exact"/>
              <w:ind w:firstLine="420" w:firstLineChars="200"/>
              <w:rPr>
                <w:rFonts w:hint="eastAsia"/>
              </w:rPr>
            </w:pPr>
            <w:r>
              <w:rPr>
                <w:rFonts w:hint="eastAsia"/>
              </w:rPr>
              <w:t>1.通过讲授、样例、多媒体图片握理论知识</w:t>
            </w:r>
          </w:p>
          <w:p>
            <w:pPr>
              <w:spacing w:line="400" w:lineRule="exact"/>
              <w:ind w:firstLine="420" w:firstLineChars="200"/>
              <w:rPr>
                <w:rFonts w:hint="eastAsia"/>
              </w:rPr>
            </w:pPr>
            <w:r>
              <w:rPr>
                <w:rFonts w:hint="eastAsia"/>
              </w:rPr>
              <w:t>2.通过视频及病例直观展示女性生殖系统炎症的特点及注意事项</w:t>
            </w:r>
          </w:p>
          <w:p>
            <w:pPr>
              <w:spacing w:line="400" w:lineRule="exact"/>
              <w:ind w:firstLine="420" w:firstLineChars="200"/>
              <w:rPr>
                <w:rFonts w:hint="eastAsia"/>
              </w:rPr>
            </w:pPr>
            <w:r>
              <w:rPr>
                <w:rFonts w:hint="eastAsia"/>
              </w:rPr>
              <w:t>3.通过问题讨论、提问，总结等使学生更系统并具有针对性的掌握新知识。并加强学生尊重关心女性，保护患者隐私的意识</w:t>
            </w:r>
          </w:p>
          <w:p>
            <w:pPr>
              <w:spacing w:line="400" w:lineRule="exact"/>
              <w:ind w:firstLine="420" w:firstLineChars="200"/>
              <w:rPr>
                <w:rFonts w:hint="eastAsia" w:ascii="宋体" w:hAnsi="宋体"/>
                <w:szCs w:val="21"/>
              </w:rPr>
            </w:pPr>
            <w:r>
              <w:rPr>
                <w:rFonts w:hint="eastAsia"/>
              </w:rPr>
              <w:t>4.通过模型及实践操作，练习掌握急救技能</w:t>
            </w:r>
          </w:p>
        </w:tc>
        <w:tc>
          <w:tcPr>
            <w:tcW w:w="1086" w:type="dxa"/>
            <w:gridSpan w:val="2"/>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675" w:type="dxa"/>
            <w:noWrap w:val="0"/>
            <w:vAlign w:val="top"/>
          </w:tcPr>
          <w:p>
            <w:pPr>
              <w:spacing w:line="400" w:lineRule="exact"/>
              <w:jc w:val="center"/>
              <w:rPr>
                <w:rFonts w:hint="eastAsia" w:ascii="宋体" w:hAnsi="宋体"/>
                <w:szCs w:val="21"/>
              </w:rPr>
            </w:pPr>
          </w:p>
          <w:p>
            <w:pPr>
              <w:spacing w:line="400" w:lineRule="exact"/>
              <w:jc w:val="center"/>
              <w:rPr>
                <w:rFonts w:hint="eastAsia" w:ascii="宋体" w:hAnsi="宋体"/>
                <w:szCs w:val="21"/>
              </w:rPr>
            </w:pPr>
            <w:r>
              <w:rPr>
                <w:rFonts w:hint="eastAsia" w:ascii="宋体" w:hAnsi="宋体"/>
                <w:szCs w:val="21"/>
              </w:rPr>
              <w:t>10</w:t>
            </w:r>
          </w:p>
        </w:tc>
        <w:tc>
          <w:tcPr>
            <w:tcW w:w="1560" w:type="dxa"/>
            <w:noWrap w:val="0"/>
            <w:vAlign w:val="top"/>
          </w:tcPr>
          <w:p>
            <w:pPr>
              <w:spacing w:line="400" w:lineRule="exact"/>
              <w:ind w:firstLine="420" w:firstLineChars="200"/>
              <w:rPr>
                <w:rFonts w:hint="eastAsia" w:ascii="宋体" w:hAnsi="宋体" w:cs="宋体"/>
                <w:szCs w:val="21"/>
              </w:rPr>
            </w:pPr>
          </w:p>
          <w:p>
            <w:pPr>
              <w:spacing w:line="400" w:lineRule="exact"/>
              <w:ind w:firstLine="420" w:firstLineChars="200"/>
              <w:rPr>
                <w:rFonts w:hint="eastAsia" w:ascii="宋体" w:hAnsi="宋体" w:cs="宋体"/>
                <w:szCs w:val="21"/>
              </w:rPr>
            </w:pPr>
            <w:r>
              <w:rPr>
                <w:rFonts w:hint="eastAsia" w:ascii="宋体" w:hAnsi="宋体" w:cs="宋体"/>
                <w:szCs w:val="21"/>
              </w:rPr>
              <w:t>女性生殖系统肿瘤病人的护理</w:t>
            </w:r>
          </w:p>
          <w:p>
            <w:pPr>
              <w:tabs>
                <w:tab w:val="left" w:pos="540"/>
              </w:tabs>
              <w:spacing w:line="400" w:lineRule="exact"/>
              <w:ind w:firstLine="420" w:firstLineChars="200"/>
              <w:rPr>
                <w:rFonts w:hint="eastAsia" w:ascii="宋体" w:hAnsi="宋体"/>
                <w:szCs w:val="21"/>
              </w:rPr>
            </w:pPr>
          </w:p>
        </w:tc>
        <w:tc>
          <w:tcPr>
            <w:tcW w:w="2835" w:type="dxa"/>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掌握子宫颈癌、</w:t>
            </w:r>
            <w:r>
              <w:rPr>
                <w:rFonts w:ascii="宋体" w:hAnsi="宋体"/>
                <w:szCs w:val="21"/>
              </w:rPr>
              <w:t>子宫肌瘤</w:t>
            </w:r>
            <w:r>
              <w:rPr>
                <w:rFonts w:hint="eastAsia" w:ascii="宋体" w:hAnsi="宋体"/>
                <w:szCs w:val="21"/>
              </w:rPr>
              <w:t>、</w:t>
            </w:r>
            <w:r>
              <w:rPr>
                <w:rFonts w:ascii="宋体" w:hAnsi="宋体"/>
                <w:szCs w:val="21"/>
              </w:rPr>
              <w:t>子宫</w:t>
            </w:r>
            <w:r>
              <w:rPr>
                <w:rFonts w:hint="eastAsia" w:ascii="宋体" w:hAnsi="宋体"/>
                <w:szCs w:val="21"/>
              </w:rPr>
              <w:t>内膜癌、卵巢肿瘤的护理评估及护理措施</w:t>
            </w:r>
          </w:p>
          <w:p>
            <w:pPr>
              <w:spacing w:line="400" w:lineRule="exact"/>
              <w:ind w:firstLine="420" w:firstLineChars="200"/>
              <w:rPr>
                <w:rFonts w:ascii="宋体" w:hAnsi="宋体"/>
                <w:szCs w:val="21"/>
              </w:rPr>
            </w:pPr>
            <w:r>
              <w:rPr>
                <w:rFonts w:ascii="宋体" w:hAnsi="宋体"/>
                <w:szCs w:val="21"/>
              </w:rPr>
              <w:t>2.</w:t>
            </w:r>
            <w:r>
              <w:rPr>
                <w:rFonts w:hint="eastAsia" w:ascii="宋体" w:hAnsi="宋体"/>
                <w:szCs w:val="21"/>
              </w:rPr>
              <w:t>熟悉子宫颈癌、</w:t>
            </w:r>
            <w:r>
              <w:rPr>
                <w:rFonts w:ascii="宋体" w:hAnsi="宋体"/>
                <w:szCs w:val="21"/>
              </w:rPr>
              <w:t>子宫肌瘤</w:t>
            </w:r>
            <w:r>
              <w:rPr>
                <w:rFonts w:hint="eastAsia" w:ascii="宋体" w:hAnsi="宋体"/>
                <w:szCs w:val="21"/>
              </w:rPr>
              <w:t>、</w:t>
            </w:r>
            <w:r>
              <w:rPr>
                <w:rFonts w:ascii="宋体" w:hAnsi="宋体"/>
                <w:szCs w:val="21"/>
              </w:rPr>
              <w:t>子宫</w:t>
            </w:r>
            <w:r>
              <w:rPr>
                <w:rFonts w:hint="eastAsia" w:ascii="宋体" w:hAnsi="宋体"/>
                <w:szCs w:val="21"/>
              </w:rPr>
              <w:t>内膜癌、卵巢肿瘤常见的护理问题</w:t>
            </w:r>
          </w:p>
          <w:p>
            <w:pPr>
              <w:spacing w:line="400" w:lineRule="exact"/>
              <w:ind w:firstLine="420" w:firstLineChars="200"/>
              <w:rPr>
                <w:rFonts w:ascii="宋体" w:hAnsi="宋体"/>
                <w:szCs w:val="21"/>
              </w:rPr>
            </w:pPr>
            <w:r>
              <w:rPr>
                <w:rFonts w:ascii="宋体" w:hAnsi="宋体"/>
                <w:szCs w:val="21"/>
              </w:rPr>
              <w:t>3.</w:t>
            </w:r>
            <w:r>
              <w:rPr>
                <w:rFonts w:hint="eastAsia" w:ascii="宋体" w:hAnsi="宋体"/>
                <w:szCs w:val="21"/>
              </w:rPr>
              <w:t>了解子宫颈癌、</w:t>
            </w:r>
            <w:r>
              <w:rPr>
                <w:rFonts w:ascii="宋体" w:hAnsi="宋体"/>
                <w:szCs w:val="21"/>
              </w:rPr>
              <w:t>子宫肌瘤</w:t>
            </w:r>
            <w:r>
              <w:rPr>
                <w:rFonts w:hint="eastAsia" w:ascii="宋体" w:hAnsi="宋体"/>
                <w:szCs w:val="21"/>
              </w:rPr>
              <w:t>、</w:t>
            </w:r>
            <w:r>
              <w:rPr>
                <w:rFonts w:ascii="宋体" w:hAnsi="宋体"/>
                <w:szCs w:val="21"/>
              </w:rPr>
              <w:t>子宫</w:t>
            </w:r>
            <w:r>
              <w:rPr>
                <w:rFonts w:hint="eastAsia" w:ascii="宋体" w:hAnsi="宋体"/>
                <w:szCs w:val="21"/>
              </w:rPr>
              <w:t>内膜癌、卵巢肿瘤发病的相关因素及病理变化</w:t>
            </w:r>
          </w:p>
          <w:p>
            <w:pPr>
              <w:spacing w:line="400" w:lineRule="exact"/>
              <w:ind w:firstLine="420" w:firstLineChars="200"/>
              <w:rPr>
                <w:rFonts w:ascii="宋体" w:hAnsi="宋体"/>
                <w:szCs w:val="21"/>
              </w:rPr>
            </w:pPr>
            <w:r>
              <w:rPr>
                <w:rFonts w:ascii="宋体" w:hAnsi="宋体"/>
                <w:szCs w:val="21"/>
              </w:rPr>
              <w:t>4.</w:t>
            </w:r>
            <w:r>
              <w:rPr>
                <w:rFonts w:hint="eastAsia" w:ascii="宋体" w:hAnsi="宋体"/>
                <w:szCs w:val="21"/>
              </w:rPr>
              <w:t>学会观察子宫颈癌病人病情</w:t>
            </w:r>
          </w:p>
          <w:p>
            <w:pPr>
              <w:spacing w:line="400" w:lineRule="exact"/>
              <w:ind w:firstLine="420" w:firstLineChars="200"/>
              <w:rPr>
                <w:rFonts w:hint="eastAsia" w:ascii="宋体" w:hAnsi="宋体"/>
                <w:szCs w:val="21"/>
              </w:rPr>
            </w:pPr>
            <w:r>
              <w:rPr>
                <w:rFonts w:ascii="宋体" w:hAnsi="宋体"/>
                <w:szCs w:val="21"/>
              </w:rPr>
              <w:t>5.</w:t>
            </w:r>
            <w:r>
              <w:rPr>
                <w:rFonts w:hint="eastAsia" w:ascii="宋体" w:hAnsi="宋体"/>
                <w:szCs w:val="21"/>
              </w:rPr>
              <w:t>具有关爱、体贴、尊</w:t>
            </w:r>
          </w:p>
          <w:p>
            <w:pPr>
              <w:spacing w:line="400" w:lineRule="exact"/>
              <w:rPr>
                <w:rFonts w:hint="eastAsia" w:ascii="宋体" w:hAnsi="宋体"/>
                <w:szCs w:val="21"/>
              </w:rPr>
            </w:pPr>
            <w:r>
              <w:rPr>
                <w:rFonts w:hint="eastAsia" w:ascii="宋体" w:hAnsi="宋体"/>
                <w:szCs w:val="21"/>
              </w:rPr>
              <w:t>重病人的基本素质，能够为病人排忧解难，减轻病痛</w:t>
            </w:r>
          </w:p>
        </w:tc>
        <w:tc>
          <w:tcPr>
            <w:tcW w:w="2366" w:type="dxa"/>
            <w:noWrap w:val="0"/>
            <w:vAlign w:val="top"/>
          </w:tcPr>
          <w:p>
            <w:pPr>
              <w:spacing w:line="400" w:lineRule="exact"/>
              <w:ind w:firstLine="420" w:firstLineChars="200"/>
              <w:rPr>
                <w:rFonts w:hint="eastAsia"/>
              </w:rPr>
            </w:pPr>
          </w:p>
          <w:p>
            <w:pPr>
              <w:spacing w:line="400" w:lineRule="exact"/>
              <w:ind w:firstLine="420" w:firstLineChars="200"/>
              <w:rPr>
                <w:rFonts w:hint="eastAsia"/>
              </w:rPr>
            </w:pPr>
            <w:r>
              <w:rPr>
                <w:rFonts w:hint="eastAsia"/>
              </w:rPr>
              <w:t>1.通过讲授、样例、多媒体图片握理论知识</w:t>
            </w:r>
          </w:p>
          <w:p>
            <w:pPr>
              <w:spacing w:line="400" w:lineRule="exact"/>
              <w:ind w:firstLine="420" w:firstLineChars="200"/>
              <w:rPr>
                <w:rFonts w:hint="eastAsia"/>
              </w:rPr>
            </w:pPr>
            <w:r>
              <w:rPr>
                <w:rFonts w:hint="eastAsia"/>
              </w:rPr>
              <w:t>2.通过视频及病例直观展示女性生殖系统肿瘤的特点及注意事项</w:t>
            </w:r>
          </w:p>
          <w:p>
            <w:pPr>
              <w:spacing w:line="400" w:lineRule="exact"/>
              <w:ind w:firstLine="420" w:firstLineChars="200"/>
              <w:rPr>
                <w:rFonts w:hint="eastAsia"/>
              </w:rPr>
            </w:pPr>
            <w:r>
              <w:rPr>
                <w:rFonts w:hint="eastAsia"/>
              </w:rPr>
              <w:t>3.通过问题讨论、提问，总结等使学生更系统并具有针对性的掌握新知识。并加强学生尊重关心女性，保护患者隐私的意识</w:t>
            </w:r>
          </w:p>
          <w:p>
            <w:pPr>
              <w:spacing w:line="400" w:lineRule="exact"/>
              <w:ind w:firstLine="420" w:firstLineChars="200"/>
              <w:rPr>
                <w:rFonts w:hint="eastAsia" w:ascii="宋体" w:hAnsi="宋体"/>
                <w:szCs w:val="21"/>
              </w:rPr>
            </w:pPr>
            <w:r>
              <w:rPr>
                <w:rFonts w:hint="eastAsia"/>
              </w:rPr>
              <w:t>4.</w:t>
            </w:r>
            <w:r>
              <w:rPr>
                <w:rFonts w:hint="eastAsia" w:ascii="宋体" w:hAnsi="宋体"/>
                <w:szCs w:val="21"/>
              </w:rPr>
              <w:t xml:space="preserve"> 注意具有同理心，尊重病人</w:t>
            </w:r>
          </w:p>
          <w:p>
            <w:pPr>
              <w:spacing w:line="400" w:lineRule="exact"/>
              <w:rPr>
                <w:rFonts w:hint="eastAsia" w:ascii="宋体" w:hAnsi="宋体"/>
                <w:szCs w:val="21"/>
              </w:rPr>
            </w:pPr>
          </w:p>
        </w:tc>
        <w:tc>
          <w:tcPr>
            <w:tcW w:w="1086" w:type="dxa"/>
            <w:gridSpan w:val="2"/>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ascii="宋体" w:hAnsi="宋体"/>
                <w:szCs w:val="21"/>
              </w:rPr>
            </w:pPr>
            <w:r>
              <w:rPr>
                <w:rFonts w:hint="eastAsia" w:ascii="宋体" w:hAnsi="宋体"/>
                <w:szCs w:val="21"/>
              </w:rPr>
              <w:t>2</w:t>
            </w:r>
          </w:p>
          <w:p>
            <w:pPr>
              <w:spacing w:line="400" w:lineRule="exact"/>
              <w:ind w:firstLine="420" w:firstLineChars="200"/>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9" w:hRule="atLeast"/>
          <w:jc w:val="center"/>
        </w:trPr>
        <w:tc>
          <w:tcPr>
            <w:tcW w:w="675" w:type="dxa"/>
            <w:noWrap w:val="0"/>
            <w:vAlign w:val="top"/>
          </w:tcPr>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r>
              <w:rPr>
                <w:rFonts w:hint="eastAsia" w:ascii="宋体" w:hAnsi="宋体" w:cs="宋体"/>
                <w:szCs w:val="21"/>
              </w:rPr>
              <w:t>11</w:t>
            </w:r>
          </w:p>
          <w:p>
            <w:pPr>
              <w:tabs>
                <w:tab w:val="left" w:pos="540"/>
              </w:tabs>
              <w:spacing w:line="400" w:lineRule="exact"/>
              <w:ind w:firstLine="420" w:firstLineChars="200"/>
              <w:jc w:val="center"/>
              <w:rPr>
                <w:rFonts w:hint="eastAsia" w:ascii="宋体" w:hAnsi="宋体"/>
                <w:szCs w:val="21"/>
              </w:rPr>
            </w:pPr>
          </w:p>
        </w:tc>
        <w:tc>
          <w:tcPr>
            <w:tcW w:w="1560" w:type="dxa"/>
            <w:noWrap w:val="0"/>
            <w:vAlign w:val="top"/>
          </w:tcPr>
          <w:p>
            <w:pPr>
              <w:tabs>
                <w:tab w:val="left" w:pos="540"/>
              </w:tabs>
              <w:spacing w:line="400" w:lineRule="exact"/>
              <w:ind w:firstLine="420" w:firstLineChars="200"/>
              <w:rPr>
                <w:rFonts w:hint="eastAsia" w:ascii="宋体" w:hAnsi="宋体" w:cs="宋体"/>
                <w:szCs w:val="21"/>
              </w:rPr>
            </w:pPr>
          </w:p>
          <w:p>
            <w:pPr>
              <w:tabs>
                <w:tab w:val="left" w:pos="540"/>
              </w:tabs>
              <w:spacing w:line="400" w:lineRule="exact"/>
              <w:ind w:firstLine="420" w:firstLineChars="200"/>
              <w:rPr>
                <w:rFonts w:hint="eastAsia" w:ascii="宋体" w:hAnsi="宋体"/>
                <w:szCs w:val="21"/>
              </w:rPr>
            </w:pPr>
            <w:r>
              <w:rPr>
                <w:rFonts w:hint="eastAsia" w:ascii="宋体" w:hAnsi="宋体" w:cs="宋体"/>
                <w:szCs w:val="21"/>
              </w:rPr>
              <w:t>妊娠滋养细胞疾病病人的护理</w:t>
            </w:r>
          </w:p>
        </w:tc>
        <w:tc>
          <w:tcPr>
            <w:tcW w:w="2835" w:type="dxa"/>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ascii="宋体" w:hAnsi="宋体"/>
                <w:szCs w:val="21"/>
              </w:rPr>
            </w:pPr>
            <w:r>
              <w:rPr>
                <w:rFonts w:hint="eastAsia" w:ascii="宋体" w:hAnsi="宋体"/>
                <w:szCs w:val="21"/>
              </w:rPr>
              <w:t>1.掌握葡萄胎、妊娠滋养细胞肿瘤的护理评估、护理措施</w:t>
            </w:r>
          </w:p>
          <w:p>
            <w:pPr>
              <w:spacing w:line="400" w:lineRule="exact"/>
              <w:ind w:firstLine="420" w:firstLineChars="200"/>
              <w:rPr>
                <w:rFonts w:ascii="宋体" w:hAnsi="宋体"/>
                <w:szCs w:val="21"/>
              </w:rPr>
            </w:pPr>
            <w:r>
              <w:rPr>
                <w:rFonts w:ascii="宋体" w:hAnsi="宋体"/>
                <w:szCs w:val="21"/>
              </w:rPr>
              <w:t>2.</w:t>
            </w:r>
            <w:r>
              <w:rPr>
                <w:rFonts w:hint="eastAsia" w:ascii="宋体" w:hAnsi="宋体"/>
                <w:szCs w:val="21"/>
              </w:rPr>
              <w:t>熟悉葡萄胎、妊娠滋养细胞肿瘤的常见护理诊断</w:t>
            </w:r>
            <w:r>
              <w:rPr>
                <w:rFonts w:ascii="宋体" w:hAnsi="宋体"/>
                <w:szCs w:val="21"/>
              </w:rPr>
              <w:t>/</w:t>
            </w:r>
            <w:r>
              <w:rPr>
                <w:rFonts w:hint="eastAsia" w:ascii="宋体" w:hAnsi="宋体"/>
                <w:szCs w:val="21"/>
              </w:rPr>
              <w:t>问题</w:t>
            </w:r>
          </w:p>
          <w:p>
            <w:pPr>
              <w:spacing w:line="400" w:lineRule="exact"/>
              <w:ind w:firstLine="420" w:firstLineChars="200"/>
              <w:rPr>
                <w:rFonts w:hint="eastAsia" w:ascii="宋体" w:hAnsi="宋体"/>
                <w:szCs w:val="21"/>
              </w:rPr>
            </w:pPr>
            <w:r>
              <w:rPr>
                <w:rFonts w:ascii="宋体" w:hAnsi="宋体"/>
                <w:szCs w:val="21"/>
              </w:rPr>
              <w:t>3.</w:t>
            </w:r>
            <w:r>
              <w:rPr>
                <w:rFonts w:hint="eastAsia" w:ascii="宋体" w:hAnsi="宋体"/>
                <w:szCs w:val="21"/>
              </w:rPr>
              <w:t>了解葡萄胎、妊娠滋养细胞肿瘤的概念、病因病理</w:t>
            </w:r>
          </w:p>
          <w:p>
            <w:pPr>
              <w:spacing w:line="400" w:lineRule="exact"/>
              <w:ind w:firstLine="420" w:firstLineChars="200"/>
              <w:rPr>
                <w:rFonts w:hint="eastAsia" w:ascii="宋体" w:hAnsi="宋体"/>
                <w:szCs w:val="21"/>
              </w:rPr>
            </w:pPr>
            <w:r>
              <w:rPr>
                <w:rFonts w:hint="eastAsia" w:ascii="宋体" w:hAnsi="宋体"/>
                <w:szCs w:val="21"/>
              </w:rPr>
              <w:t>4. 学会鉴别不同的滋养细胞疾病</w:t>
            </w:r>
          </w:p>
        </w:tc>
        <w:tc>
          <w:tcPr>
            <w:tcW w:w="2366" w:type="dxa"/>
            <w:noWrap w:val="0"/>
            <w:vAlign w:val="top"/>
          </w:tcPr>
          <w:p>
            <w:pPr>
              <w:spacing w:line="400" w:lineRule="exact"/>
              <w:ind w:firstLine="420" w:firstLineChars="200"/>
              <w:rPr>
                <w:rFonts w:hint="eastAsia"/>
              </w:rPr>
            </w:pPr>
          </w:p>
          <w:p>
            <w:pPr>
              <w:spacing w:line="400" w:lineRule="exact"/>
              <w:ind w:firstLine="420" w:firstLineChars="200"/>
              <w:rPr>
                <w:rFonts w:hint="eastAsia"/>
              </w:rPr>
            </w:pPr>
            <w:r>
              <w:rPr>
                <w:rFonts w:hint="eastAsia"/>
              </w:rPr>
              <w:t>1.通过讲授、样例、多媒体图片握理论知识</w:t>
            </w:r>
          </w:p>
          <w:p>
            <w:pPr>
              <w:spacing w:line="400" w:lineRule="exact"/>
              <w:ind w:firstLine="420" w:firstLineChars="200"/>
              <w:rPr>
                <w:rFonts w:hint="eastAsia"/>
              </w:rPr>
            </w:pPr>
            <w:r>
              <w:rPr>
                <w:rFonts w:hint="eastAsia"/>
              </w:rPr>
              <w:t>2.通过视频及病例直观展示妊娠字样细胞疾病的特点及注意事项，学会鉴别</w:t>
            </w:r>
          </w:p>
          <w:p>
            <w:pPr>
              <w:spacing w:line="400" w:lineRule="exact"/>
              <w:ind w:firstLine="420" w:firstLineChars="200"/>
              <w:rPr>
                <w:rFonts w:hint="eastAsia"/>
              </w:rPr>
            </w:pPr>
            <w:r>
              <w:rPr>
                <w:rFonts w:hint="eastAsia"/>
              </w:rPr>
              <w:t>3.通过问题讨论、提问，总结等使学生更系统并具有针对性的掌握新知识。并加强学生尊重关心女性，保护患者隐私的意识</w:t>
            </w:r>
          </w:p>
          <w:p>
            <w:pPr>
              <w:spacing w:line="400" w:lineRule="exact"/>
              <w:ind w:firstLine="420" w:firstLineChars="200"/>
              <w:rPr>
                <w:rFonts w:hint="eastAsia"/>
              </w:rPr>
            </w:pPr>
          </w:p>
        </w:tc>
        <w:tc>
          <w:tcPr>
            <w:tcW w:w="1086" w:type="dxa"/>
            <w:gridSpan w:val="2"/>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r>
              <w:rPr>
                <w:rFonts w:hint="eastAsia" w:ascii="宋体" w:hAnsi="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75" w:type="dxa"/>
            <w:noWrap w:val="0"/>
            <w:vAlign w:val="top"/>
          </w:tcPr>
          <w:p>
            <w:pPr>
              <w:spacing w:line="400" w:lineRule="exact"/>
              <w:jc w:val="center"/>
              <w:rPr>
                <w:rFonts w:hint="eastAsia" w:ascii="宋体" w:hAnsi="宋体" w:cs="宋体"/>
                <w:szCs w:val="21"/>
              </w:rPr>
            </w:pPr>
          </w:p>
          <w:p>
            <w:pPr>
              <w:spacing w:line="400" w:lineRule="exact"/>
              <w:jc w:val="center"/>
              <w:rPr>
                <w:rFonts w:hint="eastAsia" w:ascii="宋体" w:hAnsi="宋体"/>
                <w:szCs w:val="21"/>
              </w:rPr>
            </w:pPr>
            <w:r>
              <w:rPr>
                <w:rFonts w:hint="eastAsia" w:ascii="宋体" w:hAnsi="宋体" w:cs="宋体"/>
                <w:szCs w:val="21"/>
              </w:rPr>
              <w:t>12</w:t>
            </w:r>
          </w:p>
        </w:tc>
        <w:tc>
          <w:tcPr>
            <w:tcW w:w="1560" w:type="dxa"/>
            <w:noWrap w:val="0"/>
            <w:vAlign w:val="top"/>
          </w:tcPr>
          <w:p>
            <w:pPr>
              <w:spacing w:line="400" w:lineRule="exact"/>
              <w:ind w:firstLine="420" w:firstLineChars="200"/>
              <w:rPr>
                <w:rFonts w:hint="eastAsia" w:ascii="宋体" w:hAnsi="宋体" w:cs="宋体"/>
                <w:szCs w:val="21"/>
              </w:rPr>
            </w:pPr>
          </w:p>
          <w:p>
            <w:pPr>
              <w:spacing w:line="400" w:lineRule="exact"/>
              <w:ind w:firstLine="420" w:firstLineChars="200"/>
              <w:rPr>
                <w:rFonts w:hint="eastAsia" w:ascii="宋体" w:hAnsi="宋体" w:cs="宋体"/>
                <w:szCs w:val="21"/>
              </w:rPr>
            </w:pPr>
            <w:r>
              <w:rPr>
                <w:rFonts w:hint="eastAsia" w:ascii="宋体" w:hAnsi="宋体" w:cs="宋体"/>
                <w:szCs w:val="21"/>
              </w:rPr>
              <w:t>生殖内分泌疾病病人的护理</w:t>
            </w:r>
          </w:p>
          <w:p>
            <w:pPr>
              <w:spacing w:line="400" w:lineRule="exact"/>
              <w:ind w:firstLine="420" w:firstLineChars="200"/>
              <w:rPr>
                <w:rFonts w:hint="eastAsia" w:ascii="宋体" w:hAnsi="宋体" w:cs="宋体"/>
                <w:szCs w:val="21"/>
              </w:rPr>
            </w:pPr>
          </w:p>
        </w:tc>
        <w:tc>
          <w:tcPr>
            <w:tcW w:w="2835" w:type="dxa"/>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ascii="宋体" w:hAnsi="宋体"/>
                <w:szCs w:val="21"/>
              </w:rPr>
            </w:pPr>
            <w:r>
              <w:rPr>
                <w:rFonts w:hint="eastAsia" w:ascii="宋体" w:hAnsi="宋体"/>
                <w:szCs w:val="21"/>
              </w:rPr>
              <w:t>1.掌握功血的护理评估和护理措施</w:t>
            </w:r>
          </w:p>
          <w:p>
            <w:pPr>
              <w:spacing w:line="400" w:lineRule="exact"/>
              <w:ind w:firstLine="420" w:firstLineChars="200"/>
              <w:rPr>
                <w:rFonts w:ascii="宋体" w:hAnsi="宋体"/>
                <w:szCs w:val="21"/>
              </w:rPr>
            </w:pPr>
            <w:r>
              <w:rPr>
                <w:rFonts w:ascii="宋体" w:hAnsi="宋体"/>
                <w:szCs w:val="21"/>
              </w:rPr>
              <w:t>2.</w:t>
            </w:r>
            <w:r>
              <w:rPr>
                <w:rFonts w:hint="eastAsia" w:ascii="宋体" w:hAnsi="宋体"/>
                <w:szCs w:val="21"/>
              </w:rPr>
              <w:t>熟悉功血的病因病理</w:t>
            </w:r>
          </w:p>
          <w:p>
            <w:pPr>
              <w:spacing w:line="400" w:lineRule="exact"/>
              <w:ind w:firstLine="420" w:firstLineChars="200"/>
              <w:rPr>
                <w:rFonts w:ascii="宋体" w:hAnsi="宋体"/>
                <w:szCs w:val="21"/>
              </w:rPr>
            </w:pPr>
            <w:r>
              <w:rPr>
                <w:rFonts w:ascii="宋体" w:hAnsi="宋体"/>
                <w:szCs w:val="21"/>
              </w:rPr>
              <w:t>3.</w:t>
            </w:r>
            <w:r>
              <w:rPr>
                <w:rFonts w:hint="eastAsia" w:ascii="宋体" w:hAnsi="宋体"/>
                <w:szCs w:val="21"/>
              </w:rPr>
              <w:t>了解功血病人的护理诊断</w:t>
            </w:r>
          </w:p>
          <w:p>
            <w:pPr>
              <w:spacing w:line="400" w:lineRule="exact"/>
              <w:ind w:firstLine="420" w:firstLineChars="200"/>
              <w:rPr>
                <w:rFonts w:ascii="宋体" w:hAnsi="宋体"/>
                <w:szCs w:val="21"/>
              </w:rPr>
            </w:pPr>
            <w:r>
              <w:rPr>
                <w:rFonts w:ascii="宋体" w:hAnsi="宋体"/>
                <w:szCs w:val="21"/>
              </w:rPr>
              <w:t>4.</w:t>
            </w:r>
            <w:r>
              <w:rPr>
                <w:rFonts w:hint="eastAsia" w:ascii="宋体" w:hAnsi="宋体"/>
                <w:szCs w:val="21"/>
              </w:rPr>
              <w:t>学会通过观察基础体温曲线判断功血类型</w:t>
            </w:r>
          </w:p>
          <w:p>
            <w:pPr>
              <w:spacing w:line="400" w:lineRule="exact"/>
              <w:ind w:firstLine="420" w:firstLineChars="200"/>
              <w:rPr>
                <w:rFonts w:hint="eastAsia" w:ascii="宋体" w:hAnsi="宋体"/>
                <w:szCs w:val="21"/>
              </w:rPr>
            </w:pPr>
            <w:r>
              <w:rPr>
                <w:rFonts w:ascii="宋体" w:hAnsi="宋体"/>
                <w:szCs w:val="21"/>
              </w:rPr>
              <w:t>5.</w:t>
            </w:r>
            <w:r>
              <w:rPr>
                <w:rFonts w:hint="eastAsia" w:ascii="宋体" w:hAnsi="宋体"/>
                <w:szCs w:val="21"/>
              </w:rPr>
              <w:t>具有尊重病人、保护病人隐私的职业素养和与病人进行良好沟通的能力</w:t>
            </w:r>
          </w:p>
        </w:tc>
        <w:tc>
          <w:tcPr>
            <w:tcW w:w="2366" w:type="dxa"/>
            <w:noWrap w:val="0"/>
            <w:vAlign w:val="top"/>
          </w:tcPr>
          <w:p>
            <w:pPr>
              <w:spacing w:line="400" w:lineRule="exact"/>
              <w:ind w:firstLine="420" w:firstLineChars="200"/>
              <w:rPr>
                <w:rFonts w:hint="eastAsia"/>
              </w:rPr>
            </w:pPr>
          </w:p>
          <w:p>
            <w:pPr>
              <w:spacing w:line="400" w:lineRule="exact"/>
              <w:ind w:firstLine="420" w:firstLineChars="200"/>
              <w:rPr>
                <w:rFonts w:hint="eastAsia"/>
              </w:rPr>
            </w:pPr>
            <w:r>
              <w:rPr>
                <w:rFonts w:hint="eastAsia"/>
              </w:rPr>
              <w:t>1.通过讲授、样例、多媒体图片握理论知识</w:t>
            </w:r>
          </w:p>
          <w:p>
            <w:pPr>
              <w:spacing w:line="400" w:lineRule="exact"/>
              <w:ind w:firstLine="420" w:firstLineChars="200"/>
              <w:rPr>
                <w:rFonts w:hint="eastAsia"/>
              </w:rPr>
            </w:pPr>
            <w:r>
              <w:rPr>
                <w:rFonts w:hint="eastAsia"/>
              </w:rPr>
              <w:t>2.通过视频及病例直观展示功血的特点及注意事项</w:t>
            </w:r>
          </w:p>
          <w:p>
            <w:pPr>
              <w:spacing w:line="400" w:lineRule="exact"/>
              <w:ind w:firstLine="420" w:firstLineChars="200"/>
              <w:rPr>
                <w:rFonts w:hint="eastAsia"/>
              </w:rPr>
            </w:pPr>
            <w:r>
              <w:rPr>
                <w:rFonts w:hint="eastAsia"/>
              </w:rPr>
              <w:t>3.通过问题讨论、提问，总结等使学生更系统并具有针对性的掌握新知识。并加强学生尊重关心女性，保护患者隐私的意识</w:t>
            </w:r>
          </w:p>
          <w:p>
            <w:pPr>
              <w:spacing w:line="400" w:lineRule="exact"/>
              <w:ind w:firstLine="420" w:firstLineChars="200"/>
              <w:rPr>
                <w:rFonts w:hint="eastAsia"/>
              </w:rPr>
            </w:pPr>
          </w:p>
          <w:p>
            <w:pPr>
              <w:spacing w:line="400" w:lineRule="exact"/>
              <w:ind w:firstLine="420" w:firstLineChars="200"/>
              <w:rPr>
                <w:rFonts w:hint="eastAsia"/>
              </w:rPr>
            </w:pPr>
          </w:p>
        </w:tc>
        <w:tc>
          <w:tcPr>
            <w:tcW w:w="1086" w:type="dxa"/>
            <w:gridSpan w:val="2"/>
            <w:noWrap w:val="0"/>
            <w:vAlign w:val="top"/>
          </w:tcPr>
          <w:p>
            <w:pPr>
              <w:spacing w:line="400" w:lineRule="exact"/>
              <w:ind w:firstLine="420" w:firstLineChars="200"/>
              <w:rPr>
                <w:rFonts w:hint="eastAsia" w:ascii="宋体" w:hAnsi="宋体"/>
                <w:szCs w:val="21"/>
              </w:rPr>
            </w:pPr>
          </w:p>
          <w:p>
            <w:pPr>
              <w:spacing w:line="400" w:lineRule="exact"/>
              <w:ind w:firstLine="420" w:firstLineChars="200"/>
              <w:rPr>
                <w:rFonts w:hint="eastAsia" w:ascii="宋体" w:hAnsi="宋体"/>
                <w:szCs w:val="21"/>
              </w:rPr>
            </w:pPr>
            <w:r>
              <w:rPr>
                <w:rFonts w:hint="eastAsia" w:ascii="宋体" w:hAnsi="宋体"/>
                <w:szCs w:val="21"/>
              </w:rPr>
              <w:t>1</w:t>
            </w:r>
          </w:p>
        </w:tc>
      </w:tr>
    </w:tbl>
    <w:p>
      <w:pPr>
        <w:spacing w:line="570" w:lineRule="exact"/>
        <w:ind w:firstLine="562" w:firstLineChars="200"/>
        <w:rPr>
          <w:rFonts w:hint="eastAsia" w:ascii="宋体" w:hAnsi="宋体"/>
          <w:b/>
          <w:bCs/>
          <w:sz w:val="28"/>
          <w:szCs w:val="28"/>
        </w:rPr>
      </w:pPr>
    </w:p>
    <w:p>
      <w:pPr>
        <w:spacing w:line="570" w:lineRule="exact"/>
        <w:ind w:firstLine="480" w:firstLineChars="200"/>
        <w:rPr>
          <w:rFonts w:hint="eastAsia" w:ascii="宋体" w:hAnsi="宋体"/>
          <w:b/>
          <w:bCs/>
          <w:sz w:val="28"/>
          <w:szCs w:val="28"/>
        </w:rPr>
      </w:pPr>
      <w:r>
        <w:rPr>
          <w:rFonts w:hint="eastAsia" w:ascii="黑体" w:hAnsi="黑体" w:eastAsia="黑体" w:cs="黑体"/>
          <w:bCs/>
          <w:sz w:val="24"/>
        </w:rPr>
        <w:t>五、</w:t>
      </w:r>
      <w:bookmarkEnd w:id="18"/>
      <w:r>
        <w:rPr>
          <w:rFonts w:hint="eastAsia" w:ascii="黑体" w:hAnsi="黑体" w:eastAsia="黑体" w:cs="黑体"/>
          <w:bCs/>
          <w:sz w:val="24"/>
        </w:rPr>
        <w:t>教学建议</w:t>
      </w:r>
    </w:p>
    <w:p>
      <w:pPr>
        <w:spacing w:line="570" w:lineRule="exact"/>
        <w:ind w:firstLine="480" w:firstLineChars="200"/>
        <w:rPr>
          <w:rFonts w:ascii="宋体" w:hAnsi="宋体"/>
          <w:sz w:val="24"/>
        </w:rPr>
      </w:pPr>
      <w:r>
        <w:rPr>
          <w:rFonts w:ascii="宋体" w:hAnsi="宋体"/>
          <w:sz w:val="24"/>
        </w:rPr>
        <w:t>（</w:t>
      </w:r>
      <w:r>
        <w:rPr>
          <w:rFonts w:hint="eastAsia" w:ascii="宋体" w:hAnsi="宋体"/>
          <w:sz w:val="24"/>
        </w:rPr>
        <w:t>一</w:t>
      </w:r>
      <w:r>
        <w:rPr>
          <w:rFonts w:ascii="宋体" w:hAnsi="宋体"/>
          <w:sz w:val="24"/>
        </w:rPr>
        <w:t>）教学方法</w:t>
      </w:r>
    </w:p>
    <w:p>
      <w:pPr>
        <w:spacing w:line="570" w:lineRule="exact"/>
        <w:ind w:firstLine="480" w:firstLineChars="200"/>
        <w:rPr>
          <w:rFonts w:ascii="宋体" w:hAnsi="宋体"/>
          <w:sz w:val="24"/>
        </w:rPr>
      </w:pPr>
      <w:r>
        <w:rPr>
          <w:rFonts w:ascii="宋体" w:hAnsi="宋体"/>
          <w:sz w:val="24"/>
        </w:rPr>
        <w:t>1.理论讲授与实践操作相结合，以推进“做中学，学中做”的模式，提高学</w:t>
      </w:r>
      <w:r>
        <w:rPr>
          <w:rFonts w:hint="eastAsia" w:ascii="宋体" w:hAnsi="宋体"/>
          <w:sz w:val="24"/>
        </w:rPr>
        <w:t>生的实践能力</w:t>
      </w:r>
      <w:r>
        <w:rPr>
          <w:rFonts w:ascii="宋体" w:hAnsi="宋体"/>
          <w:sz w:val="24"/>
        </w:rPr>
        <w:t>，尤其在生理产科方面。</w:t>
      </w:r>
    </w:p>
    <w:p>
      <w:pPr>
        <w:spacing w:line="570" w:lineRule="exact"/>
        <w:ind w:firstLine="480" w:firstLineChars="200"/>
        <w:rPr>
          <w:rFonts w:ascii="宋体" w:hAnsi="宋体"/>
          <w:sz w:val="24"/>
        </w:rPr>
      </w:pPr>
      <w:r>
        <w:rPr>
          <w:rFonts w:ascii="宋体" w:hAnsi="宋体"/>
          <w:sz w:val="24"/>
        </w:rPr>
        <w:t>2.灵活应用集体讲解、小组讨论、角色扮演、参观、上机操作等形式，调动</w:t>
      </w:r>
      <w:r>
        <w:rPr>
          <w:rFonts w:hint="eastAsia" w:ascii="宋体" w:hAnsi="宋体"/>
          <w:sz w:val="24"/>
        </w:rPr>
        <w:t>学生的参与积极性</w:t>
      </w:r>
      <w:r>
        <w:rPr>
          <w:rFonts w:ascii="宋体" w:hAnsi="宋体"/>
          <w:sz w:val="24"/>
        </w:rPr>
        <w:t>，在学习知识的同时锻炼学生观察、操作和沟通能力。</w:t>
      </w:r>
    </w:p>
    <w:p>
      <w:pPr>
        <w:spacing w:line="570" w:lineRule="exact"/>
        <w:ind w:firstLine="480" w:firstLineChars="200"/>
        <w:rPr>
          <w:rFonts w:ascii="宋体" w:hAnsi="宋体"/>
          <w:sz w:val="24"/>
        </w:rPr>
      </w:pPr>
      <w:r>
        <w:rPr>
          <w:rFonts w:ascii="宋体" w:hAnsi="宋体"/>
          <w:sz w:val="24"/>
        </w:rPr>
        <w:t>3.充分利用多媒体资源开展教学。</w:t>
      </w:r>
    </w:p>
    <w:p>
      <w:pPr>
        <w:spacing w:line="570" w:lineRule="exact"/>
        <w:ind w:firstLine="480" w:firstLineChars="200"/>
        <w:rPr>
          <w:rFonts w:ascii="宋体" w:hAnsi="宋体"/>
          <w:sz w:val="24"/>
        </w:rPr>
      </w:pPr>
      <w:r>
        <w:rPr>
          <w:rFonts w:ascii="宋体" w:hAnsi="宋体"/>
          <w:sz w:val="24"/>
        </w:rPr>
        <w:t>4.可以采用理实一体化教学、</w:t>
      </w:r>
      <w:r>
        <w:rPr>
          <w:rFonts w:hint="eastAsia" w:ascii="宋体" w:hAnsi="宋体"/>
          <w:sz w:val="24"/>
        </w:rPr>
        <w:t>情景模拟、</w:t>
      </w:r>
      <w:r>
        <w:rPr>
          <w:rFonts w:ascii="宋体" w:hAnsi="宋体"/>
          <w:sz w:val="24"/>
        </w:rPr>
        <w:t>项目教学</w:t>
      </w:r>
      <w:r>
        <w:rPr>
          <w:rFonts w:hint="eastAsia" w:ascii="宋体" w:hAnsi="宋体"/>
          <w:sz w:val="24"/>
        </w:rPr>
        <w:t>、案例教学</w:t>
      </w:r>
      <w:r>
        <w:rPr>
          <w:rFonts w:ascii="宋体" w:hAnsi="宋体"/>
          <w:sz w:val="24"/>
        </w:rPr>
        <w:t>等方法，灵活运用集体讲解、小组</w:t>
      </w:r>
      <w:r>
        <w:rPr>
          <w:rFonts w:hint="eastAsia" w:ascii="宋体" w:hAnsi="宋体"/>
          <w:sz w:val="24"/>
        </w:rPr>
        <w:t>讨论、案例分析、示范演示、分组训练、综合实践等教学形式</w:t>
      </w:r>
      <w:r>
        <w:rPr>
          <w:rFonts w:ascii="宋体" w:hAnsi="宋体"/>
          <w:sz w:val="24"/>
        </w:rPr>
        <w:t>，配合实物教学设</w:t>
      </w:r>
      <w:r>
        <w:rPr>
          <w:rFonts w:hint="eastAsia" w:ascii="宋体" w:hAnsi="宋体"/>
          <w:sz w:val="24"/>
        </w:rPr>
        <w:t>备、多媒体教学课件、数字化教学资源等手段</w:t>
      </w:r>
      <w:r>
        <w:rPr>
          <w:rFonts w:ascii="宋体" w:hAnsi="宋体"/>
          <w:sz w:val="24"/>
        </w:rPr>
        <w:t>，从学生实际出发，因材施教，充</w:t>
      </w:r>
      <w:r>
        <w:rPr>
          <w:rFonts w:hint="eastAsia" w:ascii="宋体" w:hAnsi="宋体"/>
          <w:sz w:val="24"/>
        </w:rPr>
        <w:t>分调动学生对本课程的学习兴趣</w:t>
      </w:r>
      <w:r>
        <w:rPr>
          <w:rFonts w:ascii="宋体" w:hAnsi="宋体"/>
          <w:sz w:val="24"/>
        </w:rPr>
        <w:t>，提高学生学习的主动性、积极性和岗位适应</w:t>
      </w:r>
      <w:r>
        <w:rPr>
          <w:rFonts w:hint="eastAsia" w:ascii="宋体" w:hAnsi="宋体"/>
          <w:sz w:val="24"/>
        </w:rPr>
        <w:t>力。</w:t>
      </w:r>
    </w:p>
    <w:p>
      <w:pPr>
        <w:spacing w:line="570" w:lineRule="exact"/>
        <w:ind w:firstLine="480" w:firstLineChars="200"/>
        <w:rPr>
          <w:rFonts w:ascii="宋体" w:hAnsi="宋体"/>
          <w:sz w:val="24"/>
        </w:rPr>
      </w:pPr>
      <w:r>
        <w:rPr>
          <w:rFonts w:ascii="宋体" w:hAnsi="宋体"/>
          <w:sz w:val="24"/>
        </w:rPr>
        <w:t>（二）评价方法</w:t>
      </w:r>
    </w:p>
    <w:p>
      <w:pPr>
        <w:spacing w:line="570" w:lineRule="exact"/>
        <w:ind w:firstLine="480" w:firstLineChars="200"/>
        <w:rPr>
          <w:rFonts w:ascii="宋体" w:hAnsi="宋体"/>
          <w:sz w:val="24"/>
        </w:rPr>
      </w:pPr>
      <w:r>
        <w:rPr>
          <w:rFonts w:ascii="宋体" w:hAnsi="宋体"/>
          <w:sz w:val="24"/>
        </w:rPr>
        <w:t>1.坚持多元化评价原则，将日常考核（20%）、理论考核（50%）和实训考核</w:t>
      </w:r>
      <w:r>
        <w:rPr>
          <w:rFonts w:hint="eastAsia" w:ascii="宋体" w:hAnsi="宋体"/>
          <w:sz w:val="24"/>
        </w:rPr>
        <w:t>（1</w:t>
      </w:r>
      <w:r>
        <w:rPr>
          <w:rFonts w:ascii="宋体" w:hAnsi="宋体"/>
          <w:sz w:val="24"/>
        </w:rPr>
        <w:t>0%）相结合给予综合评价。</w:t>
      </w:r>
    </w:p>
    <w:p>
      <w:pPr>
        <w:spacing w:line="570" w:lineRule="exact"/>
        <w:ind w:firstLine="480" w:firstLineChars="200"/>
        <w:rPr>
          <w:rFonts w:ascii="宋体" w:hAnsi="宋体"/>
          <w:sz w:val="24"/>
        </w:rPr>
      </w:pPr>
      <w:r>
        <w:rPr>
          <w:rFonts w:ascii="宋体" w:hAnsi="宋体"/>
          <w:sz w:val="24"/>
        </w:rPr>
        <w:t>2.注重对学生动手能力和在实践中分析问题、解决问题能力的考核，对在学</w:t>
      </w:r>
      <w:r>
        <w:rPr>
          <w:rFonts w:hint="eastAsia" w:ascii="宋体" w:hAnsi="宋体"/>
          <w:sz w:val="24"/>
        </w:rPr>
        <w:t>习和应用上有创新的学生应特别给予鼓励</w:t>
      </w:r>
      <w:r>
        <w:rPr>
          <w:rFonts w:ascii="宋体" w:hAnsi="宋体"/>
          <w:sz w:val="24"/>
        </w:rPr>
        <w:t>，多提供自学及案例分析的机会，综合</w:t>
      </w:r>
      <w:r>
        <w:rPr>
          <w:rFonts w:hint="eastAsia" w:ascii="宋体" w:hAnsi="宋体"/>
          <w:sz w:val="24"/>
        </w:rPr>
        <w:t>评价学生的能力</w:t>
      </w:r>
    </w:p>
    <w:p>
      <w:pPr>
        <w:spacing w:line="570" w:lineRule="exact"/>
        <w:ind w:firstLine="480" w:firstLineChars="200"/>
        <w:rPr>
          <w:rFonts w:ascii="宋体" w:hAnsi="宋体"/>
          <w:sz w:val="24"/>
        </w:rPr>
      </w:pPr>
      <w:r>
        <w:rPr>
          <w:rFonts w:ascii="宋体" w:hAnsi="宋体"/>
          <w:sz w:val="24"/>
        </w:rPr>
        <w:t>（三）教学条件</w:t>
      </w:r>
    </w:p>
    <w:p>
      <w:pPr>
        <w:spacing w:line="570" w:lineRule="exact"/>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课堂教学条件：标准化产房、</w:t>
      </w:r>
      <w:r>
        <w:rPr>
          <w:rFonts w:ascii="宋体" w:hAnsi="宋体"/>
          <w:sz w:val="24"/>
        </w:rPr>
        <w:t>多媒体教室、多媒体资料及设备、实物及教具模型。</w:t>
      </w:r>
    </w:p>
    <w:p>
      <w:pPr>
        <w:spacing w:line="570" w:lineRule="exact"/>
        <w:ind w:firstLine="480" w:firstLineChars="200"/>
        <w:rPr>
          <w:rFonts w:ascii="宋体" w:hAnsi="宋体"/>
          <w:sz w:val="24"/>
        </w:rPr>
      </w:pPr>
      <w:r>
        <w:rPr>
          <w:rFonts w:ascii="宋体" w:hAnsi="宋体"/>
          <w:sz w:val="24"/>
        </w:rPr>
        <w:t>2.实训条件</w:t>
      </w:r>
      <w:r>
        <w:rPr>
          <w:rFonts w:hint="eastAsia" w:ascii="宋体" w:hAnsi="宋体"/>
          <w:sz w:val="24"/>
        </w:rPr>
        <w:t>：</w:t>
      </w:r>
      <w:r>
        <w:rPr>
          <w:rFonts w:ascii="宋体" w:hAnsi="宋体"/>
          <w:sz w:val="24"/>
        </w:rPr>
        <w:t>参照实训室设备配备标准进行。</w:t>
      </w:r>
    </w:p>
    <w:p>
      <w:pPr>
        <w:spacing w:line="570" w:lineRule="exact"/>
        <w:ind w:firstLine="480" w:firstLineChars="200"/>
        <w:rPr>
          <w:rFonts w:ascii="宋体" w:hAnsi="宋体"/>
          <w:sz w:val="24"/>
        </w:rPr>
      </w:pPr>
      <w:r>
        <w:rPr>
          <w:rFonts w:ascii="宋体" w:hAnsi="宋体"/>
          <w:sz w:val="24"/>
        </w:rPr>
        <w:t>（四）教材编写</w:t>
      </w:r>
    </w:p>
    <w:p>
      <w:pPr>
        <w:spacing w:line="570" w:lineRule="exact"/>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与职业需求和时代发展相适应。</w:t>
      </w:r>
    </w:p>
    <w:p>
      <w:pPr>
        <w:spacing w:line="570" w:lineRule="exact"/>
        <w:ind w:firstLine="480" w:firstLineChars="200"/>
        <w:rPr>
          <w:rFonts w:ascii="宋体" w:hAnsi="宋体"/>
          <w:sz w:val="24"/>
        </w:rPr>
      </w:pPr>
      <w:r>
        <w:rPr>
          <w:rFonts w:ascii="宋体" w:hAnsi="宋体"/>
          <w:sz w:val="24"/>
        </w:rPr>
        <w:t>2.课程安排及教学内容紧扣护士执业资格考试大纲。</w:t>
      </w:r>
    </w:p>
    <w:p>
      <w:pPr>
        <w:spacing w:line="570" w:lineRule="exact"/>
        <w:ind w:firstLine="480" w:firstLineChars="200"/>
        <w:rPr>
          <w:rFonts w:ascii="宋体" w:hAnsi="宋体"/>
          <w:sz w:val="24"/>
        </w:rPr>
      </w:pPr>
      <w:r>
        <w:rPr>
          <w:rFonts w:ascii="宋体" w:hAnsi="宋体"/>
          <w:sz w:val="24"/>
        </w:rPr>
        <w:t>3.教材深挖人文素养教育，增加案例。</w:t>
      </w:r>
    </w:p>
    <w:p>
      <w:pPr>
        <w:spacing w:line="570" w:lineRule="exact"/>
        <w:ind w:firstLine="480" w:firstLineChars="200"/>
        <w:rPr>
          <w:rFonts w:ascii="宋体" w:hAnsi="宋体"/>
          <w:sz w:val="24"/>
        </w:rPr>
      </w:pPr>
      <w:r>
        <w:rPr>
          <w:rFonts w:ascii="宋体" w:hAnsi="宋体"/>
          <w:sz w:val="24"/>
        </w:rPr>
        <w:t>4.体现中高职课程的衔接。</w:t>
      </w:r>
    </w:p>
    <w:p>
      <w:pPr>
        <w:spacing w:line="570" w:lineRule="exact"/>
        <w:ind w:firstLine="480" w:firstLineChars="200"/>
        <w:rPr>
          <w:rFonts w:ascii="宋体" w:hAnsi="宋体"/>
          <w:sz w:val="24"/>
        </w:rPr>
      </w:pPr>
      <w:r>
        <w:rPr>
          <w:rFonts w:ascii="宋体" w:hAnsi="宋体"/>
          <w:sz w:val="24"/>
        </w:rPr>
        <w:t>5.教材内容表达精练、准确、科学，图文并茂。版式活泼，符合中职学生的</w:t>
      </w:r>
      <w:r>
        <w:rPr>
          <w:rFonts w:hint="eastAsia" w:ascii="宋体" w:hAnsi="宋体"/>
          <w:sz w:val="24"/>
        </w:rPr>
        <w:t>学习特点。</w:t>
      </w:r>
    </w:p>
    <w:p>
      <w:pPr>
        <w:spacing w:line="570" w:lineRule="exact"/>
        <w:ind w:firstLine="480" w:firstLineChars="200"/>
        <w:rPr>
          <w:rFonts w:ascii="宋体" w:hAnsi="宋体"/>
          <w:sz w:val="24"/>
        </w:rPr>
      </w:pPr>
      <w:r>
        <w:rPr>
          <w:rFonts w:ascii="宋体" w:hAnsi="宋体"/>
          <w:sz w:val="24"/>
        </w:rPr>
        <w:t>6.配备相应的影像资料，使具备条件的学生可以开阔视野，加强常用护理技</w:t>
      </w:r>
      <w:r>
        <w:rPr>
          <w:rFonts w:hint="eastAsia" w:ascii="宋体" w:hAnsi="宋体"/>
          <w:sz w:val="24"/>
        </w:rPr>
        <w:t>术的操作。</w:t>
      </w:r>
    </w:p>
    <w:p>
      <w:pPr>
        <w:spacing w:line="570" w:lineRule="exact"/>
        <w:ind w:firstLine="480" w:firstLineChars="200"/>
        <w:rPr>
          <w:rFonts w:ascii="宋体" w:hAnsi="宋体"/>
          <w:sz w:val="24"/>
        </w:rPr>
      </w:pPr>
      <w:r>
        <w:rPr>
          <w:rFonts w:ascii="宋体" w:hAnsi="宋体"/>
          <w:sz w:val="24"/>
        </w:rPr>
        <w:t>7.趣味性，注重文字与图片相结合。</w:t>
      </w:r>
    </w:p>
    <w:p>
      <w:pPr>
        <w:spacing w:line="570" w:lineRule="exact"/>
        <w:ind w:firstLine="480" w:firstLineChars="200"/>
        <w:rPr>
          <w:rFonts w:ascii="宋体" w:hAnsi="宋体"/>
          <w:sz w:val="24"/>
        </w:rPr>
      </w:pPr>
      <w:r>
        <w:rPr>
          <w:rFonts w:ascii="宋体" w:hAnsi="宋体"/>
          <w:sz w:val="24"/>
        </w:rPr>
        <w:t>8.实用性，重在提高学生分析问题、解决问题的能力，在病理产科内</w:t>
      </w:r>
      <w:r>
        <w:rPr>
          <w:rFonts w:hint="eastAsia" w:ascii="宋体" w:hAnsi="宋体"/>
          <w:sz w:val="24"/>
        </w:rPr>
        <w:t>容及妇科内容编写时应更注重提出问题</w:t>
      </w:r>
      <w:r>
        <w:rPr>
          <w:rFonts w:ascii="宋体" w:hAnsi="宋体"/>
          <w:sz w:val="24"/>
        </w:rPr>
        <w:t>，精简内容，并要避免内容重复，如产前出血性疾病</w:t>
      </w:r>
      <w:r>
        <w:rPr>
          <w:rFonts w:hint="eastAsia" w:ascii="宋体" w:hAnsi="宋体"/>
          <w:sz w:val="24"/>
        </w:rPr>
        <w:t>基本护理措施</w:t>
      </w:r>
      <w:r>
        <w:rPr>
          <w:rFonts w:ascii="宋体" w:hAnsi="宋体"/>
          <w:sz w:val="24"/>
        </w:rPr>
        <w:t>，可总结概括告诉学生出血应怎样护理，在此基础上，协助医生完</w:t>
      </w:r>
      <w:r>
        <w:rPr>
          <w:rFonts w:hint="eastAsia" w:ascii="宋体" w:hAnsi="宋体"/>
          <w:sz w:val="24"/>
        </w:rPr>
        <w:t>善检查</w:t>
      </w:r>
      <w:r>
        <w:rPr>
          <w:rFonts w:ascii="宋体" w:hAnsi="宋体"/>
          <w:sz w:val="24"/>
        </w:rPr>
        <w:t>，明确疾病，对症护理。</w:t>
      </w:r>
    </w:p>
    <w:p>
      <w:pPr>
        <w:spacing w:line="570" w:lineRule="exact"/>
        <w:ind w:firstLine="480" w:firstLineChars="200"/>
        <w:rPr>
          <w:rFonts w:ascii="宋体" w:hAnsi="宋体"/>
          <w:sz w:val="24"/>
        </w:rPr>
      </w:pPr>
      <w:r>
        <w:rPr>
          <w:rFonts w:ascii="宋体" w:hAnsi="宋体"/>
          <w:sz w:val="24"/>
        </w:rPr>
        <w:t>9.理论联系实际，结合护</w:t>
      </w:r>
      <w:r>
        <w:rPr>
          <w:rFonts w:hint="eastAsia" w:ascii="宋体" w:hAnsi="宋体"/>
          <w:sz w:val="24"/>
        </w:rPr>
        <w:t>士资格</w:t>
      </w:r>
      <w:r>
        <w:rPr>
          <w:rFonts w:ascii="宋体" w:hAnsi="宋体"/>
          <w:sz w:val="24"/>
        </w:rPr>
        <w:t>考</w:t>
      </w:r>
      <w:r>
        <w:rPr>
          <w:rFonts w:hint="eastAsia" w:ascii="宋体" w:hAnsi="宋体"/>
          <w:sz w:val="24"/>
        </w:rPr>
        <w:t>试</w:t>
      </w:r>
      <w:r>
        <w:rPr>
          <w:rFonts w:ascii="宋体" w:hAnsi="宋体"/>
          <w:sz w:val="24"/>
        </w:rPr>
        <w:t>特点，尤其在病理产科</w:t>
      </w:r>
      <w:r>
        <w:rPr>
          <w:rFonts w:hint="eastAsia" w:ascii="宋体" w:hAnsi="宋体"/>
          <w:sz w:val="24"/>
        </w:rPr>
        <w:t>及妇科</w:t>
      </w:r>
      <w:r>
        <w:rPr>
          <w:rFonts w:ascii="宋体" w:hAnsi="宋体"/>
          <w:sz w:val="24"/>
        </w:rPr>
        <w:t>部分应多加病</w:t>
      </w:r>
      <w:r>
        <w:rPr>
          <w:rFonts w:hint="eastAsia" w:ascii="宋体" w:hAnsi="宋体"/>
          <w:sz w:val="24"/>
        </w:rPr>
        <w:t>历</w:t>
      </w:r>
      <w:r>
        <w:rPr>
          <w:rFonts w:ascii="宋体" w:hAnsi="宋体"/>
          <w:sz w:val="24"/>
        </w:rPr>
        <w:t>，避免教材内容空泛，提升针对性，让学生能见到病人</w:t>
      </w:r>
      <w:r>
        <w:rPr>
          <w:rFonts w:hint="eastAsia" w:ascii="宋体" w:hAnsi="宋体"/>
          <w:sz w:val="24"/>
        </w:rPr>
        <w:t>，</w:t>
      </w:r>
      <w:r>
        <w:rPr>
          <w:rFonts w:ascii="宋体" w:hAnsi="宋体"/>
          <w:sz w:val="24"/>
        </w:rPr>
        <w:t>知道具体的</w:t>
      </w:r>
      <w:r>
        <w:rPr>
          <w:rFonts w:hint="eastAsia" w:ascii="宋体" w:hAnsi="宋体"/>
          <w:sz w:val="24"/>
        </w:rPr>
        <w:t>护理</w:t>
      </w:r>
      <w:r>
        <w:rPr>
          <w:rFonts w:ascii="宋体" w:hAnsi="宋体"/>
          <w:sz w:val="24"/>
        </w:rPr>
        <w:t>操作步骤。</w:t>
      </w:r>
    </w:p>
    <w:p>
      <w:pPr>
        <w:spacing w:line="570" w:lineRule="exact"/>
        <w:ind w:firstLine="480" w:firstLineChars="200"/>
        <w:rPr>
          <w:rFonts w:ascii="宋体" w:hAnsi="宋体"/>
          <w:sz w:val="24"/>
        </w:rPr>
      </w:pPr>
      <w:r>
        <w:rPr>
          <w:rFonts w:ascii="宋体" w:hAnsi="宋体"/>
          <w:sz w:val="24"/>
        </w:rPr>
        <w:t>（五）数字化教学资源开发</w:t>
      </w:r>
    </w:p>
    <w:p>
      <w:pPr>
        <w:spacing w:line="570" w:lineRule="exact"/>
        <w:ind w:firstLine="480" w:firstLineChars="200"/>
        <w:rPr>
          <w:rFonts w:ascii="宋体" w:hAnsi="宋体"/>
          <w:sz w:val="24"/>
        </w:rPr>
      </w:pPr>
      <w:r>
        <w:rPr>
          <w:rFonts w:hint="eastAsia" w:ascii="宋体" w:hAnsi="宋体"/>
          <w:sz w:val="24"/>
        </w:rPr>
        <w:t>为激发学生学习课程的兴趣</w:t>
      </w:r>
      <w:r>
        <w:rPr>
          <w:rFonts w:ascii="宋体" w:hAnsi="宋体"/>
          <w:sz w:val="24"/>
        </w:rPr>
        <w:t>，应创设形象生动的教学情境，尽可能采用现代</w:t>
      </w:r>
      <w:r>
        <w:rPr>
          <w:rFonts w:hint="eastAsia" w:ascii="宋体" w:hAnsi="宋体"/>
          <w:sz w:val="24"/>
        </w:rPr>
        <w:t>化教学手段</w:t>
      </w:r>
      <w:r>
        <w:rPr>
          <w:rFonts w:ascii="宋体" w:hAnsi="宋体"/>
          <w:sz w:val="24"/>
        </w:rPr>
        <w:t>，鼓励学校通过购买、检索、校院合作或者自主研发多媒体课件、挂</w:t>
      </w:r>
      <w:r>
        <w:rPr>
          <w:rFonts w:hint="eastAsia" w:ascii="宋体" w:hAnsi="宋体"/>
          <w:sz w:val="24"/>
        </w:rPr>
        <w:t>图、实物教具、影像资料、电子教案、试题库、仿真软件等数字化教学资源。</w:t>
      </w:r>
      <w:r>
        <w:rPr>
          <w:rFonts w:ascii="宋体" w:hAnsi="宋体"/>
          <w:sz w:val="24"/>
        </w:rPr>
        <w:t>该门学科强调实用性及动手能力，单纯借助教</w:t>
      </w:r>
      <w:r>
        <w:rPr>
          <w:rFonts w:hint="eastAsia" w:ascii="宋体" w:hAnsi="宋体"/>
          <w:sz w:val="24"/>
        </w:rPr>
        <w:t>材、平面插图不能满足教学需求。</w:t>
      </w:r>
    </w:p>
    <w:p>
      <w:pPr>
        <w:spacing w:line="570" w:lineRule="exact"/>
        <w:ind w:firstLine="480" w:firstLineChars="200"/>
        <w:rPr>
          <w:rFonts w:ascii="宋体" w:hAnsi="宋体"/>
          <w:sz w:val="24"/>
        </w:rPr>
      </w:pPr>
      <w:r>
        <w:rPr>
          <w:rFonts w:ascii="宋体" w:hAnsi="宋体"/>
          <w:sz w:val="24"/>
        </w:rPr>
        <w:t>1.在女性生殖系统解剖授课时，应积极利用多媒体课件、实物教学，最好能</w:t>
      </w:r>
      <w:r>
        <w:rPr>
          <w:rFonts w:hint="eastAsia" w:ascii="宋体" w:hAnsi="宋体"/>
          <w:sz w:val="24"/>
        </w:rPr>
        <w:t>按</w:t>
      </w:r>
      <w:r>
        <w:rPr>
          <w:rFonts w:ascii="宋体" w:hAnsi="宋体"/>
          <w:sz w:val="24"/>
        </w:rPr>
        <w:t>1:10比例电脑教学，使学生加深对解剖内容的理解及记忆，有利于</w:t>
      </w:r>
      <w:r>
        <w:rPr>
          <w:rFonts w:hint="eastAsia" w:ascii="宋体" w:hAnsi="宋体"/>
          <w:sz w:val="24"/>
        </w:rPr>
        <w:t>产科内、外生殖系统</w:t>
      </w:r>
      <w:r>
        <w:rPr>
          <w:rFonts w:ascii="宋体" w:hAnsi="宋体"/>
          <w:sz w:val="24"/>
        </w:rPr>
        <w:t>相关疾</w:t>
      </w:r>
      <w:r>
        <w:rPr>
          <w:rFonts w:hint="eastAsia" w:ascii="宋体" w:hAnsi="宋体"/>
          <w:sz w:val="24"/>
        </w:rPr>
        <w:t>病的宣教</w:t>
      </w:r>
      <w:r>
        <w:rPr>
          <w:rFonts w:ascii="宋体" w:hAnsi="宋体"/>
          <w:sz w:val="24"/>
        </w:rPr>
        <w:t>，</w:t>
      </w:r>
      <w:r>
        <w:rPr>
          <w:rFonts w:hint="eastAsia" w:ascii="宋体" w:hAnsi="宋体"/>
          <w:sz w:val="24"/>
        </w:rPr>
        <w:t>如盆底分娩时损伤，导致子宫脱垂；如何进行产后盆底康复；怎样避免分娩时会阴裂伤；如何进行</w:t>
      </w:r>
      <w:bookmarkStart w:id="19" w:name="_Hlk50058644"/>
      <w:r>
        <w:rPr>
          <w:rFonts w:hint="eastAsia" w:ascii="宋体" w:hAnsi="宋体"/>
          <w:sz w:val="24"/>
        </w:rPr>
        <w:t>会阴侧切</w:t>
      </w:r>
      <w:bookmarkEnd w:id="19"/>
      <w:r>
        <w:rPr>
          <w:rFonts w:hint="eastAsia" w:ascii="宋体" w:hAnsi="宋体"/>
          <w:sz w:val="24"/>
        </w:rPr>
        <w:t>；会阴侧切缝合会阴侧切技巧等。</w:t>
      </w:r>
      <w:r>
        <w:rPr>
          <w:rFonts w:ascii="宋体" w:hAnsi="宋体"/>
          <w:sz w:val="24"/>
        </w:rPr>
        <w:t>学校应牵头带动教师进行系统多媒体课件的制作。</w:t>
      </w:r>
    </w:p>
    <w:p>
      <w:pPr>
        <w:spacing w:line="570" w:lineRule="exact"/>
        <w:ind w:firstLine="480" w:firstLineChars="200"/>
        <w:rPr>
          <w:rFonts w:ascii="宋体" w:hAnsi="宋体"/>
          <w:sz w:val="24"/>
        </w:rPr>
      </w:pPr>
      <w:r>
        <w:rPr>
          <w:rFonts w:ascii="宋体" w:hAnsi="宋体"/>
          <w:sz w:val="24"/>
        </w:rPr>
        <w:t>2.在正常妊娠、分娩内容学习时采用影像资料、仿真软件等数字化教学资</w:t>
      </w:r>
      <w:r>
        <w:rPr>
          <w:rFonts w:hint="eastAsia" w:ascii="宋体" w:hAnsi="宋体"/>
          <w:sz w:val="24"/>
        </w:rPr>
        <w:t>源</w:t>
      </w:r>
      <w:r>
        <w:rPr>
          <w:rFonts w:ascii="宋体" w:hAnsi="宋体"/>
          <w:sz w:val="24"/>
        </w:rPr>
        <w:t>，可以便于学生理解和记忆相关知识，使其感同身受，提升职业素养。</w:t>
      </w:r>
    </w:p>
    <w:p>
      <w:pPr>
        <w:spacing w:line="570" w:lineRule="exact"/>
        <w:ind w:firstLine="480" w:firstLineChars="200"/>
        <w:rPr>
          <w:rFonts w:ascii="宋体" w:hAnsi="宋体"/>
          <w:sz w:val="24"/>
        </w:rPr>
      </w:pPr>
      <w:r>
        <w:rPr>
          <w:rFonts w:ascii="宋体" w:hAnsi="宋体"/>
          <w:sz w:val="24"/>
        </w:rPr>
        <w:t>3.在病理产科教学过程中，疾病的概述及护理配合是重中之重，但需要借助</w:t>
      </w:r>
      <w:r>
        <w:rPr>
          <w:rFonts w:hint="eastAsia" w:ascii="宋体" w:hAnsi="宋体"/>
          <w:sz w:val="24"/>
        </w:rPr>
        <w:t>大量的影像资料提高学生的学习兴趣</w:t>
      </w:r>
      <w:r>
        <w:rPr>
          <w:rFonts w:ascii="宋体" w:hAnsi="宋体"/>
          <w:sz w:val="24"/>
        </w:rPr>
        <w:t>，创立环境，激发学生以生理产科为基础</w:t>
      </w:r>
      <w:r>
        <w:rPr>
          <w:rFonts w:hint="eastAsia" w:ascii="宋体" w:hAnsi="宋体"/>
          <w:sz w:val="24"/>
        </w:rPr>
        <w:t>结合案例分析及生理、病理、内科护理、外科护理等相关知识</w:t>
      </w:r>
      <w:r>
        <w:rPr>
          <w:rFonts w:ascii="宋体" w:hAnsi="宋体"/>
          <w:sz w:val="24"/>
        </w:rPr>
        <w:t>，自我总结概述，</w:t>
      </w:r>
      <w:r>
        <w:rPr>
          <w:rFonts w:hint="eastAsia" w:ascii="宋体" w:hAnsi="宋体"/>
          <w:sz w:val="24"/>
        </w:rPr>
        <w:t>将课堂还给学生</w:t>
      </w:r>
      <w:r>
        <w:rPr>
          <w:rFonts w:ascii="宋体" w:hAnsi="宋体"/>
          <w:sz w:val="24"/>
        </w:rPr>
        <w:t>，体现学生的主导地位。</w:t>
      </w:r>
    </w:p>
    <w:p>
      <w:pPr>
        <w:spacing w:line="570" w:lineRule="exact"/>
        <w:ind w:firstLine="480" w:firstLineChars="200"/>
        <w:rPr>
          <w:rFonts w:hint="eastAsia" w:ascii="宋体" w:hAnsi="宋体"/>
          <w:sz w:val="24"/>
        </w:rPr>
      </w:pPr>
      <w:r>
        <w:rPr>
          <w:rFonts w:ascii="宋体" w:hAnsi="宋体"/>
          <w:sz w:val="24"/>
        </w:rPr>
        <w:t>4.结合目前护</w:t>
      </w:r>
      <w:r>
        <w:rPr>
          <w:rFonts w:hint="eastAsia" w:ascii="宋体" w:hAnsi="宋体"/>
          <w:sz w:val="24"/>
        </w:rPr>
        <w:t>士资格</w:t>
      </w:r>
      <w:r>
        <w:rPr>
          <w:rFonts w:ascii="宋体" w:hAnsi="宋体"/>
          <w:sz w:val="24"/>
        </w:rPr>
        <w:t>考</w:t>
      </w:r>
      <w:r>
        <w:rPr>
          <w:rFonts w:hint="eastAsia" w:ascii="宋体" w:hAnsi="宋体"/>
          <w:sz w:val="24"/>
        </w:rPr>
        <w:t>试</w:t>
      </w:r>
      <w:r>
        <w:rPr>
          <w:rFonts w:ascii="宋体" w:hAnsi="宋体"/>
          <w:sz w:val="24"/>
        </w:rPr>
        <w:t>的题型及通过率的情况，应组织各相关科室建立护</w:t>
      </w:r>
      <w:r>
        <w:rPr>
          <w:rFonts w:hint="eastAsia" w:ascii="宋体" w:hAnsi="宋体"/>
          <w:sz w:val="24"/>
        </w:rPr>
        <w:t>士资格</w:t>
      </w:r>
      <w:r>
        <w:rPr>
          <w:rFonts w:ascii="宋体" w:hAnsi="宋体"/>
          <w:sz w:val="24"/>
        </w:rPr>
        <w:t>考</w:t>
      </w:r>
      <w:r>
        <w:rPr>
          <w:rFonts w:hint="eastAsia" w:ascii="宋体" w:hAnsi="宋体"/>
          <w:sz w:val="24"/>
        </w:rPr>
        <w:t>试</w:t>
      </w:r>
      <w:r>
        <w:rPr>
          <w:rFonts w:ascii="宋体" w:hAnsi="宋体"/>
          <w:sz w:val="24"/>
        </w:rPr>
        <w:t>及</w:t>
      </w:r>
      <w:r>
        <w:rPr>
          <w:rFonts w:hint="eastAsia" w:ascii="宋体" w:hAnsi="宋体"/>
          <w:sz w:val="24"/>
        </w:rPr>
        <w:t>妇</w:t>
      </w:r>
      <w:r>
        <w:rPr>
          <w:rFonts w:ascii="宋体" w:hAnsi="宋体"/>
          <w:sz w:val="24"/>
        </w:rPr>
        <w:t>产</w:t>
      </w:r>
      <w:r>
        <w:rPr>
          <w:rFonts w:hint="eastAsia" w:ascii="宋体" w:hAnsi="宋体"/>
          <w:sz w:val="24"/>
        </w:rPr>
        <w:t>科护理的题库</w:t>
      </w:r>
      <w:r>
        <w:rPr>
          <w:rFonts w:ascii="宋体" w:hAnsi="宋体"/>
          <w:sz w:val="24"/>
        </w:rPr>
        <w:t>，并为学生提供上机练习的机会与时间。</w:t>
      </w:r>
    </w:p>
    <w:p>
      <w:pPr>
        <w:spacing w:line="570" w:lineRule="exact"/>
        <w:ind w:firstLine="480" w:firstLineChars="200"/>
        <w:jc w:val="center"/>
        <w:rPr>
          <w:rFonts w:ascii="宋体" w:hAnsi="宋体"/>
          <w:sz w:val="24"/>
        </w:rPr>
      </w:pPr>
    </w:p>
    <w:p>
      <w:pPr>
        <w:spacing w:line="570" w:lineRule="exact"/>
        <w:ind w:firstLine="482" w:firstLineChars="200"/>
        <w:jc w:val="center"/>
        <w:rPr>
          <w:rFonts w:ascii="宋体" w:hAnsi="宋体"/>
          <w:b/>
          <w:sz w:val="24"/>
        </w:rPr>
      </w:pPr>
      <w:bookmarkStart w:id="20" w:name="_Toc30597_WPSOffice_Level1"/>
    </w:p>
    <w:p>
      <w:pPr>
        <w:spacing w:line="570" w:lineRule="exact"/>
        <w:ind w:firstLine="482" w:firstLineChars="200"/>
        <w:jc w:val="center"/>
        <w:rPr>
          <w:rFonts w:ascii="宋体" w:hAnsi="宋体"/>
          <w:b/>
          <w:sz w:val="24"/>
        </w:rPr>
      </w:pPr>
    </w:p>
    <w:bookmarkEnd w:id="20"/>
    <w:p>
      <w:pPr>
        <w:spacing w:line="570" w:lineRule="exact"/>
        <w:ind w:firstLine="482" w:firstLineChars="200"/>
        <w:jc w:val="center"/>
        <w:rPr>
          <w:rFonts w:ascii="黑体" w:hAnsi="黑体" w:eastAsia="黑体"/>
          <w:sz w:val="24"/>
        </w:rPr>
      </w:pPr>
      <w:r>
        <w:rPr>
          <w:rFonts w:ascii="宋体" w:hAnsi="宋体"/>
          <w:b/>
          <w:sz w:val="24"/>
        </w:rPr>
        <w:br w:type="page"/>
      </w:r>
      <w:r>
        <w:rPr>
          <w:rFonts w:hint="eastAsia" w:ascii="黑体" w:hAnsi="黑体" w:eastAsia="黑体"/>
          <w:sz w:val="24"/>
        </w:rPr>
        <w:t xml:space="preserve">儿科护理学课程标准 </w:t>
      </w:r>
    </w:p>
    <w:p>
      <w:pPr>
        <w:spacing w:line="570" w:lineRule="exact"/>
        <w:ind w:firstLine="480" w:firstLineChars="200"/>
        <w:jc w:val="center"/>
        <w:rPr>
          <w:rFonts w:ascii="黑体" w:hAnsi="黑体" w:eastAsia="黑体"/>
          <w:sz w:val="24"/>
        </w:rPr>
      </w:pPr>
    </w:p>
    <w:p>
      <w:pPr>
        <w:numPr>
          <w:ilvl w:val="0"/>
          <w:numId w:val="18"/>
        </w:numPr>
        <w:spacing w:line="570" w:lineRule="exact"/>
        <w:ind w:firstLine="480" w:firstLineChars="200"/>
        <w:rPr>
          <w:rFonts w:ascii="黑体" w:hAnsi="黑体" w:eastAsia="黑体" w:cs="黑体"/>
          <w:sz w:val="24"/>
        </w:rPr>
      </w:pPr>
      <w:r>
        <w:rPr>
          <w:rFonts w:hint="eastAsia" w:ascii="黑体" w:hAnsi="黑体" w:eastAsia="黑体" w:cs="黑体"/>
          <w:sz w:val="24"/>
        </w:rPr>
        <w:t>课程性质及任务</w:t>
      </w:r>
    </w:p>
    <w:p>
      <w:pPr>
        <w:spacing w:line="570" w:lineRule="exact"/>
        <w:ind w:firstLine="480" w:firstLineChars="200"/>
        <w:rPr>
          <w:rFonts w:ascii="宋体" w:hAnsi="宋体" w:cs="宋体"/>
          <w:sz w:val="24"/>
        </w:rPr>
      </w:pPr>
      <w:r>
        <w:rPr>
          <w:rFonts w:hint="eastAsia" w:ascii="宋体" w:hAnsi="宋体" w:cs="宋体"/>
          <w:sz w:val="24"/>
        </w:rPr>
        <w:t>本课程是护理专业的一门专业核心课程，其任务是：研究小儿生命发育规律及影响因素、儿童保健、疾病防治和护理，从而促使儿童身心健康发展的一门学科。使学生树立以儿童及家庭为中心的护理理念，能利用所学知识及技能对儿童进行生长发育监测、营养喂养指导、保健护理，并为患儿及家庭提供系统化整体护理，为儿童的身心健康发展及儿科护理工作奠定理论和技能基础。</w:t>
      </w:r>
    </w:p>
    <w:p>
      <w:pPr>
        <w:spacing w:line="570" w:lineRule="exact"/>
        <w:ind w:firstLine="480" w:firstLineChars="200"/>
        <w:rPr>
          <w:rFonts w:ascii="黑体" w:hAnsi="黑体" w:eastAsia="黑体" w:cs="黑体"/>
          <w:sz w:val="24"/>
        </w:rPr>
      </w:pPr>
      <w:r>
        <w:rPr>
          <w:rFonts w:hint="eastAsia" w:ascii="黑体" w:hAnsi="黑体" w:eastAsia="黑体" w:cs="黑体"/>
          <w:sz w:val="24"/>
        </w:rPr>
        <w:t>二、教学目标</w:t>
      </w:r>
    </w:p>
    <w:p>
      <w:pPr>
        <w:spacing w:line="570" w:lineRule="exact"/>
        <w:ind w:firstLine="480" w:firstLineChars="200"/>
        <w:rPr>
          <w:rFonts w:ascii="宋体" w:hAnsi="宋体" w:cs="宋体"/>
          <w:sz w:val="24"/>
        </w:rPr>
      </w:pPr>
      <w:r>
        <w:rPr>
          <w:rFonts w:hint="eastAsia" w:ascii="宋体" w:hAnsi="宋体" w:cs="宋体"/>
          <w:sz w:val="24"/>
        </w:rPr>
        <w:t>通过系统讲授儿科护理基本概念、小儿年龄分期、生长发育、营养喂养、儿童保健、儿科护理技术、营养代谢及内分泌疾病、新生儿及新生儿疾病、消化系统疾病、呼吸系统疾病、循环系统疾病、泌尿系统疾病、造血系统疾病、神经系统疾病等患儿护理的基本理论和实训，使学生掌握儿科护理工作所需要的理论知识，具备生长发育监测、婴儿营养喂养、儿童保健、儿科常用护理技术、儿科常见疾病护理及健康教育等技能，为学生将来能合理利用所掌握的理论和技能为儿童及家庭提供及时、综合、连续性护理服务，维持和促进儿童的身心健康发展打下必要的基础。</w:t>
      </w:r>
    </w:p>
    <w:p>
      <w:pPr>
        <w:spacing w:line="570" w:lineRule="exact"/>
        <w:ind w:firstLine="480" w:firstLineChars="200"/>
        <w:rPr>
          <w:rFonts w:ascii="宋体" w:hAnsi="宋体" w:cs="宋体"/>
          <w:sz w:val="24"/>
        </w:rPr>
      </w:pPr>
      <w:r>
        <w:rPr>
          <w:rFonts w:hint="eastAsia" w:ascii="宋体" w:hAnsi="宋体" w:cs="宋体"/>
          <w:sz w:val="24"/>
        </w:rPr>
        <w:t>（一）掌握常见儿科护理学中基本疾病的概念；</w:t>
      </w:r>
    </w:p>
    <w:p>
      <w:pPr>
        <w:spacing w:line="570" w:lineRule="exact"/>
        <w:ind w:firstLine="480" w:firstLineChars="200"/>
        <w:rPr>
          <w:rFonts w:ascii="宋体" w:hAnsi="宋体" w:cs="宋体"/>
          <w:sz w:val="24"/>
        </w:rPr>
      </w:pPr>
      <w:r>
        <w:rPr>
          <w:rFonts w:hint="eastAsia" w:ascii="宋体" w:hAnsi="宋体" w:cs="宋体"/>
          <w:sz w:val="24"/>
        </w:rPr>
        <w:t>（二）熟悉小儿生长发育、保健及喂养的护理；</w:t>
      </w:r>
    </w:p>
    <w:p>
      <w:pPr>
        <w:spacing w:line="570" w:lineRule="exact"/>
        <w:ind w:firstLine="480" w:firstLineChars="200"/>
        <w:rPr>
          <w:rFonts w:ascii="宋体" w:hAnsi="宋体" w:cs="宋体"/>
          <w:sz w:val="24"/>
        </w:rPr>
      </w:pPr>
      <w:r>
        <w:rPr>
          <w:rFonts w:hint="eastAsia" w:ascii="宋体" w:hAnsi="宋体" w:cs="宋体"/>
          <w:sz w:val="24"/>
        </w:rPr>
        <w:t>（三）掌握儿科护理学中重要的疾病的临床表现和护理；</w:t>
      </w:r>
    </w:p>
    <w:p>
      <w:pPr>
        <w:spacing w:line="570" w:lineRule="exact"/>
        <w:ind w:firstLine="480" w:firstLineChars="200"/>
        <w:rPr>
          <w:rFonts w:ascii="宋体" w:hAnsi="宋体" w:cs="宋体"/>
          <w:sz w:val="24"/>
        </w:rPr>
      </w:pPr>
      <w:r>
        <w:rPr>
          <w:rFonts w:hint="eastAsia" w:ascii="宋体" w:hAnsi="宋体" w:cs="宋体"/>
          <w:sz w:val="24"/>
        </w:rPr>
        <w:t>（四）掌握常见儿科护理操作的概念，熟悉其操作方法，具备对患者进行有效护理的能力；</w:t>
      </w:r>
    </w:p>
    <w:p>
      <w:pPr>
        <w:spacing w:line="570" w:lineRule="exact"/>
        <w:ind w:firstLine="480" w:firstLineChars="200"/>
        <w:rPr>
          <w:rFonts w:ascii="宋体" w:hAnsi="宋体" w:cs="宋体"/>
          <w:sz w:val="24"/>
        </w:rPr>
      </w:pPr>
      <w:r>
        <w:rPr>
          <w:rFonts w:hint="eastAsia" w:ascii="宋体" w:hAnsi="宋体" w:cs="宋体"/>
          <w:sz w:val="24"/>
        </w:rPr>
        <w:t>（五）熟悉各系统常见疾病的病因，掌握其基本病理变化及临床护理措施；</w:t>
      </w:r>
    </w:p>
    <w:p>
      <w:pPr>
        <w:spacing w:line="570" w:lineRule="exact"/>
        <w:ind w:firstLine="480" w:firstLineChars="200"/>
        <w:rPr>
          <w:rFonts w:ascii="宋体" w:hAnsi="宋体" w:cs="宋体"/>
          <w:sz w:val="24"/>
        </w:rPr>
      </w:pPr>
      <w:r>
        <w:rPr>
          <w:rFonts w:hint="eastAsia" w:ascii="宋体" w:hAnsi="宋体" w:cs="宋体"/>
          <w:sz w:val="24"/>
        </w:rPr>
        <w:t>（六）培养学生系统学习临床护理知识的能力，加强与相关学科的横向和纵向联系，根据护理专业特色，将人文关怀，职责责任感的树立贯穿于教学始终。</w:t>
      </w:r>
    </w:p>
    <w:p>
      <w:pPr>
        <w:spacing w:line="570" w:lineRule="exact"/>
        <w:ind w:firstLine="480" w:firstLineChars="200"/>
        <w:rPr>
          <w:rFonts w:ascii="黑体" w:hAnsi="黑体" w:eastAsia="黑体" w:cs="黑体"/>
          <w:sz w:val="24"/>
        </w:rPr>
      </w:pPr>
      <w:r>
        <w:rPr>
          <w:rFonts w:hint="eastAsia" w:ascii="黑体" w:hAnsi="黑体" w:eastAsia="黑体" w:cs="黑体"/>
          <w:sz w:val="24"/>
        </w:rPr>
        <w:t>三、参考学时</w:t>
      </w:r>
    </w:p>
    <w:p>
      <w:pPr>
        <w:spacing w:line="570" w:lineRule="exact"/>
        <w:ind w:firstLine="600" w:firstLineChars="250"/>
        <w:rPr>
          <w:rFonts w:ascii="宋体" w:hAnsi="宋体" w:cs="宋体"/>
          <w:sz w:val="24"/>
        </w:rPr>
      </w:pPr>
      <w:r>
        <w:rPr>
          <w:rFonts w:hint="eastAsia" w:ascii="宋体" w:hAnsi="宋体" w:cs="宋体"/>
          <w:sz w:val="24"/>
        </w:rPr>
        <w:t xml:space="preserve">36学时 </w:t>
      </w:r>
    </w:p>
    <w:p>
      <w:pPr>
        <w:spacing w:line="570" w:lineRule="exact"/>
        <w:ind w:firstLine="480" w:firstLineChars="200"/>
      </w:pPr>
      <w:bookmarkStart w:id="21" w:name="_Toc4387_WPSOffice_Level1"/>
      <w:r>
        <w:rPr>
          <w:rFonts w:hint="eastAsia" w:ascii="黑体" w:hAnsi="黑体" w:eastAsia="黑体" w:cs="黑体"/>
          <w:sz w:val="24"/>
        </w:rPr>
        <w:t>四、</w:t>
      </w:r>
      <w:bookmarkEnd w:id="21"/>
      <w:r>
        <w:rPr>
          <w:rFonts w:hint="eastAsia" w:ascii="黑体" w:hAnsi="黑体" w:eastAsia="黑体" w:cs="黑体"/>
          <w:sz w:val="24"/>
        </w:rPr>
        <w:t>课程内容及要求</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418"/>
        <w:gridCol w:w="2551"/>
        <w:gridCol w:w="2410"/>
        <w:gridCol w:w="709"/>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75" w:type="dxa"/>
            <w:vMerge w:val="restart"/>
            <w:noWrap w:val="0"/>
            <w:vAlign w:val="center"/>
          </w:tcPr>
          <w:p>
            <w:pPr>
              <w:spacing w:line="400" w:lineRule="exact"/>
              <w:jc w:val="center"/>
              <w:rPr>
                <w:rFonts w:ascii="黑体" w:hAnsi="黑体" w:eastAsia="黑体" w:cs="黑体"/>
                <w:szCs w:val="21"/>
              </w:rPr>
            </w:pPr>
            <w:r>
              <w:rPr>
                <w:rFonts w:hint="eastAsia" w:ascii="黑体" w:hAnsi="黑体" w:eastAsia="黑体" w:cs="黑体"/>
                <w:szCs w:val="21"/>
              </w:rPr>
              <w:t>序号</w:t>
            </w:r>
          </w:p>
        </w:tc>
        <w:tc>
          <w:tcPr>
            <w:tcW w:w="1418" w:type="dxa"/>
            <w:vMerge w:val="restart"/>
            <w:noWrap w:val="0"/>
            <w:vAlign w:val="center"/>
          </w:tcPr>
          <w:p>
            <w:pPr>
              <w:spacing w:line="400" w:lineRule="exact"/>
              <w:jc w:val="center"/>
              <w:rPr>
                <w:rFonts w:ascii="黑体" w:hAnsi="黑体" w:eastAsia="黑体" w:cs="黑体"/>
                <w:szCs w:val="21"/>
              </w:rPr>
            </w:pPr>
            <w:r>
              <w:rPr>
                <w:rFonts w:hint="eastAsia" w:ascii="黑体" w:hAnsi="黑体" w:eastAsia="黑体" w:cs="黑体"/>
                <w:szCs w:val="21"/>
              </w:rPr>
              <w:t>教学项目</w:t>
            </w:r>
          </w:p>
        </w:tc>
        <w:tc>
          <w:tcPr>
            <w:tcW w:w="2551" w:type="dxa"/>
            <w:vMerge w:val="restart"/>
            <w:noWrap w:val="0"/>
            <w:vAlign w:val="center"/>
          </w:tcPr>
          <w:p>
            <w:pPr>
              <w:spacing w:line="400" w:lineRule="exact"/>
              <w:jc w:val="center"/>
              <w:rPr>
                <w:rFonts w:ascii="黑体" w:hAnsi="黑体" w:eastAsia="黑体" w:cs="黑体"/>
                <w:szCs w:val="21"/>
              </w:rPr>
            </w:pPr>
            <w:r>
              <w:rPr>
                <w:rFonts w:hint="eastAsia" w:ascii="黑体" w:hAnsi="黑体" w:eastAsia="黑体" w:cs="黑体"/>
                <w:szCs w:val="21"/>
              </w:rPr>
              <w:t>课程内容与教学要求</w:t>
            </w:r>
          </w:p>
        </w:tc>
        <w:tc>
          <w:tcPr>
            <w:tcW w:w="2410" w:type="dxa"/>
            <w:vMerge w:val="restart"/>
            <w:noWrap w:val="0"/>
            <w:vAlign w:val="center"/>
          </w:tcPr>
          <w:p>
            <w:pPr>
              <w:spacing w:line="400" w:lineRule="exact"/>
              <w:jc w:val="center"/>
              <w:rPr>
                <w:rFonts w:ascii="黑体" w:hAnsi="黑体" w:eastAsia="黑体" w:cs="黑体"/>
                <w:szCs w:val="21"/>
              </w:rPr>
            </w:pPr>
            <w:r>
              <w:rPr>
                <w:rFonts w:hint="eastAsia" w:ascii="黑体" w:hAnsi="黑体" w:eastAsia="黑体" w:cs="黑体"/>
                <w:szCs w:val="21"/>
              </w:rPr>
              <w:t>活动设计建议</w:t>
            </w:r>
          </w:p>
        </w:tc>
        <w:tc>
          <w:tcPr>
            <w:tcW w:w="1468" w:type="dxa"/>
            <w:gridSpan w:val="2"/>
            <w:noWrap w:val="0"/>
            <w:vAlign w:val="center"/>
          </w:tcPr>
          <w:p>
            <w:pPr>
              <w:spacing w:line="400" w:lineRule="exact"/>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75" w:type="dxa"/>
            <w:vMerge w:val="continue"/>
            <w:noWrap w:val="0"/>
            <w:vAlign w:val="top"/>
          </w:tcPr>
          <w:p>
            <w:pPr>
              <w:spacing w:line="400" w:lineRule="exact"/>
              <w:rPr>
                <w:rFonts w:ascii="黑体" w:hAnsi="黑体" w:eastAsia="黑体" w:cs="黑体"/>
                <w:szCs w:val="21"/>
              </w:rPr>
            </w:pPr>
          </w:p>
        </w:tc>
        <w:tc>
          <w:tcPr>
            <w:tcW w:w="1418" w:type="dxa"/>
            <w:vMerge w:val="continue"/>
            <w:noWrap w:val="0"/>
            <w:vAlign w:val="top"/>
          </w:tcPr>
          <w:p>
            <w:pPr>
              <w:spacing w:line="400" w:lineRule="exact"/>
              <w:rPr>
                <w:rFonts w:ascii="黑体" w:hAnsi="黑体" w:eastAsia="黑体" w:cs="黑体"/>
                <w:szCs w:val="21"/>
              </w:rPr>
            </w:pPr>
          </w:p>
        </w:tc>
        <w:tc>
          <w:tcPr>
            <w:tcW w:w="2551" w:type="dxa"/>
            <w:vMerge w:val="continue"/>
            <w:noWrap w:val="0"/>
            <w:vAlign w:val="top"/>
          </w:tcPr>
          <w:p>
            <w:pPr>
              <w:spacing w:line="400" w:lineRule="exact"/>
              <w:rPr>
                <w:rFonts w:ascii="黑体" w:hAnsi="黑体" w:eastAsia="黑体" w:cs="黑体"/>
                <w:szCs w:val="21"/>
              </w:rPr>
            </w:pPr>
          </w:p>
        </w:tc>
        <w:tc>
          <w:tcPr>
            <w:tcW w:w="2410" w:type="dxa"/>
            <w:vMerge w:val="continue"/>
            <w:noWrap w:val="0"/>
            <w:vAlign w:val="top"/>
          </w:tcPr>
          <w:p>
            <w:pPr>
              <w:spacing w:line="400" w:lineRule="exact"/>
              <w:rPr>
                <w:rFonts w:ascii="黑体" w:hAnsi="黑体" w:eastAsia="黑体" w:cs="黑体"/>
                <w:szCs w:val="21"/>
              </w:rPr>
            </w:pPr>
          </w:p>
        </w:tc>
        <w:tc>
          <w:tcPr>
            <w:tcW w:w="709" w:type="dxa"/>
            <w:noWrap w:val="0"/>
            <w:vAlign w:val="center"/>
          </w:tcPr>
          <w:p>
            <w:pPr>
              <w:spacing w:line="400" w:lineRule="exact"/>
              <w:jc w:val="center"/>
              <w:rPr>
                <w:rFonts w:ascii="黑体" w:hAnsi="黑体" w:eastAsia="黑体" w:cs="黑体"/>
                <w:szCs w:val="21"/>
              </w:rPr>
            </w:pPr>
            <w:r>
              <w:rPr>
                <w:rFonts w:hint="eastAsia" w:ascii="黑体" w:hAnsi="黑体" w:eastAsia="黑体" w:cs="黑体"/>
                <w:szCs w:val="21"/>
              </w:rPr>
              <w:t>理论</w:t>
            </w:r>
          </w:p>
        </w:tc>
        <w:tc>
          <w:tcPr>
            <w:tcW w:w="759" w:type="dxa"/>
            <w:noWrap w:val="0"/>
            <w:vAlign w:val="center"/>
          </w:tcPr>
          <w:p>
            <w:pPr>
              <w:spacing w:line="400" w:lineRule="exact"/>
              <w:jc w:val="center"/>
              <w:rPr>
                <w:rFonts w:ascii="黑体" w:hAnsi="黑体" w:eastAsia="黑体" w:cs="黑体"/>
                <w:szCs w:val="21"/>
              </w:rPr>
            </w:pPr>
            <w:r>
              <w:rPr>
                <w:rFonts w:hint="eastAsia" w:ascii="黑体" w:hAnsi="黑体" w:eastAsia="黑体" w:cs="黑体"/>
                <w:szCs w:val="21"/>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spacing w:line="400" w:lineRule="exact"/>
              <w:jc w:val="center"/>
              <w:rPr>
                <w:rFonts w:ascii="宋体" w:hAnsi="宋体" w:cs="宋体"/>
                <w:szCs w:val="21"/>
              </w:rPr>
            </w:pPr>
            <w:r>
              <w:rPr>
                <w:rFonts w:hint="eastAsia" w:ascii="宋体" w:hAnsi="宋体" w:cs="宋体"/>
                <w:szCs w:val="21"/>
              </w:rPr>
              <w:t>1</w:t>
            </w:r>
          </w:p>
        </w:tc>
        <w:tc>
          <w:tcPr>
            <w:tcW w:w="1418" w:type="dxa"/>
            <w:noWrap w:val="0"/>
            <w:vAlign w:val="center"/>
          </w:tcPr>
          <w:p>
            <w:pPr>
              <w:spacing w:line="400" w:lineRule="exact"/>
              <w:jc w:val="center"/>
              <w:rPr>
                <w:rFonts w:ascii="宋体" w:hAnsi="宋体" w:cs="宋体"/>
                <w:szCs w:val="21"/>
              </w:rPr>
            </w:pPr>
            <w:r>
              <w:rPr>
                <w:rFonts w:hint="eastAsia" w:ascii="宋体" w:hAnsi="宋体" w:cs="宋体"/>
                <w:szCs w:val="21"/>
              </w:rPr>
              <w:t>绪论</w:t>
            </w:r>
          </w:p>
        </w:tc>
        <w:tc>
          <w:tcPr>
            <w:tcW w:w="2551"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1.掌握儿科护理的概念、范围</w:t>
            </w:r>
          </w:p>
          <w:p>
            <w:pPr>
              <w:spacing w:line="400" w:lineRule="exact"/>
              <w:ind w:firstLine="420" w:firstLineChars="200"/>
              <w:rPr>
                <w:rFonts w:ascii="宋体" w:hAnsi="宋体" w:cs="宋体"/>
                <w:szCs w:val="21"/>
              </w:rPr>
            </w:pPr>
            <w:r>
              <w:rPr>
                <w:rFonts w:hint="eastAsia" w:ascii="宋体" w:hAnsi="宋体" w:cs="宋体"/>
                <w:szCs w:val="21"/>
              </w:rPr>
              <w:t>2.掌握小儿患病特点</w:t>
            </w:r>
          </w:p>
          <w:p>
            <w:pPr>
              <w:spacing w:line="400" w:lineRule="exact"/>
              <w:ind w:firstLine="420" w:firstLineChars="200"/>
              <w:rPr>
                <w:rFonts w:ascii="宋体" w:hAnsi="宋体" w:cs="宋体"/>
                <w:szCs w:val="21"/>
              </w:rPr>
            </w:pPr>
            <w:r>
              <w:rPr>
                <w:rFonts w:hint="eastAsia" w:ascii="宋体" w:hAnsi="宋体" w:cs="宋体"/>
                <w:szCs w:val="21"/>
              </w:rPr>
              <w:t>3.掌握儿科护理特点</w:t>
            </w:r>
          </w:p>
          <w:p>
            <w:pPr>
              <w:spacing w:line="400" w:lineRule="exact"/>
              <w:ind w:firstLine="420" w:firstLineChars="200"/>
              <w:rPr>
                <w:rFonts w:ascii="宋体" w:hAnsi="宋体" w:cs="宋体"/>
                <w:szCs w:val="21"/>
              </w:rPr>
            </w:pPr>
            <w:r>
              <w:rPr>
                <w:rFonts w:hint="eastAsia" w:ascii="宋体" w:hAnsi="宋体" w:cs="宋体"/>
                <w:szCs w:val="21"/>
              </w:rPr>
              <w:t>4.熟悉儿科护士角色</w:t>
            </w:r>
          </w:p>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p>
        </w:tc>
        <w:tc>
          <w:tcPr>
            <w:tcW w:w="2410" w:type="dxa"/>
            <w:noWrap w:val="0"/>
            <w:vAlign w:val="center"/>
          </w:tcPr>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r>
              <w:rPr>
                <w:rFonts w:hint="eastAsia" w:ascii="宋体" w:hAnsi="宋体" w:cs="宋体"/>
                <w:szCs w:val="21"/>
              </w:rPr>
              <w:t>1.通过讲授掌握基础理论知识；</w:t>
            </w:r>
          </w:p>
          <w:p>
            <w:pPr>
              <w:spacing w:line="400" w:lineRule="exact"/>
              <w:ind w:firstLine="420" w:firstLineChars="200"/>
              <w:rPr>
                <w:rFonts w:ascii="宋体" w:hAnsi="宋体" w:cs="宋体"/>
                <w:szCs w:val="21"/>
              </w:rPr>
            </w:pPr>
            <w:r>
              <w:rPr>
                <w:rFonts w:hint="eastAsia" w:ascii="宋体" w:hAnsi="宋体" w:cs="宋体"/>
                <w:szCs w:val="21"/>
              </w:rPr>
              <w:t>2.通过归纳总结熟悉疾病常见的原因；</w:t>
            </w:r>
          </w:p>
          <w:p>
            <w:pPr>
              <w:spacing w:line="400" w:lineRule="exact"/>
              <w:ind w:firstLine="420" w:firstLineChars="200"/>
              <w:rPr>
                <w:rFonts w:ascii="宋体" w:hAnsi="宋体" w:cs="宋体"/>
                <w:szCs w:val="21"/>
              </w:rPr>
            </w:pPr>
            <w:r>
              <w:rPr>
                <w:rFonts w:hint="eastAsia" w:ascii="宋体" w:hAnsi="宋体" w:cs="宋体"/>
                <w:szCs w:val="21"/>
              </w:rPr>
              <w:t>3.通过问题导入法、案例教学讨论总结儿科护理范围、特点</w:t>
            </w:r>
          </w:p>
          <w:p>
            <w:pPr>
              <w:spacing w:line="400" w:lineRule="exact"/>
              <w:ind w:firstLine="420" w:firstLineChars="200"/>
              <w:rPr>
                <w:rFonts w:ascii="宋体" w:hAnsi="宋体" w:cs="宋体"/>
                <w:szCs w:val="21"/>
              </w:rPr>
            </w:pPr>
          </w:p>
        </w:tc>
        <w:tc>
          <w:tcPr>
            <w:tcW w:w="709"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59" w:type="dxa"/>
            <w:noWrap w:val="0"/>
            <w:vAlign w:val="center"/>
          </w:tcPr>
          <w:p>
            <w:pPr>
              <w:spacing w:line="400" w:lineRule="exact"/>
              <w:jc w:val="center"/>
              <w:rPr>
                <w:rFonts w:ascii="宋体" w:hAnsi="宋体" w:cs="宋体"/>
                <w:szCs w:val="21"/>
              </w:rPr>
            </w:pPr>
            <w:r>
              <w:rPr>
                <w:rFonts w:hint="eastAsia" w:ascii="宋体" w:hAnsi="宋体" w:cs="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1418" w:type="dxa"/>
            <w:noWrap w:val="0"/>
            <w:vAlign w:val="center"/>
          </w:tcPr>
          <w:p>
            <w:pPr>
              <w:spacing w:line="400" w:lineRule="exact"/>
              <w:jc w:val="center"/>
              <w:rPr>
                <w:rFonts w:ascii="宋体" w:hAnsi="宋体" w:cs="宋体"/>
                <w:szCs w:val="21"/>
              </w:rPr>
            </w:pPr>
            <w:r>
              <w:rPr>
                <w:rFonts w:hint="eastAsia" w:ascii="宋体" w:hAnsi="宋体" w:cs="宋体"/>
                <w:szCs w:val="21"/>
              </w:rPr>
              <w:t>生命发</w:t>
            </w:r>
          </w:p>
          <w:p>
            <w:pPr>
              <w:spacing w:line="400" w:lineRule="exact"/>
              <w:jc w:val="center"/>
              <w:rPr>
                <w:rFonts w:ascii="宋体" w:hAnsi="宋体" w:cs="宋体"/>
                <w:szCs w:val="21"/>
              </w:rPr>
            </w:pPr>
            <w:r>
              <w:rPr>
                <w:rFonts w:hint="eastAsia" w:ascii="宋体" w:hAnsi="宋体" w:cs="宋体"/>
                <w:szCs w:val="21"/>
              </w:rPr>
              <w:t>展保健</w:t>
            </w:r>
          </w:p>
        </w:tc>
        <w:tc>
          <w:tcPr>
            <w:tcW w:w="2551" w:type="dxa"/>
            <w:noWrap w:val="0"/>
            <w:vAlign w:val="center"/>
          </w:tcPr>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r>
              <w:rPr>
                <w:rFonts w:hint="eastAsia" w:ascii="宋体" w:hAnsi="宋体" w:cs="宋体"/>
                <w:szCs w:val="21"/>
              </w:rPr>
              <w:t>1.掌握小儿年龄分期</w:t>
            </w:r>
          </w:p>
          <w:p>
            <w:pPr>
              <w:spacing w:line="400" w:lineRule="exact"/>
              <w:ind w:firstLine="420" w:firstLineChars="200"/>
              <w:rPr>
                <w:rFonts w:ascii="宋体" w:hAnsi="宋体" w:cs="宋体"/>
                <w:szCs w:val="21"/>
              </w:rPr>
            </w:pPr>
            <w:r>
              <w:rPr>
                <w:rFonts w:hint="eastAsia" w:ascii="宋体" w:hAnsi="宋体" w:cs="宋体"/>
                <w:szCs w:val="21"/>
              </w:rPr>
              <w:t>2.掌握各年龄期特点及保健要点</w:t>
            </w:r>
          </w:p>
          <w:p>
            <w:pPr>
              <w:spacing w:line="400" w:lineRule="exact"/>
              <w:ind w:firstLine="420" w:firstLineChars="200"/>
              <w:rPr>
                <w:rFonts w:ascii="宋体" w:hAnsi="宋体" w:cs="宋体"/>
                <w:szCs w:val="21"/>
              </w:rPr>
            </w:pPr>
            <w:r>
              <w:rPr>
                <w:rFonts w:hint="eastAsia" w:ascii="宋体" w:hAnsi="宋体" w:cs="宋体"/>
                <w:szCs w:val="21"/>
              </w:rPr>
              <w:t>3.熟悉生长发育的规律及影响因素</w:t>
            </w:r>
          </w:p>
          <w:p>
            <w:pPr>
              <w:spacing w:line="400" w:lineRule="exact"/>
              <w:ind w:firstLine="420" w:firstLineChars="200"/>
              <w:rPr>
                <w:rFonts w:ascii="宋体" w:hAnsi="宋体" w:cs="宋体"/>
                <w:szCs w:val="21"/>
              </w:rPr>
            </w:pPr>
            <w:r>
              <w:rPr>
                <w:rFonts w:hint="eastAsia" w:ascii="宋体" w:hAnsi="宋体" w:cs="宋体"/>
                <w:szCs w:val="21"/>
              </w:rPr>
              <w:t>4.掌握体格发育及评价</w:t>
            </w:r>
          </w:p>
          <w:p>
            <w:pPr>
              <w:spacing w:line="400" w:lineRule="exact"/>
              <w:ind w:firstLine="420" w:firstLineChars="200"/>
              <w:rPr>
                <w:rFonts w:ascii="宋体" w:hAnsi="宋体" w:cs="宋体"/>
                <w:szCs w:val="21"/>
              </w:rPr>
            </w:pPr>
            <w:r>
              <w:rPr>
                <w:rFonts w:hint="eastAsia" w:ascii="宋体" w:hAnsi="宋体" w:cs="宋体"/>
                <w:szCs w:val="21"/>
              </w:rPr>
              <w:t>5.掌握神经心理发育特点</w:t>
            </w:r>
          </w:p>
          <w:p>
            <w:pPr>
              <w:spacing w:line="400" w:lineRule="exact"/>
              <w:ind w:firstLine="420" w:firstLineChars="200"/>
              <w:rPr>
                <w:rFonts w:ascii="宋体" w:hAnsi="宋体" w:cs="宋体"/>
                <w:szCs w:val="21"/>
              </w:rPr>
            </w:pPr>
            <w:r>
              <w:rPr>
                <w:rFonts w:hint="eastAsia" w:ascii="宋体" w:hAnsi="宋体" w:cs="宋体"/>
                <w:szCs w:val="21"/>
              </w:rPr>
              <w:t>掌握能量与营养素的需要</w:t>
            </w:r>
          </w:p>
          <w:p>
            <w:pPr>
              <w:spacing w:line="400" w:lineRule="exact"/>
              <w:ind w:firstLine="420" w:firstLineChars="200"/>
              <w:rPr>
                <w:rFonts w:ascii="宋体" w:hAnsi="宋体" w:cs="宋体"/>
                <w:szCs w:val="21"/>
              </w:rPr>
            </w:pPr>
            <w:r>
              <w:rPr>
                <w:rFonts w:hint="eastAsia" w:ascii="宋体" w:hAnsi="宋体" w:cs="宋体"/>
                <w:szCs w:val="21"/>
              </w:rPr>
              <w:t>6.掌握母乳喂养优点及方法及人工喂养方法及乳量计算</w:t>
            </w:r>
          </w:p>
          <w:p>
            <w:pPr>
              <w:spacing w:line="400" w:lineRule="exact"/>
              <w:ind w:firstLine="420" w:firstLineChars="200"/>
              <w:rPr>
                <w:rFonts w:ascii="宋体" w:hAnsi="宋体" w:cs="宋体"/>
                <w:szCs w:val="21"/>
              </w:rPr>
            </w:pPr>
            <w:r>
              <w:rPr>
                <w:rFonts w:hint="eastAsia" w:ascii="宋体" w:hAnsi="宋体" w:cs="宋体"/>
                <w:szCs w:val="21"/>
              </w:rPr>
              <w:t>7.掌握不同年龄阶段小儿的护理</w:t>
            </w:r>
          </w:p>
          <w:p>
            <w:pPr>
              <w:spacing w:line="400" w:lineRule="exact"/>
              <w:ind w:firstLine="420" w:firstLineChars="200"/>
              <w:rPr>
                <w:rFonts w:ascii="宋体" w:hAnsi="宋体" w:cs="宋体"/>
                <w:szCs w:val="21"/>
              </w:rPr>
            </w:pPr>
            <w:r>
              <w:rPr>
                <w:rFonts w:hint="eastAsia" w:ascii="宋体" w:hAnsi="宋体" w:cs="宋体"/>
                <w:szCs w:val="21"/>
              </w:rPr>
              <w:t>8.掌握小儿计划免疫</w:t>
            </w:r>
          </w:p>
        </w:tc>
        <w:tc>
          <w:tcPr>
            <w:tcW w:w="2410"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1.通过讲授掌握理论知识</w:t>
            </w:r>
          </w:p>
          <w:p>
            <w:pPr>
              <w:spacing w:line="400" w:lineRule="exact"/>
              <w:ind w:firstLine="420" w:firstLineChars="200"/>
              <w:rPr>
                <w:rFonts w:ascii="宋体" w:hAnsi="宋体" w:cs="宋体"/>
                <w:szCs w:val="21"/>
              </w:rPr>
            </w:pPr>
            <w:r>
              <w:rPr>
                <w:rFonts w:hint="eastAsia" w:ascii="宋体" w:hAnsi="宋体" w:cs="宋体"/>
                <w:szCs w:val="21"/>
              </w:rPr>
              <w:t>2.通过视频展现各年龄期小二特点、生长发育规律</w:t>
            </w:r>
          </w:p>
          <w:p>
            <w:pPr>
              <w:spacing w:line="400" w:lineRule="exact"/>
              <w:ind w:firstLine="420" w:firstLineChars="200"/>
              <w:rPr>
                <w:rFonts w:ascii="宋体" w:hAnsi="宋体" w:cs="宋体"/>
                <w:szCs w:val="21"/>
              </w:rPr>
            </w:pPr>
            <w:r>
              <w:rPr>
                <w:rFonts w:hint="eastAsia" w:ascii="宋体" w:hAnsi="宋体" w:cs="宋体"/>
                <w:szCs w:val="21"/>
              </w:rPr>
              <w:t>3.案例分析：分析、讨论、评估小儿生长发育情况</w:t>
            </w:r>
          </w:p>
          <w:p>
            <w:pPr>
              <w:spacing w:line="400" w:lineRule="exact"/>
              <w:ind w:firstLine="420" w:firstLineChars="200"/>
              <w:rPr>
                <w:rFonts w:ascii="宋体" w:hAnsi="宋体" w:cs="宋体"/>
                <w:szCs w:val="21"/>
              </w:rPr>
            </w:pPr>
            <w:r>
              <w:rPr>
                <w:rFonts w:hint="eastAsia" w:ascii="宋体" w:hAnsi="宋体" w:cs="宋体"/>
                <w:szCs w:val="21"/>
              </w:rPr>
              <w:t>4.通过角色扮演练习婴儿喂养的方法及注意事项</w:t>
            </w:r>
          </w:p>
          <w:p>
            <w:pPr>
              <w:spacing w:line="400" w:lineRule="exact"/>
              <w:ind w:firstLine="420" w:firstLineChars="200"/>
              <w:rPr>
                <w:rFonts w:ascii="宋体" w:hAnsi="宋体" w:cs="宋体"/>
                <w:szCs w:val="21"/>
              </w:rPr>
            </w:pPr>
            <w:r>
              <w:rPr>
                <w:rFonts w:hint="eastAsia" w:ascii="宋体" w:hAnsi="宋体" w:cs="宋体"/>
                <w:szCs w:val="21"/>
              </w:rPr>
              <w:t>5.通过实训操作掌握小儿体格发育测量法及配、喂乳法</w:t>
            </w:r>
          </w:p>
        </w:tc>
        <w:tc>
          <w:tcPr>
            <w:tcW w:w="709"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59" w:type="dxa"/>
            <w:noWrap w:val="0"/>
            <w:vAlign w:val="center"/>
          </w:tcPr>
          <w:p>
            <w:pPr>
              <w:spacing w:line="400" w:lineRule="exact"/>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spacing w:line="400" w:lineRule="exact"/>
              <w:jc w:val="center"/>
              <w:rPr>
                <w:rFonts w:ascii="宋体" w:hAnsi="宋体" w:cs="宋体"/>
                <w:szCs w:val="21"/>
              </w:rPr>
            </w:pPr>
            <w:r>
              <w:rPr>
                <w:rFonts w:hint="eastAsia" w:ascii="宋体" w:hAnsi="宋体" w:cs="宋体"/>
                <w:szCs w:val="21"/>
              </w:rPr>
              <w:t>3</w:t>
            </w:r>
          </w:p>
        </w:tc>
        <w:tc>
          <w:tcPr>
            <w:tcW w:w="1418" w:type="dxa"/>
            <w:noWrap w:val="0"/>
            <w:vAlign w:val="center"/>
          </w:tcPr>
          <w:p>
            <w:pPr>
              <w:spacing w:line="400" w:lineRule="exact"/>
              <w:jc w:val="center"/>
              <w:rPr>
                <w:rFonts w:ascii="宋体" w:hAnsi="宋体" w:cs="宋体"/>
                <w:szCs w:val="21"/>
              </w:rPr>
            </w:pPr>
            <w:r>
              <w:rPr>
                <w:rFonts w:hint="eastAsia" w:ascii="宋体" w:hAnsi="宋体" w:cs="宋体"/>
                <w:szCs w:val="21"/>
              </w:rPr>
              <w:t>住院患儿的护理</w:t>
            </w:r>
          </w:p>
        </w:tc>
        <w:tc>
          <w:tcPr>
            <w:tcW w:w="2551" w:type="dxa"/>
            <w:noWrap w:val="0"/>
            <w:vAlign w:val="center"/>
          </w:tcPr>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r>
              <w:rPr>
                <w:rFonts w:hint="eastAsia" w:ascii="宋体" w:hAnsi="宋体" w:cs="宋体"/>
                <w:szCs w:val="21"/>
              </w:rPr>
              <w:t>1.了解儿科急诊设置特点及病房的设置特点</w:t>
            </w:r>
          </w:p>
          <w:p>
            <w:pPr>
              <w:spacing w:line="400" w:lineRule="exact"/>
              <w:ind w:firstLine="420" w:firstLineChars="200"/>
              <w:rPr>
                <w:rFonts w:ascii="宋体" w:hAnsi="宋体" w:cs="宋体"/>
                <w:szCs w:val="21"/>
              </w:rPr>
            </w:pPr>
            <w:r>
              <w:rPr>
                <w:rFonts w:hint="eastAsia" w:ascii="宋体" w:hAnsi="宋体" w:cs="宋体"/>
                <w:szCs w:val="21"/>
              </w:rPr>
              <w:t>2.熟悉儿科住院护理常规</w:t>
            </w:r>
          </w:p>
          <w:p>
            <w:pPr>
              <w:spacing w:line="400" w:lineRule="exact"/>
              <w:ind w:firstLine="420" w:firstLineChars="200"/>
              <w:rPr>
                <w:rFonts w:ascii="宋体" w:hAnsi="宋体" w:cs="宋体"/>
                <w:szCs w:val="21"/>
              </w:rPr>
            </w:pPr>
            <w:r>
              <w:rPr>
                <w:rFonts w:hint="eastAsia" w:ascii="宋体" w:hAnsi="宋体" w:cs="宋体"/>
                <w:szCs w:val="21"/>
              </w:rPr>
              <w:t>3.掌握住院患儿的心理护理</w:t>
            </w:r>
          </w:p>
          <w:p>
            <w:pPr>
              <w:spacing w:line="400" w:lineRule="exact"/>
              <w:ind w:firstLine="420" w:firstLineChars="200"/>
              <w:rPr>
                <w:rFonts w:ascii="宋体" w:hAnsi="宋体" w:cs="宋体"/>
                <w:szCs w:val="21"/>
              </w:rPr>
            </w:pPr>
            <w:r>
              <w:rPr>
                <w:rFonts w:hint="eastAsia" w:ascii="宋体" w:hAnsi="宋体" w:cs="宋体"/>
                <w:szCs w:val="21"/>
              </w:rPr>
              <w:t>4.熟悉小儿常用药物的选择</w:t>
            </w:r>
          </w:p>
          <w:p>
            <w:pPr>
              <w:spacing w:line="400" w:lineRule="exact"/>
              <w:ind w:firstLine="420" w:firstLineChars="200"/>
              <w:rPr>
                <w:rFonts w:ascii="宋体" w:hAnsi="宋体" w:cs="宋体"/>
                <w:szCs w:val="21"/>
              </w:rPr>
            </w:pPr>
            <w:r>
              <w:rPr>
                <w:rFonts w:hint="eastAsia" w:ascii="宋体" w:hAnsi="宋体" w:cs="宋体"/>
                <w:szCs w:val="21"/>
              </w:rPr>
              <w:t>5.掌握常用护理技术操作</w:t>
            </w:r>
          </w:p>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p>
        </w:tc>
        <w:tc>
          <w:tcPr>
            <w:tcW w:w="2410"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1.通过讲授掌握理论知识</w:t>
            </w:r>
          </w:p>
          <w:p>
            <w:pPr>
              <w:spacing w:line="400" w:lineRule="exact"/>
              <w:ind w:firstLine="420" w:firstLineChars="200"/>
              <w:rPr>
                <w:rFonts w:ascii="宋体" w:hAnsi="宋体" w:cs="宋体"/>
                <w:szCs w:val="21"/>
              </w:rPr>
            </w:pPr>
            <w:r>
              <w:rPr>
                <w:rFonts w:hint="eastAsia" w:ascii="宋体" w:hAnsi="宋体" w:cs="宋体"/>
                <w:szCs w:val="21"/>
              </w:rPr>
              <w:t>2.通过视频展现儿科护理技术操作</w:t>
            </w:r>
          </w:p>
          <w:p>
            <w:pPr>
              <w:spacing w:line="400" w:lineRule="exact"/>
              <w:ind w:firstLine="420" w:firstLineChars="200"/>
              <w:rPr>
                <w:rFonts w:ascii="宋体" w:hAnsi="宋体" w:cs="宋体"/>
                <w:szCs w:val="21"/>
              </w:rPr>
            </w:pPr>
            <w:r>
              <w:rPr>
                <w:rFonts w:hint="eastAsia" w:ascii="宋体" w:hAnsi="宋体" w:cs="宋体"/>
                <w:szCs w:val="21"/>
              </w:rPr>
              <w:t>3.通过案例练习药物剂量计算</w:t>
            </w:r>
          </w:p>
          <w:p>
            <w:pPr>
              <w:spacing w:line="400" w:lineRule="exact"/>
              <w:ind w:firstLine="420" w:firstLineChars="200"/>
              <w:rPr>
                <w:rFonts w:ascii="宋体" w:hAnsi="宋体" w:cs="宋体"/>
                <w:szCs w:val="21"/>
              </w:rPr>
            </w:pPr>
            <w:r>
              <w:rPr>
                <w:rFonts w:hint="eastAsia" w:ascii="宋体" w:hAnsi="宋体" w:cs="宋体"/>
                <w:szCs w:val="21"/>
              </w:rPr>
              <w:t>4.通过角色扮演练习婴幼儿臂部肌注技巧</w:t>
            </w:r>
          </w:p>
        </w:tc>
        <w:tc>
          <w:tcPr>
            <w:tcW w:w="709"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59" w:type="dxa"/>
            <w:noWrap w:val="0"/>
            <w:vAlign w:val="center"/>
          </w:tcPr>
          <w:p>
            <w:pPr>
              <w:spacing w:line="400" w:lineRule="exact"/>
              <w:jc w:val="center"/>
              <w:rPr>
                <w:rFonts w:ascii="宋体" w:hAnsi="宋体" w:cs="宋体"/>
                <w:szCs w:val="21"/>
              </w:rPr>
            </w:pPr>
            <w:r>
              <w:rPr>
                <w:rFonts w:hint="eastAsia"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spacing w:line="400" w:lineRule="exact"/>
              <w:jc w:val="center"/>
              <w:rPr>
                <w:rFonts w:ascii="宋体" w:hAnsi="宋体" w:cs="宋体"/>
                <w:szCs w:val="21"/>
              </w:rPr>
            </w:pPr>
            <w:r>
              <w:rPr>
                <w:rFonts w:hint="eastAsia" w:ascii="宋体" w:hAnsi="宋体" w:cs="宋体"/>
                <w:szCs w:val="21"/>
              </w:rPr>
              <w:t>4</w:t>
            </w:r>
          </w:p>
        </w:tc>
        <w:tc>
          <w:tcPr>
            <w:tcW w:w="1418" w:type="dxa"/>
            <w:noWrap w:val="0"/>
            <w:vAlign w:val="center"/>
          </w:tcPr>
          <w:p>
            <w:pPr>
              <w:spacing w:line="400" w:lineRule="exact"/>
              <w:jc w:val="center"/>
              <w:rPr>
                <w:rFonts w:ascii="宋体" w:hAnsi="宋体" w:cs="宋体"/>
                <w:szCs w:val="21"/>
              </w:rPr>
            </w:pPr>
            <w:r>
              <w:rPr>
                <w:rFonts w:hint="eastAsia" w:ascii="宋体" w:hAnsi="宋体" w:cs="宋体"/>
                <w:szCs w:val="21"/>
              </w:rPr>
              <w:t>营养性疾病</w:t>
            </w:r>
          </w:p>
        </w:tc>
        <w:tc>
          <w:tcPr>
            <w:tcW w:w="2551" w:type="dxa"/>
            <w:noWrap w:val="0"/>
            <w:vAlign w:val="center"/>
          </w:tcPr>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r>
              <w:rPr>
                <w:rFonts w:hint="eastAsia" w:ascii="宋体" w:hAnsi="宋体" w:cs="宋体"/>
                <w:szCs w:val="21"/>
              </w:rPr>
              <w:t>1.掌握常见疾病护理评估</w:t>
            </w:r>
          </w:p>
          <w:p>
            <w:pPr>
              <w:spacing w:line="400" w:lineRule="exact"/>
              <w:ind w:firstLine="420" w:firstLineChars="200"/>
              <w:rPr>
                <w:rFonts w:ascii="宋体" w:hAnsi="宋体" w:cs="宋体"/>
                <w:szCs w:val="21"/>
              </w:rPr>
            </w:pPr>
            <w:r>
              <w:rPr>
                <w:rFonts w:hint="eastAsia" w:ascii="宋体" w:hAnsi="宋体" w:cs="宋体"/>
                <w:szCs w:val="21"/>
              </w:rPr>
              <w:t>2.熟悉各营养性疾病的护理诊断/问题</w:t>
            </w:r>
          </w:p>
          <w:p>
            <w:pPr>
              <w:spacing w:line="400" w:lineRule="exact"/>
              <w:ind w:firstLine="420" w:firstLineChars="200"/>
              <w:rPr>
                <w:rFonts w:ascii="宋体" w:hAnsi="宋体" w:cs="宋体"/>
                <w:szCs w:val="21"/>
              </w:rPr>
            </w:pPr>
            <w:r>
              <w:rPr>
                <w:rFonts w:hint="eastAsia" w:ascii="宋体" w:hAnsi="宋体" w:cs="宋体"/>
                <w:szCs w:val="21"/>
              </w:rPr>
              <w:t>3.掌握营养不良患儿的临床表现及分度</w:t>
            </w:r>
          </w:p>
          <w:p>
            <w:pPr>
              <w:spacing w:line="400" w:lineRule="exact"/>
              <w:ind w:firstLine="420" w:firstLineChars="200"/>
              <w:rPr>
                <w:rFonts w:ascii="宋体" w:hAnsi="宋体" w:cs="宋体"/>
                <w:szCs w:val="21"/>
              </w:rPr>
            </w:pPr>
            <w:r>
              <w:rPr>
                <w:rFonts w:hint="eastAsia" w:ascii="宋体" w:hAnsi="宋体" w:cs="宋体"/>
                <w:szCs w:val="21"/>
              </w:rPr>
              <w:t>4.学会对佝偻病患儿的健康教育</w:t>
            </w:r>
          </w:p>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p>
        </w:tc>
        <w:tc>
          <w:tcPr>
            <w:tcW w:w="2410" w:type="dxa"/>
            <w:noWrap w:val="0"/>
            <w:vAlign w:val="center"/>
          </w:tcPr>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r>
              <w:rPr>
                <w:rFonts w:hint="eastAsia" w:ascii="宋体" w:hAnsi="宋体" w:cs="宋体"/>
                <w:szCs w:val="21"/>
              </w:rPr>
              <w:t>1.通过讲授掌握理论知识；</w:t>
            </w:r>
          </w:p>
          <w:p>
            <w:pPr>
              <w:spacing w:line="400" w:lineRule="exact"/>
              <w:ind w:firstLine="420" w:firstLineChars="200"/>
              <w:rPr>
                <w:rFonts w:ascii="宋体" w:hAnsi="宋体" w:cs="宋体"/>
                <w:szCs w:val="21"/>
              </w:rPr>
            </w:pPr>
            <w:r>
              <w:rPr>
                <w:rFonts w:hint="eastAsia" w:ascii="宋体" w:hAnsi="宋体" w:cs="宋体"/>
                <w:szCs w:val="21"/>
              </w:rPr>
              <w:t>2.通过讨论总结知识要点</w:t>
            </w:r>
          </w:p>
          <w:p>
            <w:pPr>
              <w:spacing w:line="400" w:lineRule="exact"/>
              <w:ind w:firstLine="420" w:firstLineChars="200"/>
              <w:rPr>
                <w:rFonts w:ascii="宋体" w:hAnsi="宋体" w:cs="宋体"/>
                <w:szCs w:val="21"/>
              </w:rPr>
            </w:pPr>
            <w:r>
              <w:rPr>
                <w:rFonts w:hint="eastAsia" w:ascii="宋体" w:hAnsi="宋体" w:cs="宋体"/>
                <w:szCs w:val="21"/>
              </w:rPr>
              <w:t>3.问题导入法、案例分析法、角色扮演等掌握腹泻疾病的诊断、治疗、护理问题及护理措施</w:t>
            </w:r>
          </w:p>
          <w:p>
            <w:pPr>
              <w:spacing w:line="400" w:lineRule="exact"/>
              <w:ind w:firstLine="420" w:firstLineChars="200"/>
              <w:rPr>
                <w:rFonts w:ascii="宋体" w:hAnsi="宋体" w:cs="宋体"/>
                <w:szCs w:val="21"/>
              </w:rPr>
            </w:pPr>
          </w:p>
        </w:tc>
        <w:tc>
          <w:tcPr>
            <w:tcW w:w="709"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59" w:type="dxa"/>
            <w:noWrap w:val="0"/>
            <w:vAlign w:val="center"/>
          </w:tcPr>
          <w:p>
            <w:pPr>
              <w:spacing w:line="400" w:lineRule="exact"/>
              <w:jc w:val="center"/>
              <w:rPr>
                <w:rFonts w:ascii="宋体" w:hAnsi="宋体" w:cs="宋体"/>
                <w:szCs w:val="21"/>
              </w:rPr>
            </w:pPr>
            <w:r>
              <w:rPr>
                <w:rFonts w:hint="eastAsia" w:ascii="宋体" w:hAnsi="宋体" w:cs="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spacing w:line="400" w:lineRule="exact"/>
              <w:jc w:val="center"/>
              <w:rPr>
                <w:rFonts w:ascii="宋体" w:hAnsi="宋体" w:cs="宋体"/>
                <w:szCs w:val="21"/>
              </w:rPr>
            </w:pPr>
            <w:r>
              <w:rPr>
                <w:rFonts w:hint="eastAsia" w:ascii="宋体" w:hAnsi="宋体" w:cs="宋体"/>
                <w:szCs w:val="21"/>
              </w:rPr>
              <w:t>5</w:t>
            </w:r>
          </w:p>
        </w:tc>
        <w:tc>
          <w:tcPr>
            <w:tcW w:w="1418" w:type="dxa"/>
            <w:noWrap w:val="0"/>
            <w:vAlign w:val="center"/>
          </w:tcPr>
          <w:p>
            <w:pPr>
              <w:spacing w:line="400" w:lineRule="exact"/>
              <w:jc w:val="center"/>
              <w:rPr>
                <w:rFonts w:ascii="宋体" w:hAnsi="宋体" w:cs="宋体"/>
                <w:szCs w:val="21"/>
              </w:rPr>
            </w:pPr>
            <w:r>
              <w:rPr>
                <w:rFonts w:hint="eastAsia" w:ascii="宋体" w:hAnsi="宋体" w:cs="宋体"/>
                <w:szCs w:val="21"/>
              </w:rPr>
              <w:t>新生儿及新生儿疾病患儿的护理</w:t>
            </w:r>
          </w:p>
        </w:tc>
        <w:tc>
          <w:tcPr>
            <w:tcW w:w="2551" w:type="dxa"/>
            <w:noWrap w:val="0"/>
            <w:vAlign w:val="center"/>
          </w:tcPr>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r>
              <w:rPr>
                <w:rFonts w:hint="eastAsia" w:ascii="宋体" w:hAnsi="宋体" w:cs="宋体"/>
                <w:szCs w:val="21"/>
              </w:rPr>
              <w:t>1.掌握新生儿的外观及生理特点及护理</w:t>
            </w:r>
          </w:p>
          <w:p>
            <w:pPr>
              <w:spacing w:line="400" w:lineRule="exact"/>
              <w:ind w:firstLine="420" w:firstLineChars="200"/>
              <w:rPr>
                <w:rFonts w:ascii="宋体" w:hAnsi="宋体" w:cs="宋体"/>
                <w:szCs w:val="21"/>
              </w:rPr>
            </w:pPr>
            <w:r>
              <w:rPr>
                <w:rFonts w:hint="eastAsia" w:ascii="宋体" w:hAnsi="宋体" w:cs="宋体"/>
                <w:szCs w:val="21"/>
              </w:rPr>
              <w:t>2.掌握早产儿外观及生理特点及护理</w:t>
            </w:r>
          </w:p>
          <w:p>
            <w:pPr>
              <w:spacing w:line="400" w:lineRule="exact"/>
              <w:ind w:firstLine="420" w:firstLineChars="200"/>
              <w:rPr>
                <w:rFonts w:ascii="宋体" w:hAnsi="宋体" w:cs="宋体"/>
                <w:szCs w:val="21"/>
              </w:rPr>
            </w:pPr>
            <w:r>
              <w:rPr>
                <w:rFonts w:hint="eastAsia" w:ascii="宋体" w:hAnsi="宋体" w:cs="宋体"/>
                <w:szCs w:val="21"/>
              </w:rPr>
              <w:t>3.掌握新生儿疾病患儿的临床表现及护理</w:t>
            </w:r>
          </w:p>
          <w:p>
            <w:pPr>
              <w:spacing w:line="400" w:lineRule="exact"/>
              <w:ind w:firstLine="420" w:firstLineChars="200"/>
              <w:rPr>
                <w:rFonts w:ascii="宋体" w:hAnsi="宋体" w:cs="宋体"/>
                <w:szCs w:val="21"/>
              </w:rPr>
            </w:pPr>
            <w:r>
              <w:rPr>
                <w:rFonts w:hint="eastAsia" w:ascii="宋体" w:hAnsi="宋体" w:cs="宋体"/>
                <w:szCs w:val="21"/>
              </w:rPr>
              <w:t xml:space="preserve"> </w:t>
            </w:r>
          </w:p>
        </w:tc>
        <w:tc>
          <w:tcPr>
            <w:tcW w:w="2410" w:type="dxa"/>
            <w:noWrap w:val="0"/>
            <w:vAlign w:val="center"/>
          </w:tcPr>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r>
              <w:rPr>
                <w:rFonts w:hint="eastAsia" w:ascii="宋体" w:hAnsi="宋体" w:cs="宋体"/>
                <w:szCs w:val="21"/>
              </w:rPr>
              <w:t>1.通过讲授掌握理论知识；</w:t>
            </w:r>
          </w:p>
          <w:p>
            <w:pPr>
              <w:spacing w:line="400" w:lineRule="exact"/>
              <w:ind w:firstLine="420" w:firstLineChars="200"/>
              <w:rPr>
                <w:rFonts w:ascii="宋体" w:hAnsi="宋体" w:cs="宋体"/>
                <w:szCs w:val="21"/>
              </w:rPr>
            </w:pPr>
            <w:r>
              <w:rPr>
                <w:rFonts w:hint="eastAsia" w:ascii="宋体" w:hAnsi="宋体" w:cs="宋体"/>
                <w:szCs w:val="21"/>
              </w:rPr>
              <w:t>2.通过视频展示新生儿的护理</w:t>
            </w:r>
          </w:p>
          <w:p>
            <w:pPr>
              <w:spacing w:line="400" w:lineRule="exact"/>
              <w:ind w:firstLine="420" w:firstLineChars="200"/>
              <w:rPr>
                <w:rFonts w:ascii="宋体" w:hAnsi="宋体" w:cs="宋体"/>
                <w:szCs w:val="21"/>
              </w:rPr>
            </w:pPr>
            <w:r>
              <w:rPr>
                <w:rFonts w:hint="eastAsia" w:ascii="宋体" w:hAnsi="宋体" w:cs="宋体"/>
                <w:szCs w:val="21"/>
              </w:rPr>
              <w:t>3.通过实验课，熟悉新生儿疾病患儿的护理</w:t>
            </w:r>
          </w:p>
        </w:tc>
        <w:tc>
          <w:tcPr>
            <w:tcW w:w="709"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59" w:type="dxa"/>
            <w:noWrap w:val="0"/>
            <w:vAlign w:val="center"/>
          </w:tcPr>
          <w:p>
            <w:pPr>
              <w:spacing w:line="400" w:lineRule="exact"/>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spacing w:line="400" w:lineRule="exact"/>
              <w:jc w:val="center"/>
              <w:rPr>
                <w:rFonts w:ascii="宋体" w:hAnsi="宋体" w:cs="宋体"/>
                <w:szCs w:val="21"/>
              </w:rPr>
            </w:pPr>
            <w:r>
              <w:rPr>
                <w:rFonts w:hint="eastAsia" w:ascii="宋体" w:hAnsi="宋体" w:cs="宋体"/>
                <w:szCs w:val="21"/>
              </w:rPr>
              <w:t>6</w:t>
            </w:r>
          </w:p>
        </w:tc>
        <w:tc>
          <w:tcPr>
            <w:tcW w:w="1418" w:type="dxa"/>
            <w:noWrap w:val="0"/>
            <w:vAlign w:val="center"/>
          </w:tcPr>
          <w:p>
            <w:pPr>
              <w:spacing w:line="400" w:lineRule="exact"/>
              <w:jc w:val="center"/>
              <w:rPr>
                <w:rFonts w:ascii="宋体" w:hAnsi="宋体" w:cs="宋体"/>
                <w:szCs w:val="21"/>
              </w:rPr>
            </w:pPr>
            <w:r>
              <w:rPr>
                <w:rFonts w:hint="eastAsia" w:ascii="宋体" w:hAnsi="宋体" w:cs="宋体"/>
                <w:szCs w:val="21"/>
              </w:rPr>
              <w:t>消化系统疾病患儿护理</w:t>
            </w:r>
          </w:p>
        </w:tc>
        <w:tc>
          <w:tcPr>
            <w:tcW w:w="2551" w:type="dxa"/>
            <w:noWrap w:val="0"/>
            <w:vAlign w:val="center"/>
          </w:tcPr>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r>
              <w:rPr>
                <w:rFonts w:hint="eastAsia" w:ascii="宋体" w:hAnsi="宋体" w:cs="宋体"/>
                <w:szCs w:val="21"/>
              </w:rPr>
              <w:t>1.掌握腹泻患儿脱水、水低钾血症的临床表现；</w:t>
            </w:r>
          </w:p>
          <w:p>
            <w:pPr>
              <w:spacing w:line="400" w:lineRule="exact"/>
              <w:ind w:firstLine="420" w:firstLineChars="200"/>
              <w:rPr>
                <w:rFonts w:ascii="宋体" w:hAnsi="宋体" w:cs="宋体"/>
                <w:szCs w:val="21"/>
              </w:rPr>
            </w:pPr>
            <w:r>
              <w:rPr>
                <w:rFonts w:hint="eastAsia" w:ascii="宋体" w:hAnsi="宋体" w:cs="宋体"/>
                <w:szCs w:val="21"/>
              </w:rPr>
              <w:t>2.掌握小儿口炎的临床表现和护理</w:t>
            </w:r>
          </w:p>
          <w:p>
            <w:pPr>
              <w:spacing w:line="400" w:lineRule="exact"/>
              <w:ind w:firstLine="420" w:firstLineChars="200"/>
              <w:rPr>
                <w:rFonts w:ascii="宋体" w:hAnsi="宋体" w:cs="宋体"/>
                <w:szCs w:val="21"/>
              </w:rPr>
            </w:pPr>
            <w:r>
              <w:rPr>
                <w:rFonts w:hint="eastAsia" w:ascii="宋体" w:hAnsi="宋体" w:cs="宋体"/>
                <w:szCs w:val="21"/>
              </w:rPr>
              <w:t>3.熟悉腹泻患儿的补液护理</w:t>
            </w:r>
          </w:p>
          <w:p>
            <w:pPr>
              <w:spacing w:line="400" w:lineRule="exact"/>
              <w:ind w:firstLine="420" w:firstLineChars="200"/>
              <w:rPr>
                <w:rFonts w:ascii="宋体" w:hAnsi="宋体" w:cs="宋体"/>
                <w:szCs w:val="21"/>
              </w:rPr>
            </w:pPr>
            <w:r>
              <w:rPr>
                <w:rFonts w:hint="eastAsia" w:ascii="宋体" w:hAnsi="宋体" w:cs="宋体"/>
                <w:szCs w:val="21"/>
              </w:rPr>
              <w:t>4.熟悉补液的方法</w:t>
            </w:r>
          </w:p>
          <w:p>
            <w:pPr>
              <w:spacing w:line="400" w:lineRule="exact"/>
              <w:ind w:firstLine="420" w:firstLineChars="200"/>
              <w:rPr>
                <w:rFonts w:ascii="宋体" w:hAnsi="宋体" w:cs="宋体"/>
                <w:szCs w:val="21"/>
              </w:rPr>
            </w:pPr>
            <w:r>
              <w:rPr>
                <w:rFonts w:hint="eastAsia" w:ascii="宋体" w:hAnsi="宋体" w:cs="宋体"/>
                <w:szCs w:val="21"/>
              </w:rPr>
              <w:t>5.熟练掌握对小儿臀红的护理</w:t>
            </w:r>
          </w:p>
          <w:p>
            <w:pPr>
              <w:spacing w:line="400" w:lineRule="exact"/>
              <w:ind w:firstLine="420" w:firstLineChars="200"/>
              <w:rPr>
                <w:rFonts w:ascii="宋体" w:hAnsi="宋体" w:cs="宋体"/>
                <w:szCs w:val="21"/>
              </w:rPr>
            </w:pPr>
          </w:p>
        </w:tc>
        <w:tc>
          <w:tcPr>
            <w:tcW w:w="2410"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1.通过讲授掌握理论知识</w:t>
            </w:r>
          </w:p>
          <w:p>
            <w:pPr>
              <w:spacing w:line="400" w:lineRule="exact"/>
              <w:ind w:firstLine="420" w:firstLineChars="200"/>
              <w:rPr>
                <w:rFonts w:ascii="宋体" w:hAnsi="宋体" w:cs="宋体"/>
                <w:szCs w:val="21"/>
              </w:rPr>
            </w:pPr>
            <w:r>
              <w:rPr>
                <w:rFonts w:hint="eastAsia" w:ascii="宋体" w:hAnsi="宋体" w:cs="宋体"/>
                <w:szCs w:val="21"/>
              </w:rPr>
              <w:t>2.通过讨论总结知识要点</w:t>
            </w:r>
          </w:p>
          <w:p>
            <w:pPr>
              <w:spacing w:line="400" w:lineRule="exact"/>
              <w:ind w:firstLine="420" w:firstLineChars="200"/>
              <w:rPr>
                <w:rFonts w:ascii="宋体" w:hAnsi="宋体" w:cs="宋体"/>
                <w:szCs w:val="21"/>
              </w:rPr>
            </w:pPr>
            <w:r>
              <w:rPr>
                <w:rFonts w:hint="eastAsia" w:ascii="宋体" w:hAnsi="宋体" w:cs="宋体"/>
                <w:szCs w:val="21"/>
              </w:rPr>
              <w:t>3.通过问题导入法、案例分析法、角色扮演等掌握腹泻疾病的诊断、护理问题及护理措施</w:t>
            </w:r>
          </w:p>
        </w:tc>
        <w:tc>
          <w:tcPr>
            <w:tcW w:w="709"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59" w:type="dxa"/>
            <w:noWrap w:val="0"/>
            <w:vAlign w:val="center"/>
          </w:tcPr>
          <w:p>
            <w:pPr>
              <w:spacing w:line="400" w:lineRule="exact"/>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0" w:hRule="atLeast"/>
        </w:trPr>
        <w:tc>
          <w:tcPr>
            <w:tcW w:w="675" w:type="dxa"/>
            <w:noWrap w:val="0"/>
            <w:vAlign w:val="center"/>
          </w:tcPr>
          <w:p>
            <w:pPr>
              <w:spacing w:line="400" w:lineRule="exact"/>
              <w:jc w:val="center"/>
              <w:rPr>
                <w:rFonts w:ascii="宋体" w:hAnsi="宋体" w:cs="宋体"/>
                <w:szCs w:val="21"/>
              </w:rPr>
            </w:pPr>
            <w:r>
              <w:rPr>
                <w:rFonts w:hint="eastAsia" w:ascii="宋体" w:hAnsi="宋体" w:cs="宋体"/>
                <w:szCs w:val="21"/>
              </w:rPr>
              <w:t>7</w:t>
            </w:r>
          </w:p>
        </w:tc>
        <w:tc>
          <w:tcPr>
            <w:tcW w:w="1418" w:type="dxa"/>
            <w:noWrap w:val="0"/>
            <w:vAlign w:val="center"/>
          </w:tcPr>
          <w:p>
            <w:pPr>
              <w:spacing w:line="400" w:lineRule="exact"/>
              <w:jc w:val="center"/>
              <w:rPr>
                <w:rFonts w:ascii="宋体" w:hAnsi="宋体" w:cs="宋体"/>
                <w:szCs w:val="21"/>
              </w:rPr>
            </w:pPr>
            <w:r>
              <w:rPr>
                <w:rFonts w:hint="eastAsia" w:ascii="宋体" w:hAnsi="宋体" w:cs="宋体"/>
                <w:szCs w:val="21"/>
              </w:rPr>
              <w:t>呼吸系统疾病患儿护理</w:t>
            </w:r>
          </w:p>
        </w:tc>
        <w:tc>
          <w:tcPr>
            <w:tcW w:w="2551" w:type="dxa"/>
            <w:noWrap w:val="0"/>
            <w:vAlign w:val="center"/>
          </w:tcPr>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r>
              <w:rPr>
                <w:rFonts w:hint="eastAsia" w:ascii="宋体" w:hAnsi="宋体" w:cs="宋体"/>
                <w:szCs w:val="21"/>
              </w:rPr>
              <w:t>1.掌握小儿呼吸系统解剖生理特点</w:t>
            </w:r>
          </w:p>
          <w:p>
            <w:pPr>
              <w:spacing w:line="400" w:lineRule="exact"/>
              <w:ind w:firstLine="420" w:firstLineChars="200"/>
              <w:rPr>
                <w:rFonts w:ascii="宋体" w:hAnsi="宋体" w:cs="宋体"/>
                <w:szCs w:val="21"/>
              </w:rPr>
            </w:pPr>
            <w:r>
              <w:rPr>
                <w:rFonts w:hint="eastAsia" w:ascii="宋体" w:hAnsi="宋体" w:cs="宋体"/>
                <w:szCs w:val="21"/>
              </w:rPr>
              <w:t>2.掌握小儿肺炎患儿的临床表现及护理措施</w:t>
            </w:r>
          </w:p>
          <w:p>
            <w:pPr>
              <w:spacing w:line="400" w:lineRule="exact"/>
              <w:ind w:firstLine="420" w:firstLineChars="200"/>
              <w:rPr>
                <w:rFonts w:ascii="宋体" w:hAnsi="宋体" w:cs="宋体"/>
                <w:szCs w:val="21"/>
              </w:rPr>
            </w:pPr>
            <w:r>
              <w:rPr>
                <w:rFonts w:hint="eastAsia" w:ascii="宋体" w:hAnsi="宋体" w:cs="宋体"/>
                <w:szCs w:val="21"/>
              </w:rPr>
              <w:t>3.熟悉小儿喉炎的护理</w:t>
            </w:r>
          </w:p>
          <w:p>
            <w:pPr>
              <w:spacing w:line="400" w:lineRule="exact"/>
              <w:ind w:firstLine="420" w:firstLineChars="200"/>
              <w:rPr>
                <w:rFonts w:ascii="宋体" w:hAnsi="宋体" w:cs="宋体"/>
                <w:szCs w:val="21"/>
              </w:rPr>
            </w:pPr>
            <w:r>
              <w:rPr>
                <w:rFonts w:hint="eastAsia" w:ascii="宋体" w:hAnsi="宋体" w:cs="宋体"/>
                <w:szCs w:val="21"/>
              </w:rPr>
              <w:t>3.掌握小儿上感的临床表现和护理措施</w:t>
            </w:r>
          </w:p>
        </w:tc>
        <w:tc>
          <w:tcPr>
            <w:tcW w:w="2410"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1.通过讲授掌握理论知识</w:t>
            </w:r>
          </w:p>
          <w:p>
            <w:pPr>
              <w:spacing w:line="400" w:lineRule="exact"/>
              <w:ind w:firstLine="420" w:firstLineChars="200"/>
              <w:rPr>
                <w:rFonts w:ascii="宋体" w:hAnsi="宋体" w:cs="宋体"/>
                <w:szCs w:val="21"/>
              </w:rPr>
            </w:pPr>
            <w:r>
              <w:rPr>
                <w:rFonts w:hint="eastAsia" w:ascii="宋体" w:hAnsi="宋体" w:cs="宋体"/>
                <w:szCs w:val="21"/>
              </w:rPr>
              <w:t>2.通过问题导入法、案例分析法、角色扮演法、演示法等掌握呼吸道疾病的诊断、治疗、护理问题及护理措施</w:t>
            </w:r>
          </w:p>
        </w:tc>
        <w:tc>
          <w:tcPr>
            <w:tcW w:w="709"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59" w:type="dxa"/>
            <w:noWrap w:val="0"/>
            <w:vAlign w:val="center"/>
          </w:tcPr>
          <w:p>
            <w:pPr>
              <w:spacing w:line="400" w:lineRule="exact"/>
              <w:jc w:val="center"/>
              <w:rPr>
                <w:rFonts w:ascii="宋体" w:hAnsi="宋体" w:cs="宋体"/>
                <w:szCs w:val="21"/>
              </w:rPr>
            </w:pPr>
            <w:r>
              <w:rPr>
                <w:rFonts w:hint="eastAsia" w:ascii="宋体" w:hAnsi="宋体" w:cs="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675" w:type="dxa"/>
            <w:noWrap w:val="0"/>
            <w:vAlign w:val="center"/>
          </w:tcPr>
          <w:p>
            <w:pPr>
              <w:spacing w:line="400" w:lineRule="exact"/>
              <w:jc w:val="center"/>
              <w:rPr>
                <w:rFonts w:ascii="宋体" w:hAnsi="宋体" w:cs="宋体"/>
                <w:szCs w:val="21"/>
              </w:rPr>
            </w:pPr>
            <w:r>
              <w:rPr>
                <w:rFonts w:hint="eastAsia" w:ascii="宋体" w:hAnsi="宋体" w:cs="宋体"/>
                <w:szCs w:val="21"/>
              </w:rPr>
              <w:t>8</w:t>
            </w:r>
          </w:p>
        </w:tc>
        <w:tc>
          <w:tcPr>
            <w:tcW w:w="1418" w:type="dxa"/>
            <w:noWrap w:val="0"/>
            <w:vAlign w:val="center"/>
          </w:tcPr>
          <w:p>
            <w:pPr>
              <w:spacing w:line="400" w:lineRule="exact"/>
              <w:jc w:val="center"/>
              <w:rPr>
                <w:rFonts w:ascii="宋体" w:hAnsi="宋体" w:cs="宋体"/>
                <w:szCs w:val="21"/>
              </w:rPr>
            </w:pPr>
            <w:r>
              <w:rPr>
                <w:rFonts w:hint="eastAsia" w:ascii="宋体" w:hAnsi="宋体" w:cs="宋体"/>
                <w:szCs w:val="21"/>
              </w:rPr>
              <w:t>循环系统疾病患儿护理</w:t>
            </w:r>
          </w:p>
        </w:tc>
        <w:tc>
          <w:tcPr>
            <w:tcW w:w="2551"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1.掌握小儿循环系统解剖生理特点</w:t>
            </w:r>
          </w:p>
          <w:p>
            <w:pPr>
              <w:spacing w:line="400" w:lineRule="exact"/>
              <w:ind w:firstLine="420" w:firstLineChars="200"/>
              <w:rPr>
                <w:rFonts w:ascii="宋体" w:hAnsi="宋体" w:cs="宋体"/>
                <w:szCs w:val="21"/>
              </w:rPr>
            </w:pPr>
            <w:r>
              <w:rPr>
                <w:rFonts w:hint="eastAsia" w:ascii="宋体" w:hAnsi="宋体" w:cs="宋体"/>
                <w:szCs w:val="21"/>
              </w:rPr>
              <w:t>2.掌握先天性心脏病分类；</w:t>
            </w:r>
          </w:p>
          <w:p>
            <w:pPr>
              <w:spacing w:line="400" w:lineRule="exact"/>
              <w:ind w:firstLine="420" w:firstLineChars="200"/>
              <w:rPr>
                <w:rFonts w:ascii="宋体" w:hAnsi="宋体" w:cs="宋体"/>
                <w:szCs w:val="21"/>
              </w:rPr>
            </w:pPr>
            <w:r>
              <w:rPr>
                <w:rFonts w:hint="eastAsia" w:ascii="宋体" w:hAnsi="宋体" w:cs="宋体"/>
                <w:szCs w:val="21"/>
              </w:rPr>
              <w:t>3.掌握几种常见先天性心脏病患儿护理</w:t>
            </w:r>
          </w:p>
          <w:p>
            <w:pPr>
              <w:spacing w:line="400" w:lineRule="exact"/>
              <w:ind w:firstLine="420" w:firstLineChars="200"/>
              <w:rPr>
                <w:rFonts w:ascii="宋体" w:hAnsi="宋体" w:cs="宋体"/>
                <w:szCs w:val="21"/>
              </w:rPr>
            </w:pPr>
            <w:r>
              <w:rPr>
                <w:rFonts w:hint="eastAsia" w:ascii="宋体" w:hAnsi="宋体" w:cs="宋体"/>
                <w:szCs w:val="21"/>
              </w:rPr>
              <w:t xml:space="preserve">4.掌握先心病护理评估，了解治疗原则，掌握护理诊断/问题 </w:t>
            </w:r>
          </w:p>
          <w:p>
            <w:pPr>
              <w:spacing w:line="400" w:lineRule="exact"/>
              <w:ind w:firstLine="420" w:firstLineChars="200"/>
              <w:rPr>
                <w:rFonts w:ascii="宋体" w:hAnsi="宋体" w:cs="宋体"/>
                <w:szCs w:val="21"/>
              </w:rPr>
            </w:pPr>
          </w:p>
        </w:tc>
        <w:tc>
          <w:tcPr>
            <w:tcW w:w="2410"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1.通过讲授掌握理论知识；</w:t>
            </w:r>
          </w:p>
          <w:p>
            <w:pPr>
              <w:spacing w:line="400" w:lineRule="exact"/>
              <w:ind w:firstLine="420" w:firstLineChars="200"/>
              <w:rPr>
                <w:rFonts w:ascii="宋体" w:hAnsi="宋体" w:cs="宋体"/>
                <w:szCs w:val="21"/>
              </w:rPr>
            </w:pPr>
            <w:r>
              <w:rPr>
                <w:rFonts w:hint="eastAsia" w:ascii="宋体" w:hAnsi="宋体" w:cs="宋体"/>
                <w:szCs w:val="21"/>
              </w:rPr>
              <w:t>2.通过多媒体展示胎儿血液循环及生后改变；</w:t>
            </w:r>
          </w:p>
          <w:p>
            <w:pPr>
              <w:spacing w:line="400" w:lineRule="exact"/>
              <w:ind w:firstLine="420" w:firstLineChars="200"/>
              <w:rPr>
                <w:rFonts w:ascii="宋体" w:hAnsi="宋体" w:cs="宋体"/>
                <w:szCs w:val="21"/>
              </w:rPr>
            </w:pPr>
            <w:r>
              <w:rPr>
                <w:rFonts w:hint="eastAsia" w:ascii="宋体" w:hAnsi="宋体" w:cs="宋体"/>
                <w:szCs w:val="21"/>
              </w:rPr>
              <w:t>3.通过病例讨论对先天性心脏病进行正确的诊断、护理</w:t>
            </w:r>
          </w:p>
          <w:p>
            <w:pPr>
              <w:spacing w:line="400" w:lineRule="exact"/>
              <w:ind w:firstLine="420" w:firstLineChars="200"/>
              <w:rPr>
                <w:rFonts w:ascii="宋体" w:hAnsi="宋体" w:cs="宋体"/>
                <w:szCs w:val="21"/>
              </w:rPr>
            </w:pPr>
            <w:r>
              <w:rPr>
                <w:rFonts w:hint="eastAsia" w:ascii="宋体" w:hAnsi="宋体" w:cs="宋体"/>
                <w:szCs w:val="21"/>
              </w:rPr>
              <w:t>4.通过讨论区分胎儿和成人血液血环的特点</w:t>
            </w:r>
          </w:p>
        </w:tc>
        <w:tc>
          <w:tcPr>
            <w:tcW w:w="709"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59" w:type="dxa"/>
            <w:noWrap w:val="0"/>
            <w:vAlign w:val="center"/>
          </w:tcPr>
          <w:p>
            <w:pPr>
              <w:spacing w:line="400" w:lineRule="exact"/>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4" w:hRule="atLeast"/>
        </w:trPr>
        <w:tc>
          <w:tcPr>
            <w:tcW w:w="675" w:type="dxa"/>
            <w:noWrap w:val="0"/>
            <w:vAlign w:val="center"/>
          </w:tcPr>
          <w:p>
            <w:pPr>
              <w:spacing w:line="400" w:lineRule="exact"/>
              <w:jc w:val="center"/>
              <w:rPr>
                <w:rFonts w:ascii="宋体" w:hAnsi="宋体" w:cs="宋体"/>
                <w:szCs w:val="21"/>
              </w:rPr>
            </w:pPr>
            <w:r>
              <w:rPr>
                <w:rFonts w:hint="eastAsia" w:ascii="宋体" w:hAnsi="宋体" w:cs="宋体"/>
                <w:szCs w:val="21"/>
              </w:rPr>
              <w:t>9</w:t>
            </w:r>
          </w:p>
        </w:tc>
        <w:tc>
          <w:tcPr>
            <w:tcW w:w="1418" w:type="dxa"/>
            <w:noWrap w:val="0"/>
            <w:vAlign w:val="center"/>
          </w:tcPr>
          <w:p>
            <w:pPr>
              <w:spacing w:line="400" w:lineRule="exact"/>
              <w:jc w:val="center"/>
              <w:rPr>
                <w:rFonts w:ascii="宋体" w:hAnsi="宋体" w:cs="宋体"/>
                <w:szCs w:val="21"/>
              </w:rPr>
            </w:pPr>
            <w:r>
              <w:rPr>
                <w:rFonts w:hint="eastAsia" w:ascii="宋体" w:hAnsi="宋体" w:cs="宋体"/>
                <w:szCs w:val="21"/>
              </w:rPr>
              <w:t>造血系统疾病患儿护理</w:t>
            </w:r>
          </w:p>
        </w:tc>
        <w:tc>
          <w:tcPr>
            <w:tcW w:w="2551"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1.了解小儿造血特点；熟悉小儿血液特点</w:t>
            </w:r>
          </w:p>
          <w:p>
            <w:pPr>
              <w:spacing w:line="400" w:lineRule="exact"/>
              <w:ind w:firstLine="420" w:firstLineChars="200"/>
              <w:rPr>
                <w:rFonts w:ascii="宋体" w:hAnsi="宋体" w:cs="宋体"/>
                <w:szCs w:val="21"/>
              </w:rPr>
            </w:pPr>
            <w:r>
              <w:rPr>
                <w:rFonts w:hint="eastAsia" w:ascii="宋体" w:hAnsi="宋体" w:cs="宋体"/>
                <w:szCs w:val="21"/>
              </w:rPr>
              <w:t>2.悉常掌握小儿贫血分度；</w:t>
            </w:r>
          </w:p>
          <w:p>
            <w:pPr>
              <w:spacing w:line="400" w:lineRule="exact"/>
              <w:ind w:firstLine="420" w:firstLineChars="200"/>
              <w:rPr>
                <w:rFonts w:ascii="宋体" w:hAnsi="宋体" w:cs="宋体"/>
                <w:szCs w:val="21"/>
              </w:rPr>
            </w:pPr>
            <w:r>
              <w:rPr>
                <w:rFonts w:hint="eastAsia" w:ascii="宋体" w:hAnsi="宋体" w:cs="宋体"/>
                <w:szCs w:val="21"/>
              </w:rPr>
              <w:t>3.掌握小儿贫血分类</w:t>
            </w:r>
          </w:p>
          <w:p>
            <w:pPr>
              <w:spacing w:line="400" w:lineRule="exact"/>
              <w:ind w:firstLine="420" w:firstLineChars="200"/>
              <w:rPr>
                <w:rFonts w:ascii="宋体" w:hAnsi="宋体" w:cs="宋体"/>
                <w:szCs w:val="21"/>
              </w:rPr>
            </w:pPr>
            <w:r>
              <w:rPr>
                <w:rFonts w:hint="eastAsia" w:ascii="宋体" w:hAnsi="宋体" w:cs="宋体"/>
                <w:szCs w:val="21"/>
              </w:rPr>
              <w:t>4.掌握小儿缺铁性贫血的临床表现和护理</w:t>
            </w:r>
          </w:p>
          <w:p>
            <w:pPr>
              <w:spacing w:line="400" w:lineRule="exact"/>
              <w:ind w:firstLine="420" w:firstLineChars="200"/>
              <w:rPr>
                <w:rFonts w:ascii="宋体" w:hAnsi="宋体" w:cs="宋体"/>
                <w:szCs w:val="21"/>
              </w:rPr>
            </w:pPr>
            <w:r>
              <w:rPr>
                <w:rFonts w:hint="eastAsia" w:ascii="宋体" w:hAnsi="宋体" w:cs="宋体"/>
                <w:szCs w:val="21"/>
              </w:rPr>
              <w:t>5.掌握补铁的具体护理措施能正确演示</w:t>
            </w:r>
          </w:p>
          <w:p>
            <w:pPr>
              <w:spacing w:line="400" w:lineRule="exact"/>
              <w:ind w:firstLine="420" w:firstLineChars="200"/>
              <w:rPr>
                <w:rFonts w:ascii="宋体" w:hAnsi="宋体" w:cs="宋体"/>
                <w:szCs w:val="21"/>
              </w:rPr>
            </w:pPr>
            <w:r>
              <w:rPr>
                <w:rFonts w:hint="eastAsia" w:ascii="宋体" w:hAnsi="宋体" w:cs="宋体"/>
                <w:szCs w:val="21"/>
              </w:rPr>
              <w:t>6.掌握小儿巨幼红细胞性贫血的临床特点和护理</w:t>
            </w:r>
          </w:p>
        </w:tc>
        <w:tc>
          <w:tcPr>
            <w:tcW w:w="2410"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1.通过讲授掌握理论知识；</w:t>
            </w:r>
          </w:p>
          <w:p>
            <w:pPr>
              <w:spacing w:line="400" w:lineRule="exact"/>
              <w:ind w:firstLine="420" w:firstLineChars="200"/>
              <w:rPr>
                <w:rFonts w:ascii="宋体" w:hAnsi="宋体" w:cs="宋体"/>
                <w:szCs w:val="21"/>
              </w:rPr>
            </w:pPr>
            <w:r>
              <w:rPr>
                <w:rFonts w:hint="eastAsia" w:ascii="宋体" w:hAnsi="宋体" w:cs="宋体"/>
                <w:szCs w:val="21"/>
              </w:rPr>
              <w:t>2.案例分析：通过讨论得出临床诊断，分析主要护理问题进一步制定护理措施</w:t>
            </w:r>
          </w:p>
          <w:p>
            <w:pPr>
              <w:spacing w:line="400" w:lineRule="exact"/>
              <w:ind w:firstLine="420" w:firstLineChars="200"/>
              <w:rPr>
                <w:rFonts w:ascii="宋体" w:hAnsi="宋体" w:cs="宋体"/>
                <w:szCs w:val="21"/>
              </w:rPr>
            </w:pPr>
            <w:r>
              <w:rPr>
                <w:rFonts w:hint="eastAsia" w:ascii="宋体" w:hAnsi="宋体" w:cs="宋体"/>
                <w:szCs w:val="21"/>
              </w:rPr>
              <w:t>3.通过演示让家属学会用药的注意事项</w:t>
            </w:r>
          </w:p>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p>
        </w:tc>
        <w:tc>
          <w:tcPr>
            <w:tcW w:w="709"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59" w:type="dxa"/>
            <w:noWrap w:val="0"/>
            <w:vAlign w:val="center"/>
          </w:tcPr>
          <w:p>
            <w:pPr>
              <w:spacing w:line="400" w:lineRule="exact"/>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5" w:hRule="atLeast"/>
        </w:trPr>
        <w:tc>
          <w:tcPr>
            <w:tcW w:w="675" w:type="dxa"/>
            <w:noWrap w:val="0"/>
            <w:vAlign w:val="center"/>
          </w:tcPr>
          <w:p>
            <w:pPr>
              <w:spacing w:line="400" w:lineRule="exact"/>
              <w:jc w:val="center"/>
              <w:rPr>
                <w:rFonts w:ascii="宋体" w:hAnsi="宋体" w:cs="宋体"/>
                <w:szCs w:val="21"/>
              </w:rPr>
            </w:pPr>
            <w:r>
              <w:rPr>
                <w:rFonts w:hint="eastAsia" w:ascii="宋体" w:hAnsi="宋体" w:cs="宋体"/>
                <w:szCs w:val="21"/>
              </w:rPr>
              <w:t>10</w:t>
            </w:r>
          </w:p>
          <w:p>
            <w:pPr>
              <w:spacing w:line="400" w:lineRule="exact"/>
              <w:jc w:val="center"/>
              <w:rPr>
                <w:rFonts w:ascii="宋体" w:hAnsi="宋体" w:cs="宋体"/>
                <w:szCs w:val="21"/>
              </w:rPr>
            </w:pPr>
          </w:p>
          <w:p>
            <w:pPr>
              <w:spacing w:line="400" w:lineRule="exact"/>
              <w:jc w:val="center"/>
              <w:rPr>
                <w:rFonts w:ascii="宋体" w:hAnsi="宋体" w:cs="宋体"/>
                <w:szCs w:val="21"/>
              </w:rPr>
            </w:pPr>
          </w:p>
          <w:p>
            <w:pPr>
              <w:spacing w:line="400" w:lineRule="exact"/>
              <w:jc w:val="center"/>
              <w:rPr>
                <w:rFonts w:ascii="宋体" w:hAnsi="宋体" w:cs="宋体"/>
                <w:szCs w:val="21"/>
              </w:rPr>
            </w:pPr>
          </w:p>
        </w:tc>
        <w:tc>
          <w:tcPr>
            <w:tcW w:w="1418" w:type="dxa"/>
            <w:noWrap w:val="0"/>
            <w:vAlign w:val="center"/>
          </w:tcPr>
          <w:p>
            <w:pPr>
              <w:spacing w:line="400" w:lineRule="exact"/>
              <w:jc w:val="center"/>
              <w:rPr>
                <w:rFonts w:ascii="宋体" w:hAnsi="宋体" w:cs="宋体"/>
                <w:szCs w:val="21"/>
              </w:rPr>
            </w:pPr>
          </w:p>
          <w:p>
            <w:pPr>
              <w:spacing w:line="400" w:lineRule="exact"/>
              <w:jc w:val="center"/>
              <w:rPr>
                <w:rFonts w:ascii="宋体" w:hAnsi="宋体" w:cs="宋体"/>
                <w:szCs w:val="21"/>
              </w:rPr>
            </w:pPr>
          </w:p>
          <w:p>
            <w:pPr>
              <w:spacing w:line="400" w:lineRule="exact"/>
              <w:jc w:val="center"/>
              <w:rPr>
                <w:rFonts w:ascii="宋体" w:hAnsi="宋体" w:cs="宋体"/>
                <w:szCs w:val="21"/>
              </w:rPr>
            </w:pPr>
            <w:r>
              <w:rPr>
                <w:rFonts w:hint="eastAsia" w:ascii="宋体" w:hAnsi="宋体" w:cs="宋体"/>
                <w:szCs w:val="21"/>
              </w:rPr>
              <w:t>泌尿系统疾病患儿护理</w:t>
            </w:r>
          </w:p>
          <w:p>
            <w:pPr>
              <w:spacing w:line="400" w:lineRule="exact"/>
              <w:jc w:val="center"/>
              <w:rPr>
                <w:rFonts w:ascii="宋体" w:hAnsi="宋体" w:cs="宋体"/>
                <w:szCs w:val="21"/>
              </w:rPr>
            </w:pPr>
          </w:p>
          <w:p>
            <w:pPr>
              <w:spacing w:line="400" w:lineRule="exact"/>
              <w:jc w:val="center"/>
              <w:rPr>
                <w:rFonts w:ascii="宋体" w:hAnsi="宋体" w:cs="宋体"/>
                <w:szCs w:val="21"/>
              </w:rPr>
            </w:pPr>
          </w:p>
          <w:p>
            <w:pPr>
              <w:spacing w:line="400" w:lineRule="exact"/>
              <w:jc w:val="center"/>
              <w:rPr>
                <w:rFonts w:ascii="宋体" w:hAnsi="宋体" w:cs="宋体"/>
                <w:szCs w:val="21"/>
              </w:rPr>
            </w:pPr>
          </w:p>
          <w:p>
            <w:pPr>
              <w:spacing w:line="400" w:lineRule="exact"/>
              <w:jc w:val="center"/>
              <w:rPr>
                <w:rFonts w:ascii="宋体" w:hAnsi="宋体" w:cs="宋体"/>
                <w:szCs w:val="21"/>
              </w:rPr>
            </w:pPr>
          </w:p>
          <w:p>
            <w:pPr>
              <w:spacing w:line="400" w:lineRule="exact"/>
              <w:jc w:val="center"/>
              <w:rPr>
                <w:rFonts w:ascii="宋体" w:hAnsi="宋体" w:cs="宋体"/>
                <w:szCs w:val="21"/>
              </w:rPr>
            </w:pPr>
          </w:p>
        </w:tc>
        <w:tc>
          <w:tcPr>
            <w:tcW w:w="2551"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1.掌握小儿泌尿系统解剖生理特点</w:t>
            </w:r>
          </w:p>
          <w:p>
            <w:pPr>
              <w:spacing w:line="400" w:lineRule="exact"/>
              <w:ind w:firstLine="420" w:firstLineChars="200"/>
              <w:rPr>
                <w:rFonts w:ascii="宋体" w:hAnsi="宋体" w:cs="宋体"/>
                <w:szCs w:val="21"/>
              </w:rPr>
            </w:pPr>
            <w:r>
              <w:rPr>
                <w:rFonts w:hint="eastAsia" w:ascii="宋体" w:hAnsi="宋体" w:cs="宋体"/>
                <w:szCs w:val="21"/>
              </w:rPr>
              <w:t>2.掌握小儿肾炎的发病机理及临床表现，并区分于肾病综合征</w:t>
            </w:r>
          </w:p>
          <w:p>
            <w:pPr>
              <w:spacing w:line="400" w:lineRule="exact"/>
              <w:ind w:firstLine="420" w:firstLineChars="200"/>
              <w:rPr>
                <w:rFonts w:ascii="宋体" w:hAnsi="宋体" w:cs="宋体"/>
                <w:szCs w:val="21"/>
              </w:rPr>
            </w:pPr>
            <w:r>
              <w:rPr>
                <w:rFonts w:hint="eastAsia" w:ascii="宋体" w:hAnsi="宋体" w:cs="宋体"/>
                <w:szCs w:val="21"/>
              </w:rPr>
              <w:t>3.掌握肾病综合征患儿的临床特点及对患儿水肿采取的护理措施</w:t>
            </w:r>
          </w:p>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p>
          <w:p>
            <w:pPr>
              <w:spacing w:line="400" w:lineRule="exact"/>
              <w:rPr>
                <w:rFonts w:ascii="宋体" w:hAnsi="宋体" w:cs="宋体"/>
                <w:szCs w:val="21"/>
              </w:rPr>
            </w:pPr>
          </w:p>
          <w:p>
            <w:pPr>
              <w:spacing w:line="400" w:lineRule="exact"/>
              <w:ind w:firstLine="420" w:firstLineChars="200"/>
              <w:rPr>
                <w:rFonts w:ascii="宋体" w:hAnsi="宋体" w:cs="宋体"/>
                <w:szCs w:val="21"/>
              </w:rPr>
            </w:pPr>
          </w:p>
        </w:tc>
        <w:tc>
          <w:tcPr>
            <w:tcW w:w="2410"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1.通过讲授掌握理论知识</w:t>
            </w:r>
          </w:p>
          <w:p>
            <w:pPr>
              <w:spacing w:line="400" w:lineRule="exact"/>
              <w:ind w:firstLine="420" w:firstLineChars="200"/>
              <w:rPr>
                <w:rFonts w:ascii="宋体" w:hAnsi="宋体" w:cs="宋体"/>
                <w:szCs w:val="21"/>
              </w:rPr>
            </w:pPr>
            <w:r>
              <w:rPr>
                <w:rFonts w:hint="eastAsia" w:ascii="宋体" w:hAnsi="宋体" w:cs="宋体"/>
                <w:szCs w:val="21"/>
              </w:rPr>
              <w:t>2.通过案例分析：通过病例讨论得出林场诊断，分析主要护理问题，制定正确护理措施</w:t>
            </w:r>
          </w:p>
          <w:p>
            <w:pPr>
              <w:spacing w:line="400" w:lineRule="exact"/>
              <w:ind w:firstLine="420" w:firstLineChars="200"/>
              <w:rPr>
                <w:rFonts w:ascii="宋体" w:hAnsi="宋体" w:cs="宋体"/>
                <w:szCs w:val="21"/>
              </w:rPr>
            </w:pPr>
            <w:r>
              <w:rPr>
                <w:rFonts w:hint="eastAsia" w:ascii="宋体" w:hAnsi="宋体" w:cs="宋体"/>
                <w:szCs w:val="21"/>
              </w:rPr>
              <w:t>3.通过儿科病房见习或实训室模拟综合实训掌握与家长、儿童的沟通技巧和患儿护理技术</w:t>
            </w:r>
          </w:p>
        </w:tc>
        <w:tc>
          <w:tcPr>
            <w:tcW w:w="709"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59" w:type="dxa"/>
            <w:noWrap w:val="0"/>
            <w:vAlign w:val="center"/>
          </w:tcPr>
          <w:p>
            <w:pPr>
              <w:spacing w:line="400" w:lineRule="exact"/>
              <w:jc w:val="center"/>
              <w:rPr>
                <w:rFonts w:ascii="宋体" w:hAnsi="宋体" w:cs="宋体"/>
                <w:szCs w:val="21"/>
              </w:rPr>
            </w:pPr>
            <w:r>
              <w:rPr>
                <w:rFonts w:hint="eastAsia" w:ascii="宋体" w:hAnsi="宋体" w:cs="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spacing w:line="400" w:lineRule="exact"/>
              <w:jc w:val="center"/>
              <w:rPr>
                <w:rFonts w:ascii="宋体" w:hAnsi="宋体" w:cs="宋体"/>
                <w:szCs w:val="21"/>
              </w:rPr>
            </w:pPr>
            <w:r>
              <w:rPr>
                <w:rFonts w:hint="eastAsia" w:ascii="宋体" w:hAnsi="宋体" w:cs="宋体"/>
                <w:szCs w:val="21"/>
              </w:rPr>
              <w:t>11</w:t>
            </w:r>
          </w:p>
        </w:tc>
        <w:tc>
          <w:tcPr>
            <w:tcW w:w="1418" w:type="dxa"/>
            <w:noWrap w:val="0"/>
            <w:vAlign w:val="center"/>
          </w:tcPr>
          <w:p>
            <w:pPr>
              <w:spacing w:line="400" w:lineRule="exact"/>
              <w:jc w:val="center"/>
              <w:rPr>
                <w:rFonts w:ascii="宋体" w:hAnsi="宋体" w:cs="宋体"/>
                <w:szCs w:val="21"/>
              </w:rPr>
            </w:pPr>
            <w:r>
              <w:rPr>
                <w:rFonts w:hint="eastAsia" w:ascii="宋体" w:hAnsi="宋体" w:cs="宋体"/>
                <w:szCs w:val="21"/>
              </w:rPr>
              <w:t>神经系统疾病患儿护理</w:t>
            </w:r>
          </w:p>
        </w:tc>
        <w:tc>
          <w:tcPr>
            <w:tcW w:w="2551" w:type="dxa"/>
            <w:noWrap w:val="0"/>
            <w:vAlign w:val="center"/>
          </w:tcPr>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r>
              <w:rPr>
                <w:rFonts w:hint="eastAsia" w:ascii="宋体" w:hAnsi="宋体" w:cs="宋体"/>
                <w:szCs w:val="21"/>
              </w:rPr>
              <w:t>1.了解小儿脑、脊髓特点</w:t>
            </w:r>
          </w:p>
          <w:p>
            <w:pPr>
              <w:spacing w:line="400" w:lineRule="exact"/>
              <w:ind w:firstLine="420" w:firstLineChars="200"/>
              <w:rPr>
                <w:rFonts w:ascii="宋体" w:hAnsi="宋体" w:cs="宋体"/>
                <w:szCs w:val="21"/>
              </w:rPr>
            </w:pPr>
            <w:r>
              <w:rPr>
                <w:rFonts w:hint="eastAsia" w:ascii="宋体" w:hAnsi="宋体" w:cs="宋体"/>
                <w:szCs w:val="21"/>
              </w:rPr>
              <w:t>2.了解小儿脑正常脑脊液特点</w:t>
            </w:r>
          </w:p>
          <w:p>
            <w:pPr>
              <w:spacing w:line="400" w:lineRule="exact"/>
              <w:ind w:firstLine="420" w:firstLineChars="200"/>
              <w:rPr>
                <w:rFonts w:ascii="宋体" w:hAnsi="宋体" w:cs="宋体"/>
                <w:szCs w:val="21"/>
              </w:rPr>
            </w:pPr>
            <w:r>
              <w:rPr>
                <w:rFonts w:hint="eastAsia" w:ascii="宋体" w:hAnsi="宋体" w:cs="宋体"/>
                <w:szCs w:val="21"/>
              </w:rPr>
              <w:t>3.掌握小儿神经反射特点</w:t>
            </w:r>
          </w:p>
          <w:p>
            <w:pPr>
              <w:spacing w:line="400" w:lineRule="exact"/>
              <w:ind w:firstLine="420" w:firstLineChars="200"/>
              <w:rPr>
                <w:rFonts w:ascii="宋体" w:hAnsi="宋体" w:cs="宋体"/>
                <w:szCs w:val="21"/>
              </w:rPr>
            </w:pPr>
            <w:r>
              <w:rPr>
                <w:rFonts w:hint="eastAsia" w:ascii="宋体" w:hAnsi="宋体" w:cs="宋体"/>
                <w:szCs w:val="21"/>
              </w:rPr>
              <w:t>4.掌握化脓性脑膜炎患儿的临床表现和护理措施</w:t>
            </w:r>
          </w:p>
        </w:tc>
        <w:tc>
          <w:tcPr>
            <w:tcW w:w="2410"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1.通过讲授掌握理论知识</w:t>
            </w:r>
          </w:p>
          <w:p>
            <w:pPr>
              <w:spacing w:line="400" w:lineRule="exact"/>
              <w:ind w:firstLine="420" w:firstLineChars="200"/>
              <w:rPr>
                <w:rFonts w:ascii="宋体" w:hAnsi="宋体" w:cs="宋体"/>
                <w:szCs w:val="21"/>
              </w:rPr>
            </w:pPr>
            <w:r>
              <w:rPr>
                <w:rFonts w:hint="eastAsia" w:ascii="宋体" w:hAnsi="宋体" w:cs="宋体"/>
                <w:szCs w:val="21"/>
              </w:rPr>
              <w:t>2.通过视频展示小儿惊厥特点及急救护理</w:t>
            </w:r>
          </w:p>
          <w:p>
            <w:pPr>
              <w:spacing w:line="400" w:lineRule="exact"/>
              <w:ind w:firstLine="420" w:firstLineChars="200"/>
              <w:rPr>
                <w:rFonts w:ascii="宋体" w:hAnsi="宋体" w:cs="宋体"/>
                <w:szCs w:val="21"/>
              </w:rPr>
            </w:pPr>
            <w:r>
              <w:rPr>
                <w:rFonts w:hint="eastAsia" w:ascii="宋体" w:hAnsi="宋体" w:cs="宋体"/>
                <w:szCs w:val="21"/>
              </w:rPr>
              <w:t>3.通过病例分析：讨论总结病因、诊断、护理问题、护理措施</w:t>
            </w:r>
          </w:p>
          <w:p>
            <w:pPr>
              <w:spacing w:line="400" w:lineRule="exact"/>
              <w:ind w:firstLine="420" w:firstLineChars="200"/>
              <w:rPr>
                <w:rFonts w:ascii="宋体" w:hAnsi="宋体" w:cs="宋体"/>
                <w:szCs w:val="21"/>
              </w:rPr>
            </w:pPr>
          </w:p>
        </w:tc>
        <w:tc>
          <w:tcPr>
            <w:tcW w:w="709"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59" w:type="dxa"/>
            <w:noWrap w:val="0"/>
            <w:vAlign w:val="center"/>
          </w:tcPr>
          <w:p>
            <w:pPr>
              <w:spacing w:line="400" w:lineRule="exact"/>
              <w:jc w:val="center"/>
              <w:rPr>
                <w:rFonts w:ascii="宋体" w:hAnsi="宋体" w:cs="宋体"/>
                <w:szCs w:val="21"/>
              </w:rPr>
            </w:pPr>
            <w:r>
              <w:rPr>
                <w:rFonts w:hint="eastAsia" w:ascii="宋体" w:hAnsi="宋体" w:cs="宋体"/>
                <w:szCs w:val="21"/>
              </w:rPr>
              <w:t>0</w:t>
            </w:r>
          </w:p>
        </w:tc>
      </w:tr>
    </w:tbl>
    <w:p>
      <w:pPr>
        <w:spacing w:line="570" w:lineRule="exact"/>
        <w:ind w:firstLine="480" w:firstLineChars="200"/>
        <w:rPr>
          <w:rFonts w:ascii="黑体" w:hAnsi="黑体" w:eastAsia="黑体" w:cs="黑体"/>
          <w:sz w:val="24"/>
        </w:rPr>
      </w:pPr>
      <w:r>
        <w:rPr>
          <w:rFonts w:hint="eastAsia" w:ascii="黑体" w:hAnsi="黑体" w:eastAsia="黑体" w:cs="黑体"/>
          <w:sz w:val="24"/>
        </w:rPr>
        <w:t>五、教学建议</w:t>
      </w:r>
    </w:p>
    <w:p>
      <w:pPr>
        <w:spacing w:line="570" w:lineRule="exact"/>
        <w:ind w:firstLine="480" w:firstLineChars="200"/>
        <w:rPr>
          <w:rFonts w:ascii="宋体" w:hAnsi="宋体" w:cs="宋体"/>
          <w:sz w:val="24"/>
        </w:rPr>
      </w:pPr>
      <w:r>
        <w:rPr>
          <w:rFonts w:hint="eastAsia" w:ascii="宋体" w:hAnsi="宋体" w:cs="宋体"/>
          <w:sz w:val="24"/>
        </w:rPr>
        <w:t>（一）教学方法</w:t>
      </w:r>
    </w:p>
    <w:p>
      <w:pPr>
        <w:spacing w:line="570" w:lineRule="exact"/>
        <w:ind w:firstLine="480" w:firstLineChars="200"/>
        <w:rPr>
          <w:rFonts w:ascii="宋体" w:hAnsi="宋体" w:cs="宋体"/>
          <w:sz w:val="24"/>
        </w:rPr>
      </w:pPr>
      <w:r>
        <w:rPr>
          <w:rFonts w:hint="eastAsia" w:ascii="宋体" w:hAnsi="宋体" w:cs="宋体"/>
          <w:sz w:val="24"/>
        </w:rPr>
        <w:t>1.理论讲授与实践操作相结合，以推进“做中学，学中做”的模式，高度重视实践和实训教学环节，强化实践能力和技能培养，提高动手能力。</w:t>
      </w:r>
    </w:p>
    <w:p>
      <w:pPr>
        <w:spacing w:line="570" w:lineRule="exact"/>
        <w:ind w:firstLine="240" w:firstLineChars="100"/>
        <w:rPr>
          <w:rFonts w:ascii="宋体" w:hAnsi="宋体" w:cs="宋体"/>
          <w:sz w:val="24"/>
        </w:rPr>
      </w:pPr>
      <w:r>
        <w:rPr>
          <w:rFonts w:hint="eastAsia" w:ascii="宋体" w:hAnsi="宋体" w:cs="宋体"/>
          <w:sz w:val="24"/>
        </w:rPr>
        <w:t xml:space="preserve">  2.灵活应用集体讲解、小组讨论、角色扮演、参观等形式，调动学生的参与积极性，在学习知识的同时锻炼学生观察、操作和沟通能力。</w:t>
      </w:r>
    </w:p>
    <w:p>
      <w:pPr>
        <w:spacing w:line="570" w:lineRule="exact"/>
        <w:rPr>
          <w:rFonts w:ascii="宋体" w:hAnsi="宋体" w:cs="宋体"/>
          <w:sz w:val="24"/>
        </w:rPr>
      </w:pPr>
      <w:r>
        <w:rPr>
          <w:rFonts w:hint="eastAsia" w:ascii="宋体" w:hAnsi="宋体" w:cs="宋体"/>
          <w:sz w:val="24"/>
        </w:rPr>
        <w:t xml:space="preserve">    3.充分利用多媒体资源开展教学。</w:t>
      </w:r>
    </w:p>
    <w:p>
      <w:pPr>
        <w:spacing w:line="570" w:lineRule="exact"/>
        <w:rPr>
          <w:rFonts w:ascii="宋体" w:hAnsi="宋体" w:cs="宋体"/>
          <w:sz w:val="24"/>
        </w:rPr>
      </w:pPr>
      <w:r>
        <w:rPr>
          <w:rFonts w:hint="eastAsia" w:ascii="宋体" w:hAnsi="宋体" w:cs="宋体"/>
          <w:sz w:val="24"/>
        </w:rPr>
        <w:t xml:space="preserve">    4.可以采用理实一体化教学、任务驱动式教学、项目式教学等方法，灵活运用集体讲解、小组讨论、案例分析、示范演示、分组训练、综合实践等教学形式，配合实物教学设备、多媒体教学课件、数字化教学资源等手段，从学生实际出发，因材施教，充分调动学生对本课程的学习兴趣，提高学生学习的主动性、积极性和岗位适应能力。</w:t>
      </w:r>
    </w:p>
    <w:p>
      <w:pPr>
        <w:spacing w:line="570" w:lineRule="exact"/>
        <w:rPr>
          <w:rFonts w:ascii="宋体" w:hAnsi="宋体" w:cs="宋体"/>
          <w:sz w:val="24"/>
        </w:rPr>
      </w:pPr>
      <w:r>
        <w:rPr>
          <w:rFonts w:hint="eastAsia" w:ascii="宋体" w:hAnsi="宋体" w:cs="宋体"/>
          <w:sz w:val="24"/>
        </w:rPr>
        <w:t xml:space="preserve">   （二）评价方法</w:t>
      </w:r>
    </w:p>
    <w:p>
      <w:pPr>
        <w:spacing w:line="570" w:lineRule="exact"/>
        <w:jc w:val="left"/>
        <w:rPr>
          <w:rFonts w:ascii="宋体" w:hAnsi="宋体" w:cs="宋体"/>
          <w:sz w:val="24"/>
        </w:rPr>
      </w:pPr>
      <w:r>
        <w:rPr>
          <w:rFonts w:hint="eastAsia" w:ascii="宋体" w:hAnsi="宋体" w:cs="宋体"/>
          <w:sz w:val="24"/>
        </w:rPr>
        <w:t xml:space="preserve">    1.坚持多元化评价原则，将日常考核、期中期末理论考核相绪合给予综合评价。              </w:t>
      </w:r>
    </w:p>
    <w:p>
      <w:pPr>
        <w:spacing w:line="570" w:lineRule="exact"/>
        <w:ind w:firstLine="480" w:firstLineChars="200"/>
        <w:jc w:val="left"/>
        <w:rPr>
          <w:rFonts w:ascii="宋体" w:hAnsi="宋体" w:cs="宋体"/>
          <w:sz w:val="24"/>
        </w:rPr>
      </w:pPr>
      <w:r>
        <w:rPr>
          <w:rFonts w:hint="eastAsia" w:ascii="宋体" w:hAnsi="宋体" w:cs="宋体"/>
          <w:sz w:val="24"/>
        </w:rPr>
        <w:t>2.重视学生平时表现，对考勤、课堂提问、作业、测试弋操作情况进行打分，并与期中期末考试成绩结合，综合评价学生成绩。</w:t>
      </w:r>
    </w:p>
    <w:p>
      <w:pPr>
        <w:spacing w:line="570" w:lineRule="exact"/>
        <w:jc w:val="left"/>
        <w:rPr>
          <w:rFonts w:ascii="宋体" w:hAnsi="宋体" w:cs="宋体"/>
          <w:sz w:val="24"/>
        </w:rPr>
      </w:pPr>
      <w:r>
        <w:rPr>
          <w:rFonts w:hint="eastAsia" w:ascii="宋体" w:hAnsi="宋体" w:cs="宋体"/>
          <w:sz w:val="24"/>
        </w:rPr>
        <w:t xml:space="preserve">    3.注重对学生动手能力和在实践中分析问题、解决问题能力的考核，对在学习和应用上有创新的学生应特别给予鼓励，综合评价学生的能力。</w:t>
      </w:r>
    </w:p>
    <w:p>
      <w:pPr>
        <w:spacing w:line="570" w:lineRule="exact"/>
        <w:rPr>
          <w:rFonts w:ascii="宋体" w:hAnsi="宋体" w:cs="宋体"/>
          <w:sz w:val="24"/>
        </w:rPr>
      </w:pPr>
      <w:r>
        <w:rPr>
          <w:rFonts w:hint="eastAsia" w:ascii="宋体" w:hAnsi="宋体" w:cs="宋体"/>
          <w:sz w:val="24"/>
        </w:rPr>
        <w:t xml:space="preserve">   （三）教学条件</w:t>
      </w:r>
    </w:p>
    <w:p>
      <w:pPr>
        <w:spacing w:line="570" w:lineRule="exact"/>
        <w:rPr>
          <w:rFonts w:ascii="宋体" w:hAnsi="宋体" w:cs="宋体"/>
          <w:sz w:val="24"/>
        </w:rPr>
      </w:pPr>
      <w:r>
        <w:rPr>
          <w:rFonts w:hint="eastAsia" w:ascii="宋体" w:hAnsi="宋体" w:cs="宋体"/>
          <w:sz w:val="24"/>
        </w:rPr>
        <w:t xml:space="preserve">    1.课堂教学条件：多媒体教室、多媒体资料及设备、实物及教具模型。</w:t>
      </w:r>
    </w:p>
    <w:p>
      <w:pPr>
        <w:spacing w:line="570" w:lineRule="exact"/>
        <w:rPr>
          <w:rFonts w:ascii="宋体" w:hAnsi="宋体" w:cs="宋体"/>
          <w:sz w:val="24"/>
        </w:rPr>
      </w:pPr>
      <w:r>
        <w:rPr>
          <w:rFonts w:hint="eastAsia" w:ascii="宋体" w:hAnsi="宋体" w:cs="宋体"/>
          <w:sz w:val="24"/>
        </w:rPr>
        <w:t xml:space="preserve">    2.实训条件：参照实训室设备配备标准进行。</w:t>
      </w:r>
    </w:p>
    <w:p>
      <w:pPr>
        <w:spacing w:line="570" w:lineRule="exact"/>
        <w:rPr>
          <w:rFonts w:ascii="宋体" w:hAnsi="宋体" w:cs="宋体"/>
          <w:sz w:val="24"/>
        </w:rPr>
      </w:pPr>
      <w:r>
        <w:rPr>
          <w:rFonts w:hint="eastAsia" w:ascii="宋体" w:hAnsi="宋体" w:cs="宋体"/>
          <w:sz w:val="24"/>
        </w:rPr>
        <w:t xml:space="preserve">   （四）教材编写</w:t>
      </w:r>
    </w:p>
    <w:p>
      <w:pPr>
        <w:spacing w:line="570" w:lineRule="exact"/>
        <w:rPr>
          <w:rFonts w:ascii="宋体" w:hAnsi="宋体" w:cs="宋体"/>
          <w:sz w:val="24"/>
        </w:rPr>
      </w:pPr>
      <w:r>
        <w:rPr>
          <w:rFonts w:hint="eastAsia" w:ascii="宋体" w:hAnsi="宋体" w:cs="宋体"/>
          <w:sz w:val="24"/>
        </w:rPr>
        <w:t xml:space="preserve">    1.指导思想：以服务为宗旨，以就业为导向，以能力为本位，以学生为主体，立德树人，促进人才培养模式的改革创新，提高学生综合素质和能力，培养高素质劳动者和技能型人才。</w:t>
      </w:r>
    </w:p>
    <w:p>
      <w:pPr>
        <w:spacing w:line="570" w:lineRule="exact"/>
        <w:rPr>
          <w:rFonts w:ascii="宋体" w:hAnsi="宋体" w:cs="宋体"/>
          <w:sz w:val="24"/>
        </w:rPr>
      </w:pPr>
      <w:r>
        <w:rPr>
          <w:rFonts w:hint="eastAsia" w:ascii="宋体" w:hAnsi="宋体" w:cs="宋体"/>
          <w:sz w:val="24"/>
        </w:rPr>
        <w:t xml:space="preserve">    2.以本省经济发展为基础，与护理岗位需求和时代发展相适应。</w:t>
      </w:r>
    </w:p>
    <w:p>
      <w:pPr>
        <w:spacing w:line="570" w:lineRule="exact"/>
        <w:rPr>
          <w:rFonts w:ascii="宋体" w:hAnsi="宋体" w:cs="宋体"/>
          <w:sz w:val="24"/>
        </w:rPr>
      </w:pPr>
      <w:r>
        <w:rPr>
          <w:rFonts w:hint="eastAsia" w:ascii="宋体" w:hAnsi="宋体" w:cs="宋体"/>
          <w:sz w:val="24"/>
        </w:rPr>
        <w:t xml:space="preserve">    3.课程安排及教学内容紧扣护士执业资格考试大纲。  </w:t>
      </w:r>
    </w:p>
    <w:p>
      <w:pPr>
        <w:spacing w:line="570" w:lineRule="exact"/>
        <w:rPr>
          <w:rFonts w:ascii="宋体" w:hAnsi="宋体" w:cs="宋体"/>
          <w:sz w:val="24"/>
        </w:rPr>
      </w:pPr>
      <w:r>
        <w:rPr>
          <w:rFonts w:hint="eastAsia" w:ascii="宋体" w:hAnsi="宋体" w:cs="宋体"/>
          <w:sz w:val="24"/>
        </w:rPr>
        <w:t xml:space="preserve">    4.教材体现人文素养教育和思想道德建设，增加案例。</w:t>
      </w:r>
    </w:p>
    <w:p>
      <w:pPr>
        <w:spacing w:line="570" w:lineRule="exact"/>
        <w:rPr>
          <w:rFonts w:ascii="宋体" w:hAnsi="宋体" w:cs="宋体"/>
          <w:sz w:val="24"/>
        </w:rPr>
      </w:pPr>
      <w:r>
        <w:rPr>
          <w:rFonts w:hint="eastAsia" w:ascii="宋体" w:hAnsi="宋体" w:cs="宋体"/>
          <w:sz w:val="24"/>
        </w:rPr>
        <w:t xml:space="preserve">    5.体现中高职课程的衔接。</w:t>
      </w:r>
    </w:p>
    <w:p>
      <w:pPr>
        <w:spacing w:line="570" w:lineRule="exact"/>
        <w:rPr>
          <w:rFonts w:ascii="宋体" w:hAnsi="宋体" w:cs="宋体"/>
          <w:sz w:val="24"/>
        </w:rPr>
      </w:pPr>
      <w:r>
        <w:rPr>
          <w:rFonts w:hint="eastAsia" w:ascii="宋体" w:hAnsi="宋体" w:cs="宋体"/>
          <w:sz w:val="24"/>
        </w:rPr>
        <w:t xml:space="preserve">    6.教材内容表达精练、准确、科学，图文并茂、版式活泼，体现先进性、实用性，符合中职学生的学习特点。’内容组织以适度够用、规范合理为原则。</w:t>
      </w:r>
    </w:p>
    <w:p>
      <w:pPr>
        <w:spacing w:line="570" w:lineRule="exact"/>
        <w:ind w:firstLine="480" w:firstLineChars="200"/>
        <w:rPr>
          <w:rFonts w:ascii="宋体" w:hAnsi="宋体" w:cs="宋体"/>
          <w:sz w:val="24"/>
        </w:rPr>
      </w:pPr>
      <w:r>
        <w:rPr>
          <w:rFonts w:hint="eastAsia" w:ascii="宋体" w:hAnsi="宋体" w:cs="宋体"/>
          <w:sz w:val="24"/>
        </w:rPr>
        <w:t>7.教材编写思路：①按章节编排教材，以章为单位组织编写，教材编写大纲章节顺序要与护考大纲考点衔接；②知识点根据妒理岗位需求进行调整，如加大护理技术操作所占比重，增加一些儿科护理常用且较新的护理技术如远红外辐射抢救台使用法、婴儿抚触法、婴儿游泳法、氧气驱动雾化吸人法。③编写体例要求：每章内容前有学习目标，内容后有能力检测题，习题内容也是按照国家护士执业资格考试的要求分布于基础知识、相关知识和专业知识中，有多种题型，以使学生在进行自我检测学习效果和提高分析问题、解决问题能力的同时，能很快适应国家护士执业资格考试，为获得护士执业资格提供帮助。</w:t>
      </w:r>
    </w:p>
    <w:p>
      <w:pPr>
        <w:spacing w:line="570" w:lineRule="exact"/>
        <w:ind w:firstLine="240" w:firstLineChars="100"/>
        <w:rPr>
          <w:rFonts w:ascii="宋体" w:hAnsi="宋体" w:cs="宋体"/>
          <w:sz w:val="24"/>
        </w:rPr>
      </w:pPr>
      <w:r>
        <w:rPr>
          <w:rFonts w:hint="eastAsia" w:ascii="宋体" w:hAnsi="宋体" w:cs="宋体"/>
          <w:sz w:val="24"/>
        </w:rPr>
        <w:t xml:space="preserve"> （五）数字化教学资源开发</w:t>
      </w:r>
    </w:p>
    <w:p>
      <w:pPr>
        <w:spacing w:line="570" w:lineRule="exact"/>
        <w:rPr>
          <w:rFonts w:ascii="宋体" w:hAnsi="宋体" w:cs="宋体"/>
          <w:sz w:val="24"/>
        </w:rPr>
      </w:pPr>
      <w:r>
        <w:rPr>
          <w:rFonts w:hint="eastAsia" w:ascii="宋体" w:hAnsi="宋体" w:cs="宋体"/>
          <w:sz w:val="24"/>
        </w:rPr>
        <w:t xml:space="preserve">    为激发学生学习课程的兴趣，应创设形象生动的教学情境，尽可能采用现代化教学手段。学校通过购买、检索、校院合作或者自主研发多媒体课件、挂图、实物教具、影像资料、电子教案、试题库、仿真软件等数字化教学资源。</w:t>
      </w:r>
    </w:p>
    <w:p>
      <w:pPr>
        <w:spacing w:line="570" w:lineRule="exact"/>
        <w:ind w:firstLine="480" w:firstLineChars="200"/>
        <w:rPr>
          <w:rFonts w:ascii="宋体" w:hAnsi="宋体" w:cs="宋体"/>
          <w:sz w:val="24"/>
        </w:rPr>
      </w:pPr>
    </w:p>
    <w:p>
      <w:pPr>
        <w:spacing w:before="100" w:beforeAutospacing="1" w:after="100" w:afterAutospacing="1" w:line="570" w:lineRule="exact"/>
        <w:jc w:val="center"/>
        <w:rPr>
          <w:rFonts w:hint="eastAsia" w:ascii="黑体" w:hAnsi="黑体" w:eastAsia="黑体" w:cs="黑体"/>
          <w:bCs/>
          <w:sz w:val="24"/>
        </w:rPr>
      </w:pPr>
      <w:r>
        <w:rPr>
          <w:rFonts w:hint="eastAsia" w:ascii="黑体" w:hAnsi="黑体" w:eastAsia="黑体" w:cs="黑体"/>
          <w:bCs/>
          <w:sz w:val="24"/>
        </w:rPr>
        <w:t>中医护理课程标准</w:t>
      </w:r>
    </w:p>
    <w:p>
      <w:pPr>
        <w:spacing w:line="570" w:lineRule="exact"/>
        <w:ind w:firstLine="480" w:firstLineChars="200"/>
        <w:rPr>
          <w:rFonts w:hint="eastAsia" w:ascii="宋体" w:hAnsi="宋体" w:cs="宋体"/>
          <w:b/>
          <w:bCs/>
          <w:sz w:val="24"/>
        </w:rPr>
      </w:pPr>
      <w:r>
        <w:rPr>
          <w:rFonts w:hint="eastAsia" w:ascii="黑体" w:hAnsi="黑体" w:eastAsia="黑体" w:cs="黑体"/>
          <w:sz w:val="24"/>
        </w:rPr>
        <w:t>一、课程性质与任务</w:t>
      </w:r>
      <w:r>
        <w:rPr>
          <w:rFonts w:hint="eastAsia" w:ascii="宋体" w:hAnsi="宋体" w:cs="宋体"/>
          <w:b/>
          <w:bCs/>
          <w:sz w:val="24"/>
        </w:rPr>
        <w:t> </w:t>
      </w:r>
    </w:p>
    <w:p>
      <w:pPr>
        <w:spacing w:line="570" w:lineRule="exact"/>
        <w:ind w:firstLine="480" w:firstLineChars="200"/>
        <w:rPr>
          <w:rFonts w:hint="eastAsia"/>
          <w:sz w:val="24"/>
        </w:rPr>
      </w:pPr>
      <w:r>
        <w:rPr>
          <w:rFonts w:hint="eastAsia" w:ascii="宋体" w:hAnsi="宋体" w:cs="宋体"/>
          <w:sz w:val="24"/>
        </w:rPr>
        <w:t>《中医护理》是护理专业的一门专业</w:t>
      </w:r>
      <w:r>
        <w:rPr>
          <w:rFonts w:hint="eastAsia"/>
          <w:sz w:val="24"/>
        </w:rPr>
        <w:t>方向</w:t>
      </w:r>
      <w:r>
        <w:rPr>
          <w:rFonts w:hint="eastAsia" w:ascii="宋体" w:hAnsi="宋体" w:cs="宋体"/>
          <w:sz w:val="24"/>
        </w:rPr>
        <w:t>课程。</w:t>
      </w:r>
      <w:r>
        <w:rPr>
          <w:rFonts w:hint="eastAsia"/>
          <w:sz w:val="24"/>
        </w:rPr>
        <w:t>本课程的主要内容是中医护理的发展简史、中医护理的基本理论、中医护理的基本原则、常用中医护理技术操作及常见病证的护理等。本课程的任务是使学生树立现代护理理念，掌握中医护理的基本内容、特点和原则，掌握中医护理临床常用操作技能。</w:t>
      </w:r>
    </w:p>
    <w:p>
      <w:pPr>
        <w:spacing w:line="570" w:lineRule="exact"/>
        <w:ind w:firstLine="480" w:firstLineChars="200"/>
        <w:rPr>
          <w:rFonts w:hint="eastAsia" w:ascii="宋体" w:hAnsi="宋体" w:cs="宋体"/>
          <w:b/>
          <w:bCs/>
          <w:sz w:val="24"/>
        </w:rPr>
      </w:pPr>
      <w:r>
        <w:rPr>
          <w:rFonts w:hint="eastAsia" w:ascii="黑体" w:hAnsi="黑体" w:eastAsia="黑体" w:cs="黑体"/>
          <w:sz w:val="24"/>
        </w:rPr>
        <w:t xml:space="preserve">二、课程教学目标 </w:t>
      </w:r>
    </w:p>
    <w:p>
      <w:pPr>
        <w:spacing w:line="570" w:lineRule="exact"/>
        <w:ind w:firstLine="583" w:firstLineChars="243"/>
        <w:rPr>
          <w:rFonts w:hint="eastAsia"/>
          <w:sz w:val="24"/>
        </w:rPr>
      </w:pPr>
      <w:r>
        <w:rPr>
          <w:rFonts w:hint="eastAsia" w:ascii="宋体" w:hAnsi="宋体" w:cs="宋体"/>
          <w:sz w:val="24"/>
        </w:rPr>
        <w:t>（一）能力目标</w:t>
      </w:r>
    </w:p>
    <w:p>
      <w:pPr>
        <w:spacing w:line="570" w:lineRule="exact"/>
        <w:ind w:firstLine="480" w:firstLineChars="200"/>
        <w:rPr>
          <w:rFonts w:hint="eastAsia" w:ascii="宋体" w:hAnsi="宋体" w:cs="宋体"/>
          <w:sz w:val="24"/>
        </w:rPr>
      </w:pPr>
      <w:r>
        <w:rPr>
          <w:rFonts w:hint="eastAsia" w:ascii="宋体" w:hAnsi="宋体" w:cs="宋体"/>
          <w:sz w:val="24"/>
        </w:rPr>
        <w:t>1.具有中医</w:t>
      </w:r>
      <w:r>
        <w:rPr>
          <w:rFonts w:hint="eastAsia"/>
          <w:sz w:val="24"/>
        </w:rPr>
        <w:t>护理的基本</w:t>
      </w:r>
      <w:r>
        <w:rPr>
          <w:rFonts w:hint="eastAsia" w:ascii="宋体" w:hAnsi="宋体" w:cs="宋体"/>
          <w:sz w:val="24"/>
        </w:rPr>
        <w:t>基础知识。</w:t>
      </w:r>
    </w:p>
    <w:p>
      <w:pPr>
        <w:spacing w:line="570" w:lineRule="exact"/>
        <w:ind w:firstLine="480" w:firstLineChars="200"/>
        <w:rPr>
          <w:rFonts w:hint="eastAsia"/>
          <w:sz w:val="24"/>
        </w:rPr>
      </w:pPr>
      <w:r>
        <w:rPr>
          <w:rFonts w:hint="eastAsia" w:ascii="宋体" w:hAnsi="宋体" w:cs="宋体"/>
          <w:sz w:val="24"/>
        </w:rPr>
        <w:t>2.具</w:t>
      </w:r>
      <w:r>
        <w:rPr>
          <w:sz w:val="24"/>
        </w:rPr>
        <w:t>有解决中医临床各科常见护理问题的专业能力。</w:t>
      </w:r>
    </w:p>
    <w:p>
      <w:pPr>
        <w:spacing w:line="570" w:lineRule="exact"/>
        <w:ind w:firstLine="480" w:firstLineChars="200"/>
        <w:rPr>
          <w:rFonts w:hint="eastAsia"/>
          <w:sz w:val="24"/>
        </w:rPr>
      </w:pPr>
      <w:r>
        <w:rPr>
          <w:rFonts w:hint="eastAsia" w:ascii="宋体" w:hAnsi="宋体" w:cs="宋体"/>
          <w:sz w:val="24"/>
        </w:rPr>
        <w:t>3.具备规范应用</w:t>
      </w:r>
      <w:r>
        <w:rPr>
          <w:sz w:val="24"/>
        </w:rPr>
        <w:t>具有良好的护士职业素质、行为习惯、职业道德修养。</w:t>
      </w:r>
    </w:p>
    <w:p>
      <w:pPr>
        <w:spacing w:line="570" w:lineRule="exact"/>
        <w:ind w:firstLine="480" w:firstLineChars="200"/>
        <w:rPr>
          <w:rFonts w:hint="eastAsia"/>
          <w:sz w:val="24"/>
        </w:rPr>
      </w:pPr>
      <w:r>
        <w:rPr>
          <w:rFonts w:hint="eastAsia"/>
          <w:sz w:val="24"/>
        </w:rPr>
        <w:t>4.</w:t>
      </w:r>
      <w:r>
        <w:rPr>
          <w:sz w:val="24"/>
        </w:rPr>
        <w:t xml:space="preserve"> 具有良好的护患沟通能力和团队合作精神。</w:t>
      </w:r>
    </w:p>
    <w:p>
      <w:pPr>
        <w:spacing w:line="570" w:lineRule="exact"/>
        <w:ind w:firstLine="480" w:firstLineChars="200"/>
        <w:rPr>
          <w:rFonts w:hint="eastAsia"/>
          <w:sz w:val="24"/>
        </w:rPr>
      </w:pPr>
      <w:r>
        <w:rPr>
          <w:rFonts w:hint="eastAsia"/>
          <w:sz w:val="24"/>
        </w:rPr>
        <w:t>5.</w:t>
      </w:r>
      <w:r>
        <w:rPr>
          <w:rFonts w:hint="eastAsia" w:ascii="宋体" w:hAnsi="宋体" w:cs="宋体"/>
          <w:sz w:val="24"/>
        </w:rPr>
        <w:t xml:space="preserve"> 具备探讨专业知识的意识，初步具有发现问题、分析和解决问题的能力以及创新意识.</w:t>
      </w:r>
    </w:p>
    <w:p>
      <w:pPr>
        <w:spacing w:line="570" w:lineRule="exact"/>
        <w:ind w:firstLine="480" w:firstLineChars="200"/>
        <w:rPr>
          <w:rFonts w:hint="eastAsia" w:ascii="宋体" w:hAnsi="宋体" w:cs="宋体"/>
          <w:sz w:val="24"/>
        </w:rPr>
      </w:pPr>
      <w:r>
        <w:rPr>
          <w:rFonts w:hint="eastAsia" w:ascii="宋体" w:hAnsi="宋体" w:cs="宋体"/>
          <w:sz w:val="24"/>
        </w:rPr>
        <w:t>（二）知识目标</w:t>
      </w:r>
    </w:p>
    <w:p>
      <w:pPr>
        <w:spacing w:line="570" w:lineRule="exact"/>
        <w:ind w:firstLine="480" w:firstLineChars="200"/>
        <w:rPr>
          <w:rFonts w:hint="eastAsia"/>
          <w:sz w:val="24"/>
        </w:rPr>
      </w:pPr>
      <w:r>
        <w:rPr>
          <w:rFonts w:hint="eastAsia" w:ascii="宋体" w:hAnsi="宋体" w:cs="宋体"/>
          <w:sz w:val="24"/>
        </w:rPr>
        <w:t>通过《中医护理》课程的学习，要求学生获得关于中医</w:t>
      </w:r>
      <w:r>
        <w:rPr>
          <w:rFonts w:hint="eastAsia"/>
          <w:sz w:val="24"/>
        </w:rPr>
        <w:t>中医护理的基础理论知识。</w:t>
      </w:r>
      <w:r>
        <w:rPr>
          <w:rFonts w:hint="eastAsia" w:ascii="宋体" w:hAnsi="宋体"/>
          <w:sz w:val="24"/>
        </w:rPr>
        <w:t>掌握中医护理的原则和用药护理的方法。</w:t>
      </w:r>
      <w:r>
        <w:rPr>
          <w:rFonts w:hint="eastAsia"/>
          <w:sz w:val="24"/>
        </w:rPr>
        <w:t>学会灸法、推拿、拔罐、刮痧等中医护理操作技术。</w:t>
      </w:r>
    </w:p>
    <w:p>
      <w:pPr>
        <w:spacing w:line="570" w:lineRule="exact"/>
        <w:ind w:firstLine="480" w:firstLineChars="200"/>
        <w:rPr>
          <w:rFonts w:hint="eastAsia" w:ascii="宋体" w:hAnsi="宋体" w:cs="宋体"/>
          <w:sz w:val="24"/>
        </w:rPr>
      </w:pPr>
      <w:r>
        <w:rPr>
          <w:rFonts w:hint="eastAsia" w:ascii="宋体" w:hAnsi="宋体" w:cs="宋体"/>
          <w:sz w:val="24"/>
        </w:rPr>
        <w:t>（三）素质目标</w:t>
      </w:r>
    </w:p>
    <w:p>
      <w:pPr>
        <w:spacing w:line="570" w:lineRule="exact"/>
        <w:ind w:firstLine="480" w:firstLineChars="200"/>
        <w:rPr>
          <w:rFonts w:hint="eastAsia" w:ascii="宋体" w:hAnsi="宋体" w:cs="宋体"/>
          <w:sz w:val="24"/>
        </w:rPr>
      </w:pPr>
      <w:r>
        <w:rPr>
          <w:rFonts w:hint="eastAsia" w:ascii="宋体" w:hAnsi="宋体" w:cs="宋体"/>
          <w:sz w:val="24"/>
        </w:rPr>
        <w:t>具备良好的中医护理工作习惯、严禁求实的工作态度，对病人具有高度的爱心、细心、耐心与责任心。</w:t>
      </w:r>
    </w:p>
    <w:p>
      <w:pPr>
        <w:spacing w:line="570" w:lineRule="exact"/>
        <w:ind w:firstLine="480" w:firstLineChars="200"/>
        <w:rPr>
          <w:rFonts w:hint="eastAsia" w:ascii="黑体" w:hAnsi="黑体" w:eastAsia="黑体" w:cs="黑体"/>
          <w:sz w:val="24"/>
        </w:rPr>
      </w:pPr>
      <w:r>
        <w:rPr>
          <w:rFonts w:hint="eastAsia" w:ascii="黑体" w:hAnsi="黑体" w:eastAsia="黑体" w:cs="黑体"/>
          <w:sz w:val="24"/>
        </w:rPr>
        <w:t>三、参考学时</w:t>
      </w:r>
    </w:p>
    <w:p>
      <w:pPr>
        <w:spacing w:line="570" w:lineRule="exact"/>
        <w:ind w:firstLine="600" w:firstLineChars="250"/>
        <w:rPr>
          <w:rFonts w:hint="eastAsia" w:ascii="宋体" w:hAnsi="宋体" w:cs="宋体"/>
          <w:sz w:val="24"/>
        </w:rPr>
      </w:pPr>
      <w:r>
        <w:rPr>
          <w:rFonts w:hint="eastAsia" w:ascii="宋体" w:hAnsi="宋体" w:cs="宋体"/>
          <w:sz w:val="24"/>
        </w:rPr>
        <w:t>72学时，理论48学时，实验24学时。</w:t>
      </w:r>
    </w:p>
    <w:p>
      <w:pPr>
        <w:spacing w:line="570" w:lineRule="exact"/>
        <w:ind w:firstLine="600" w:firstLineChars="250"/>
        <w:jc w:val="center"/>
        <w:rPr>
          <w:rFonts w:hint="eastAsia" w:ascii="黑体" w:hAnsi="黑体" w:eastAsia="黑体" w:cs="黑体"/>
          <w:sz w:val="24"/>
        </w:rPr>
      </w:pPr>
      <w:r>
        <w:rPr>
          <w:rFonts w:hint="eastAsia" w:ascii="黑体" w:hAnsi="黑体" w:eastAsia="黑体" w:cs="黑体"/>
          <w:sz w:val="24"/>
        </w:rPr>
        <w:t>学时分配</w:t>
      </w:r>
    </w:p>
    <w:tbl>
      <w:tblPr>
        <w:tblStyle w:val="5"/>
        <w:tblW w:w="85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6"/>
        <w:gridCol w:w="1356"/>
        <w:gridCol w:w="1356"/>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51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260" w:firstLineChars="600"/>
              <w:rPr>
                <w:rFonts w:hint="eastAsia" w:ascii="黑体" w:hAnsi="黑体" w:eastAsia="黑体" w:cs="黑体"/>
              </w:rPr>
            </w:pPr>
            <w:r>
              <w:rPr>
                <w:rFonts w:hint="eastAsia" w:ascii="黑体" w:hAnsi="黑体" w:eastAsia="黑体" w:cs="黑体"/>
              </w:rPr>
              <w:t>教学内容</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315" w:firstLineChars="150"/>
              <w:rPr>
                <w:rFonts w:hint="eastAsia" w:ascii="黑体" w:hAnsi="黑体" w:eastAsia="黑体" w:cs="黑体"/>
              </w:rPr>
            </w:pPr>
            <w:r>
              <w:rPr>
                <w:rFonts w:hint="eastAsia" w:ascii="黑体" w:hAnsi="黑体" w:eastAsia="黑体" w:cs="黑体"/>
              </w:rPr>
              <w:t>理论</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315" w:firstLineChars="150"/>
              <w:rPr>
                <w:rFonts w:hint="eastAsia" w:ascii="黑体" w:hAnsi="黑体" w:eastAsia="黑体" w:cs="黑体"/>
              </w:rPr>
            </w:pPr>
            <w:r>
              <w:rPr>
                <w:rFonts w:hint="eastAsia" w:ascii="黑体" w:hAnsi="黑体" w:eastAsia="黑体" w:cs="黑体"/>
              </w:rPr>
              <w:t>实践</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315" w:firstLineChars="150"/>
              <w:rPr>
                <w:rFonts w:hint="eastAsia" w:ascii="黑体" w:hAnsi="黑体" w:eastAsia="黑体" w:cs="黑体"/>
              </w:rPr>
            </w:pPr>
            <w:r>
              <w:rPr>
                <w:rFonts w:hint="eastAsia" w:ascii="黑体" w:hAnsi="黑体" w:eastAsia="黑体" w:cs="黑体"/>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51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rPr>
            </w:pPr>
            <w:r>
              <w:rPr>
                <w:rFonts w:hint="eastAsia" w:ascii="宋体" w:hAnsi="宋体" w:cs="宋体"/>
              </w:rPr>
              <w:t>一、绪论</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2</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0</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516" w:type="dxa"/>
            <w:tcBorders>
              <w:top w:val="single" w:color="auto" w:sz="4" w:space="0"/>
              <w:left w:val="single" w:color="auto" w:sz="4" w:space="0"/>
              <w:right w:val="single" w:color="auto" w:sz="4" w:space="0"/>
            </w:tcBorders>
            <w:noWrap w:val="0"/>
            <w:vAlign w:val="center"/>
          </w:tcPr>
          <w:p>
            <w:pPr>
              <w:spacing w:line="400" w:lineRule="exact"/>
              <w:rPr>
                <w:rFonts w:hint="eastAsia" w:ascii="宋体" w:hAnsi="宋体" w:cs="宋体"/>
              </w:rPr>
            </w:pPr>
            <w:r>
              <w:rPr>
                <w:rFonts w:hint="eastAsia" w:ascii="宋体" w:hAnsi="宋体" w:cs="宋体"/>
              </w:rPr>
              <w:t>二、</w:t>
            </w:r>
            <w:r>
              <w:rPr>
                <w:rFonts w:hint="eastAsia" w:ascii="宋体" w:hAnsi="宋体" w:cs="宋体"/>
                <w:szCs w:val="21"/>
              </w:rPr>
              <w:t>中医护理基础理论</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16</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2</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516" w:type="dxa"/>
            <w:tcBorders>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rPr>
            </w:pPr>
            <w:r>
              <w:rPr>
                <w:rFonts w:hint="eastAsia" w:ascii="宋体" w:hAnsi="宋体" w:cs="宋体"/>
              </w:rPr>
              <w:t>三、中医护理诊断程序</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8</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2</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516" w:type="dxa"/>
            <w:tcBorders>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rPr>
            </w:pPr>
            <w:r>
              <w:rPr>
                <w:rFonts w:hint="eastAsia" w:ascii="宋体" w:hAnsi="宋体" w:cs="宋体"/>
              </w:rPr>
              <w:t>四、中医护理原则</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6</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0</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16" w:type="dxa"/>
            <w:tcBorders>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rPr>
            </w:pPr>
            <w:r>
              <w:rPr>
                <w:rFonts w:hint="eastAsia" w:ascii="宋体" w:hAnsi="宋体" w:cs="宋体"/>
              </w:rPr>
              <w:t>五、方药施护</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4</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2</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516" w:type="dxa"/>
            <w:tcBorders>
              <w:top w:val="single" w:color="auto" w:sz="4" w:space="0"/>
              <w:left w:val="single" w:color="auto" w:sz="4" w:space="0"/>
              <w:right w:val="single" w:color="auto" w:sz="4" w:space="0"/>
            </w:tcBorders>
            <w:noWrap w:val="0"/>
            <w:vAlign w:val="center"/>
          </w:tcPr>
          <w:p>
            <w:pPr>
              <w:spacing w:line="400" w:lineRule="exact"/>
              <w:rPr>
                <w:rFonts w:hint="eastAsia" w:ascii="宋体" w:hAnsi="宋体" w:cs="宋体"/>
              </w:rPr>
            </w:pPr>
            <w:r>
              <w:rPr>
                <w:rFonts w:hint="eastAsia" w:ascii="宋体" w:hAnsi="宋体" w:cs="宋体"/>
              </w:rPr>
              <w:t>六、中医护理技术</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0</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16</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516" w:type="dxa"/>
            <w:tcBorders>
              <w:left w:val="single" w:color="auto" w:sz="4" w:space="0"/>
              <w:right w:val="single" w:color="auto" w:sz="4" w:space="0"/>
            </w:tcBorders>
            <w:noWrap w:val="0"/>
            <w:vAlign w:val="center"/>
          </w:tcPr>
          <w:p>
            <w:pPr>
              <w:spacing w:line="400" w:lineRule="exact"/>
              <w:rPr>
                <w:rFonts w:hint="eastAsia" w:ascii="宋体" w:hAnsi="宋体" w:cs="宋体"/>
              </w:rPr>
            </w:pPr>
            <w:r>
              <w:rPr>
                <w:rFonts w:hint="eastAsia" w:ascii="宋体" w:hAnsi="宋体" w:cs="宋体"/>
              </w:rPr>
              <w:t>七、</w:t>
            </w:r>
            <w:r>
              <w:rPr>
                <w:rFonts w:hint="eastAsia" w:ascii="宋体" w:hAnsi="宋体" w:cs="宋体"/>
                <w:szCs w:val="21"/>
              </w:rPr>
              <w:t>心理护理</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2</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0</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516" w:type="dxa"/>
            <w:tcBorders>
              <w:left w:val="single" w:color="auto" w:sz="4" w:space="0"/>
              <w:right w:val="single" w:color="auto" w:sz="4" w:space="0"/>
            </w:tcBorders>
            <w:noWrap w:val="0"/>
            <w:vAlign w:val="center"/>
          </w:tcPr>
          <w:p>
            <w:pPr>
              <w:spacing w:line="400" w:lineRule="exact"/>
              <w:rPr>
                <w:rFonts w:hint="eastAsia" w:ascii="宋体" w:hAnsi="宋体" w:cs="宋体"/>
              </w:rPr>
            </w:pPr>
            <w:r>
              <w:rPr>
                <w:rFonts w:hint="eastAsia" w:ascii="宋体" w:hAnsi="宋体" w:cs="宋体"/>
              </w:rPr>
              <w:t>八、</w:t>
            </w:r>
            <w:r>
              <w:rPr>
                <w:rFonts w:hint="eastAsia" w:ascii="宋体" w:hAnsi="宋体" w:cs="宋体"/>
                <w:szCs w:val="21"/>
              </w:rPr>
              <w:t>饮食调护</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4</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0</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516" w:type="dxa"/>
            <w:tcBorders>
              <w:left w:val="single" w:color="auto" w:sz="4" w:space="0"/>
              <w:right w:val="single" w:color="auto" w:sz="4" w:space="0"/>
            </w:tcBorders>
            <w:noWrap w:val="0"/>
            <w:vAlign w:val="center"/>
          </w:tcPr>
          <w:p>
            <w:pPr>
              <w:spacing w:line="400" w:lineRule="exact"/>
              <w:rPr>
                <w:rFonts w:hint="eastAsia" w:ascii="宋体" w:hAnsi="宋体" w:cs="宋体"/>
              </w:rPr>
            </w:pPr>
            <w:r>
              <w:rPr>
                <w:rFonts w:hint="eastAsia" w:ascii="宋体" w:hAnsi="宋体" w:cs="宋体"/>
              </w:rPr>
              <w:t>九、</w:t>
            </w:r>
            <w:r>
              <w:rPr>
                <w:rFonts w:hint="eastAsia" w:ascii="宋体" w:hAnsi="宋体" w:cs="宋体"/>
                <w:szCs w:val="21"/>
              </w:rPr>
              <w:t xml:space="preserve">常见病证护理 </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6</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2</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516" w:type="dxa"/>
            <w:tcBorders>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szCs w:val="21"/>
              </w:rPr>
            </w:pPr>
            <w:r>
              <w:rPr>
                <w:rFonts w:hint="eastAsia" w:ascii="宋体" w:hAnsi="宋体" w:cs="宋体"/>
              </w:rPr>
              <w:t>合计</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48</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24</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rPr>
            </w:pPr>
            <w:r>
              <w:rPr>
                <w:rFonts w:hint="eastAsia" w:ascii="宋体" w:hAnsi="宋体" w:cs="宋体"/>
              </w:rPr>
              <w:t>72</w:t>
            </w:r>
          </w:p>
        </w:tc>
      </w:tr>
    </w:tbl>
    <w:p>
      <w:pPr>
        <w:spacing w:line="400" w:lineRule="exact"/>
        <w:ind w:firstLine="600" w:firstLineChars="250"/>
        <w:rPr>
          <w:rFonts w:hint="eastAsia" w:ascii="宋体" w:hAnsi="宋体" w:cs="宋体"/>
          <w:sz w:val="24"/>
        </w:rPr>
      </w:pPr>
    </w:p>
    <w:p>
      <w:pPr>
        <w:spacing w:line="570" w:lineRule="exact"/>
        <w:ind w:firstLine="480" w:firstLineChars="200"/>
        <w:rPr>
          <w:rFonts w:hint="eastAsia" w:ascii="宋体" w:hAnsi="宋体" w:cs="宋体"/>
          <w:b/>
          <w:bCs/>
          <w:sz w:val="24"/>
        </w:rPr>
      </w:pPr>
      <w:r>
        <w:rPr>
          <w:rFonts w:hint="eastAsia" w:ascii="黑体" w:hAnsi="黑体" w:eastAsia="黑体" w:cs="黑体"/>
          <w:sz w:val="24"/>
        </w:rPr>
        <w:t>四、课程内容和要求</w:t>
      </w:r>
    </w:p>
    <w:tbl>
      <w:tblPr>
        <w:tblStyle w:val="5"/>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4484"/>
        <w:gridCol w:w="144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blHeader/>
        </w:trPr>
        <w:tc>
          <w:tcPr>
            <w:tcW w:w="1204" w:type="dxa"/>
            <w:vMerge w:val="restart"/>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教学项目</w:t>
            </w:r>
          </w:p>
        </w:tc>
        <w:tc>
          <w:tcPr>
            <w:tcW w:w="4484" w:type="dxa"/>
            <w:vMerge w:val="restart"/>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 xml:space="preserve">教学内容及教学要求        </w:t>
            </w:r>
          </w:p>
        </w:tc>
        <w:tc>
          <w:tcPr>
            <w:tcW w:w="1440" w:type="dxa"/>
            <w:vMerge w:val="restart"/>
            <w:noWrap w:val="0"/>
            <w:vAlign w:val="center"/>
          </w:tcPr>
          <w:p>
            <w:pPr>
              <w:spacing w:line="400" w:lineRule="exact"/>
              <w:jc w:val="center"/>
              <w:rPr>
                <w:rFonts w:hint="eastAsia" w:ascii="黑体" w:hAnsi="黑体" w:eastAsia="黑体" w:cs="黑体"/>
                <w:szCs w:val="21"/>
              </w:rPr>
            </w:pPr>
            <w:r>
              <w:rPr>
                <w:rFonts w:hint="eastAsia" w:ascii="黑体" w:hAnsi="黑体" w:eastAsia="黑体" w:cs="黑体"/>
                <w:szCs w:val="21"/>
              </w:rPr>
              <w:t>教学活动</w:t>
            </w:r>
          </w:p>
          <w:p>
            <w:pPr>
              <w:spacing w:line="400" w:lineRule="exact"/>
              <w:jc w:val="center"/>
              <w:rPr>
                <w:rFonts w:hint="eastAsia" w:ascii="黑体" w:hAnsi="黑体" w:eastAsia="黑体" w:cs="黑体"/>
                <w:szCs w:val="21"/>
              </w:rPr>
            </w:pPr>
            <w:r>
              <w:rPr>
                <w:rFonts w:hint="eastAsia" w:ascii="黑体" w:hAnsi="黑体" w:eastAsia="黑体" w:cs="黑体"/>
                <w:szCs w:val="21"/>
              </w:rPr>
              <w:t>参考</w:t>
            </w:r>
          </w:p>
        </w:tc>
        <w:tc>
          <w:tcPr>
            <w:tcW w:w="1440" w:type="dxa"/>
            <w:gridSpan w:val="2"/>
            <w:noWrap w:val="0"/>
            <w:vAlign w:val="center"/>
          </w:tcPr>
          <w:p>
            <w:pPr>
              <w:spacing w:line="400" w:lineRule="exact"/>
              <w:rPr>
                <w:rFonts w:hint="eastAsia"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trPr>
        <w:tc>
          <w:tcPr>
            <w:tcW w:w="1204" w:type="dxa"/>
            <w:vMerge w:val="continue"/>
            <w:noWrap w:val="0"/>
            <w:vAlign w:val="center"/>
          </w:tcPr>
          <w:p>
            <w:pPr>
              <w:spacing w:line="400" w:lineRule="exact"/>
              <w:jc w:val="center"/>
              <w:rPr>
                <w:rFonts w:hint="eastAsia" w:ascii="黑体" w:hAnsi="黑体" w:eastAsia="黑体" w:cs="黑体"/>
                <w:szCs w:val="21"/>
              </w:rPr>
            </w:pPr>
          </w:p>
        </w:tc>
        <w:tc>
          <w:tcPr>
            <w:tcW w:w="4484" w:type="dxa"/>
            <w:vMerge w:val="continue"/>
            <w:noWrap w:val="0"/>
            <w:vAlign w:val="center"/>
          </w:tcPr>
          <w:p>
            <w:pPr>
              <w:spacing w:line="400" w:lineRule="exact"/>
              <w:jc w:val="center"/>
              <w:rPr>
                <w:rFonts w:hint="eastAsia" w:ascii="黑体" w:hAnsi="黑体" w:eastAsia="黑体" w:cs="黑体"/>
                <w:szCs w:val="21"/>
              </w:rPr>
            </w:pPr>
          </w:p>
        </w:tc>
        <w:tc>
          <w:tcPr>
            <w:tcW w:w="1440" w:type="dxa"/>
            <w:vMerge w:val="continue"/>
            <w:noWrap w:val="0"/>
            <w:vAlign w:val="center"/>
          </w:tcPr>
          <w:p>
            <w:pPr>
              <w:spacing w:line="400" w:lineRule="exact"/>
              <w:jc w:val="center"/>
              <w:rPr>
                <w:rFonts w:hint="eastAsia" w:ascii="黑体" w:hAnsi="黑体" w:eastAsia="黑体" w:cs="黑体"/>
                <w:szCs w:val="21"/>
              </w:rPr>
            </w:pPr>
          </w:p>
        </w:tc>
        <w:tc>
          <w:tcPr>
            <w:tcW w:w="720" w:type="dxa"/>
            <w:noWrap w:val="0"/>
            <w:vAlign w:val="center"/>
          </w:tcPr>
          <w:p>
            <w:pPr>
              <w:spacing w:line="400" w:lineRule="exact"/>
              <w:rPr>
                <w:rFonts w:hint="eastAsia" w:ascii="黑体" w:hAnsi="黑体" w:eastAsia="黑体" w:cs="黑体"/>
                <w:szCs w:val="21"/>
              </w:rPr>
            </w:pPr>
            <w:r>
              <w:rPr>
                <w:rFonts w:hint="eastAsia" w:ascii="黑体" w:hAnsi="黑体" w:eastAsia="黑体" w:cs="黑体"/>
                <w:szCs w:val="21"/>
              </w:rPr>
              <w:t>理论</w:t>
            </w:r>
          </w:p>
        </w:tc>
        <w:tc>
          <w:tcPr>
            <w:tcW w:w="720" w:type="dxa"/>
            <w:noWrap w:val="0"/>
            <w:vAlign w:val="center"/>
          </w:tcPr>
          <w:p>
            <w:pPr>
              <w:spacing w:line="400" w:lineRule="exact"/>
              <w:rPr>
                <w:rFonts w:hint="eastAsia" w:ascii="黑体" w:hAnsi="黑体" w:eastAsia="黑体" w:cs="黑体"/>
                <w:szCs w:val="21"/>
              </w:rPr>
            </w:pPr>
            <w:r>
              <w:rPr>
                <w:rFonts w:hint="eastAsia" w:ascii="黑体" w:hAnsi="黑体" w:eastAsia="黑体" w:cs="黑体"/>
                <w:szCs w:val="21"/>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3" w:hRule="atLeast"/>
        </w:trPr>
        <w:tc>
          <w:tcPr>
            <w:tcW w:w="1204" w:type="dxa"/>
            <w:noWrap w:val="0"/>
            <w:vAlign w:val="center"/>
          </w:tcPr>
          <w:p>
            <w:pPr>
              <w:spacing w:line="400" w:lineRule="exact"/>
              <w:jc w:val="center"/>
              <w:rPr>
                <w:rFonts w:hint="eastAsia" w:ascii="宋体" w:hAnsi="宋体" w:cs="宋体"/>
                <w:szCs w:val="21"/>
              </w:rPr>
            </w:pPr>
            <w:r>
              <w:rPr>
                <w:rFonts w:hint="eastAsia" w:ascii="宋体" w:hAnsi="宋体" w:cs="宋体"/>
                <w:szCs w:val="21"/>
              </w:rPr>
              <w:t>一、绪论</w:t>
            </w:r>
          </w:p>
        </w:tc>
        <w:tc>
          <w:tcPr>
            <w:tcW w:w="4484" w:type="dxa"/>
            <w:noWrap w:val="0"/>
            <w:vAlign w:val="top"/>
          </w:tcPr>
          <w:p>
            <w:pPr>
              <w:spacing w:line="400" w:lineRule="exact"/>
              <w:ind w:firstLine="420" w:firstLineChars="200"/>
              <w:rPr>
                <w:rFonts w:hint="eastAsia" w:ascii="宋体" w:hAnsi="宋体" w:cs="宋体"/>
                <w:szCs w:val="21"/>
              </w:rPr>
            </w:pPr>
            <w:r>
              <w:rPr>
                <w:rFonts w:hint="eastAsia" w:ascii="宋体" w:hAnsi="宋体" w:cs="宋体"/>
                <w:szCs w:val="21"/>
              </w:rPr>
              <w:t>（一）中医护理的发展简史</w:t>
            </w:r>
          </w:p>
          <w:p>
            <w:pPr>
              <w:spacing w:line="400" w:lineRule="exact"/>
              <w:ind w:firstLine="105" w:firstLineChars="50"/>
              <w:rPr>
                <w:rFonts w:hint="eastAsia" w:ascii="宋体" w:hAnsi="宋体" w:cs="宋体"/>
                <w:szCs w:val="21"/>
              </w:rPr>
            </w:pPr>
            <w:r>
              <w:rPr>
                <w:rFonts w:hint="eastAsia" w:ascii="宋体" w:hAnsi="宋体" w:cs="宋体"/>
                <w:szCs w:val="21"/>
              </w:rPr>
              <w:t xml:space="preserve">   1.了解中医护理的形成</w:t>
            </w:r>
          </w:p>
          <w:p>
            <w:pPr>
              <w:spacing w:line="400" w:lineRule="exact"/>
              <w:ind w:firstLine="420" w:firstLineChars="200"/>
              <w:rPr>
                <w:rFonts w:hint="eastAsia" w:ascii="宋体" w:hAnsi="宋体" w:cs="宋体"/>
                <w:szCs w:val="21"/>
              </w:rPr>
            </w:pPr>
            <w:r>
              <w:rPr>
                <w:rFonts w:hint="eastAsia" w:ascii="宋体" w:hAnsi="宋体" w:cs="宋体"/>
                <w:szCs w:val="21"/>
              </w:rPr>
              <w:t>2.了解中医护理的发展</w:t>
            </w:r>
          </w:p>
          <w:p>
            <w:pPr>
              <w:spacing w:line="400" w:lineRule="exact"/>
              <w:ind w:firstLine="420" w:firstLineChars="200"/>
              <w:rPr>
                <w:rFonts w:hint="eastAsia" w:ascii="宋体" w:hAnsi="宋体" w:cs="宋体"/>
                <w:szCs w:val="21"/>
              </w:rPr>
            </w:pPr>
            <w:r>
              <w:rPr>
                <w:rFonts w:hint="eastAsia" w:ascii="宋体" w:hAnsi="宋体" w:cs="宋体"/>
                <w:szCs w:val="21"/>
              </w:rPr>
              <w:t>（二）中医护理的基本特点</w:t>
            </w:r>
          </w:p>
          <w:p>
            <w:pPr>
              <w:spacing w:line="400" w:lineRule="exact"/>
              <w:ind w:firstLine="420" w:firstLineChars="200"/>
              <w:rPr>
                <w:rFonts w:hint="eastAsia" w:ascii="宋体" w:hAnsi="宋体" w:cs="宋体"/>
                <w:szCs w:val="21"/>
              </w:rPr>
            </w:pPr>
            <w:r>
              <w:rPr>
                <w:rFonts w:hint="eastAsia" w:ascii="宋体" w:hAnsi="宋体" w:cs="宋体"/>
                <w:szCs w:val="21"/>
              </w:rPr>
              <w:t>1.掌握整体观念</w:t>
            </w:r>
          </w:p>
          <w:p>
            <w:pPr>
              <w:spacing w:line="400" w:lineRule="exact"/>
              <w:ind w:firstLine="420" w:firstLineChars="200"/>
              <w:rPr>
                <w:rFonts w:hint="eastAsia" w:ascii="宋体" w:hAnsi="宋体" w:cs="宋体"/>
                <w:szCs w:val="21"/>
              </w:rPr>
            </w:pPr>
            <w:r>
              <w:rPr>
                <w:rFonts w:hint="eastAsia" w:ascii="宋体" w:hAnsi="宋体" w:cs="宋体"/>
                <w:szCs w:val="21"/>
              </w:rPr>
              <w:t>2.掌握辨证施护</w:t>
            </w:r>
          </w:p>
          <w:p>
            <w:pPr>
              <w:spacing w:line="400" w:lineRule="exact"/>
              <w:ind w:firstLine="420" w:firstLineChars="200"/>
              <w:rPr>
                <w:rFonts w:hint="eastAsia" w:ascii="宋体" w:hAnsi="宋体" w:cs="宋体"/>
                <w:szCs w:val="21"/>
              </w:rPr>
            </w:pPr>
            <w:r>
              <w:rPr>
                <w:rFonts w:hint="eastAsia" w:ascii="宋体" w:hAnsi="宋体" w:cs="宋体"/>
                <w:szCs w:val="21"/>
              </w:rPr>
              <w:t>（三）熟悉中医护理的地位和作用</w:t>
            </w:r>
          </w:p>
          <w:p>
            <w:pPr>
              <w:spacing w:line="400" w:lineRule="exact"/>
              <w:ind w:firstLine="420" w:firstLineChars="200"/>
              <w:rPr>
                <w:rFonts w:hint="eastAsia" w:ascii="宋体" w:hAnsi="宋体" w:cs="宋体"/>
                <w:szCs w:val="21"/>
              </w:rPr>
            </w:pPr>
            <w:r>
              <w:rPr>
                <w:rFonts w:hint="eastAsia" w:ascii="宋体" w:hAnsi="宋体" w:cs="宋体"/>
                <w:szCs w:val="21"/>
              </w:rPr>
              <w:t>（四）了解《中医护理》的内容与学习方法</w:t>
            </w:r>
          </w:p>
        </w:tc>
        <w:tc>
          <w:tcPr>
            <w:tcW w:w="1440" w:type="dxa"/>
            <w:noWrap w:val="0"/>
            <w:vAlign w:val="center"/>
          </w:tcPr>
          <w:p>
            <w:pPr>
              <w:spacing w:line="400" w:lineRule="exact"/>
              <w:jc w:val="center"/>
              <w:rPr>
                <w:rFonts w:hint="eastAsia" w:ascii="宋体" w:hAnsi="宋体" w:cs="宋体"/>
                <w:szCs w:val="21"/>
              </w:rPr>
            </w:pPr>
            <w:r>
              <w:rPr>
                <w:rFonts w:hint="eastAsia" w:ascii="宋体" w:hAnsi="宋体" w:cs="宋体"/>
                <w:szCs w:val="21"/>
              </w:rPr>
              <w:t>理论讲解</w:t>
            </w:r>
          </w:p>
        </w:tc>
        <w:tc>
          <w:tcPr>
            <w:tcW w:w="720" w:type="dxa"/>
            <w:noWrap w:val="0"/>
            <w:vAlign w:val="top"/>
          </w:tcPr>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r>
              <w:rPr>
                <w:rFonts w:hint="eastAsia" w:ascii="宋体" w:hAnsi="宋体" w:cs="宋体"/>
                <w:szCs w:val="21"/>
              </w:rPr>
              <w:t>2</w:t>
            </w:r>
          </w:p>
        </w:tc>
        <w:tc>
          <w:tcPr>
            <w:tcW w:w="720" w:type="dxa"/>
            <w:noWrap w:val="0"/>
            <w:vAlign w:val="top"/>
          </w:tcPr>
          <w:p>
            <w:pPr>
              <w:spacing w:line="400" w:lineRule="exact"/>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204" w:type="dxa"/>
            <w:noWrap w:val="0"/>
            <w:vAlign w:val="center"/>
          </w:tcPr>
          <w:p>
            <w:pPr>
              <w:spacing w:line="400" w:lineRule="exact"/>
              <w:jc w:val="center"/>
              <w:rPr>
                <w:rFonts w:hint="eastAsia" w:ascii="宋体" w:hAnsi="宋体" w:cs="宋体"/>
                <w:szCs w:val="21"/>
              </w:rPr>
            </w:pPr>
            <w:r>
              <w:rPr>
                <w:rFonts w:hint="eastAsia" w:ascii="宋体" w:hAnsi="宋体" w:cs="宋体"/>
                <w:szCs w:val="21"/>
              </w:rPr>
              <w:t>二、中医护理基础理论</w:t>
            </w:r>
          </w:p>
        </w:tc>
        <w:tc>
          <w:tcPr>
            <w:tcW w:w="4484" w:type="dxa"/>
            <w:noWrap w:val="0"/>
            <w:vAlign w:val="top"/>
          </w:tcPr>
          <w:p>
            <w:pPr>
              <w:spacing w:line="400" w:lineRule="exact"/>
              <w:ind w:firstLine="420" w:firstLineChars="200"/>
              <w:rPr>
                <w:rFonts w:hint="eastAsia" w:ascii="宋体" w:hAnsi="宋体" w:cs="宋体"/>
                <w:szCs w:val="21"/>
              </w:rPr>
            </w:pPr>
            <w:r>
              <w:rPr>
                <w:rFonts w:hint="eastAsia" w:ascii="宋体" w:hAnsi="宋体" w:cs="宋体"/>
                <w:szCs w:val="21"/>
              </w:rPr>
              <w:t>（一）阴阳学说</w:t>
            </w:r>
          </w:p>
          <w:p>
            <w:pPr>
              <w:spacing w:line="400" w:lineRule="exact"/>
              <w:ind w:firstLine="420" w:firstLineChars="200"/>
              <w:rPr>
                <w:rFonts w:hint="eastAsia" w:ascii="宋体" w:hAnsi="宋体" w:cs="宋体"/>
                <w:szCs w:val="21"/>
              </w:rPr>
            </w:pPr>
            <w:r>
              <w:rPr>
                <w:rFonts w:hint="eastAsia" w:ascii="宋体" w:hAnsi="宋体" w:cs="宋体"/>
                <w:szCs w:val="21"/>
              </w:rPr>
              <w:t xml:space="preserve">  1.掌握阴阳的基本概念</w:t>
            </w:r>
          </w:p>
          <w:p>
            <w:pPr>
              <w:spacing w:line="400" w:lineRule="exact"/>
              <w:ind w:firstLine="420" w:firstLineChars="200"/>
              <w:rPr>
                <w:rFonts w:hint="eastAsia" w:ascii="宋体" w:hAnsi="宋体" w:cs="宋体"/>
                <w:szCs w:val="21"/>
              </w:rPr>
            </w:pPr>
            <w:r>
              <w:rPr>
                <w:rFonts w:hint="eastAsia" w:ascii="宋体" w:hAnsi="宋体" w:cs="宋体"/>
                <w:szCs w:val="21"/>
              </w:rPr>
              <w:t xml:space="preserve">  2.掌握阴阳学说的基本内容</w:t>
            </w:r>
          </w:p>
          <w:p>
            <w:pPr>
              <w:spacing w:line="400" w:lineRule="exact"/>
              <w:ind w:firstLine="420" w:firstLineChars="200"/>
              <w:rPr>
                <w:rFonts w:hint="eastAsia" w:ascii="宋体" w:hAnsi="宋体" w:cs="宋体"/>
                <w:szCs w:val="21"/>
              </w:rPr>
            </w:pPr>
            <w:r>
              <w:rPr>
                <w:rFonts w:hint="eastAsia" w:ascii="宋体" w:hAnsi="宋体" w:cs="宋体"/>
                <w:szCs w:val="21"/>
              </w:rPr>
              <w:t xml:space="preserve">  3.了解阴阳学说在中医学中的应用</w:t>
            </w:r>
          </w:p>
          <w:p>
            <w:pPr>
              <w:spacing w:line="400" w:lineRule="exact"/>
              <w:ind w:firstLine="420" w:firstLineChars="200"/>
              <w:rPr>
                <w:rFonts w:hint="eastAsia" w:ascii="宋体" w:hAnsi="宋体" w:cs="宋体"/>
                <w:szCs w:val="21"/>
              </w:rPr>
            </w:pPr>
            <w:r>
              <w:rPr>
                <w:rFonts w:hint="eastAsia" w:ascii="宋体" w:hAnsi="宋体" w:cs="宋体"/>
                <w:szCs w:val="21"/>
              </w:rPr>
              <w:t>（二）五行学说</w:t>
            </w:r>
          </w:p>
          <w:p>
            <w:pPr>
              <w:spacing w:line="400" w:lineRule="exact"/>
              <w:ind w:firstLine="420" w:firstLineChars="200"/>
              <w:rPr>
                <w:rFonts w:hint="eastAsia" w:ascii="宋体" w:hAnsi="宋体" w:cs="宋体"/>
                <w:szCs w:val="21"/>
              </w:rPr>
            </w:pPr>
            <w:r>
              <w:rPr>
                <w:rFonts w:hint="eastAsia" w:ascii="宋体" w:hAnsi="宋体" w:cs="宋体"/>
                <w:szCs w:val="21"/>
              </w:rPr>
              <w:t xml:space="preserve"> 1.掌握五行的基本概念</w:t>
            </w:r>
          </w:p>
          <w:p>
            <w:pPr>
              <w:spacing w:line="400" w:lineRule="exact"/>
              <w:ind w:firstLine="420" w:firstLineChars="200"/>
              <w:rPr>
                <w:rFonts w:hint="eastAsia" w:ascii="宋体" w:hAnsi="宋体" w:cs="宋体"/>
                <w:szCs w:val="21"/>
              </w:rPr>
            </w:pPr>
            <w:r>
              <w:rPr>
                <w:rFonts w:hint="eastAsia" w:ascii="宋体" w:hAnsi="宋体" w:cs="宋体"/>
                <w:szCs w:val="21"/>
              </w:rPr>
              <w:t xml:space="preserve">  2.熟悉五行学说的基本内容</w:t>
            </w:r>
          </w:p>
          <w:p>
            <w:pPr>
              <w:spacing w:line="400" w:lineRule="exact"/>
              <w:ind w:firstLine="420" w:firstLineChars="200"/>
              <w:rPr>
                <w:rFonts w:hint="eastAsia" w:ascii="宋体" w:hAnsi="宋体" w:cs="宋体"/>
                <w:szCs w:val="21"/>
              </w:rPr>
            </w:pPr>
            <w:r>
              <w:rPr>
                <w:rFonts w:hint="eastAsia" w:ascii="宋体" w:hAnsi="宋体" w:cs="宋体"/>
                <w:szCs w:val="21"/>
              </w:rPr>
              <w:t xml:space="preserve">  3.了解五行学说在中医学中的应用</w:t>
            </w:r>
          </w:p>
        </w:tc>
        <w:tc>
          <w:tcPr>
            <w:tcW w:w="1440" w:type="dxa"/>
            <w:noWrap w:val="0"/>
            <w:vAlign w:val="center"/>
          </w:tcPr>
          <w:p>
            <w:pPr>
              <w:spacing w:line="400" w:lineRule="exact"/>
              <w:jc w:val="center"/>
              <w:rPr>
                <w:rFonts w:hint="eastAsia" w:ascii="宋体" w:hAnsi="宋体" w:cs="宋体"/>
                <w:szCs w:val="21"/>
              </w:rPr>
            </w:pPr>
            <w:r>
              <w:rPr>
                <w:rFonts w:hint="eastAsia" w:ascii="宋体" w:hAnsi="宋体" w:cs="宋体"/>
                <w:szCs w:val="21"/>
              </w:rPr>
              <w:t>理论讲解</w:t>
            </w:r>
          </w:p>
          <w:p>
            <w:pPr>
              <w:spacing w:line="400" w:lineRule="exact"/>
              <w:jc w:val="center"/>
              <w:rPr>
                <w:rFonts w:hint="eastAsia" w:ascii="宋体" w:hAnsi="宋体" w:cs="宋体"/>
                <w:szCs w:val="21"/>
              </w:rPr>
            </w:pPr>
            <w:r>
              <w:rPr>
                <w:rFonts w:hint="eastAsia" w:ascii="宋体" w:hAnsi="宋体" w:cs="宋体"/>
                <w:szCs w:val="21"/>
              </w:rPr>
              <w:t>多媒体展示</w:t>
            </w:r>
          </w:p>
          <w:p>
            <w:pPr>
              <w:spacing w:line="400" w:lineRule="exact"/>
              <w:jc w:val="center"/>
              <w:rPr>
                <w:rFonts w:hint="eastAsia" w:ascii="宋体" w:hAnsi="宋体" w:cs="宋体"/>
                <w:szCs w:val="21"/>
              </w:rPr>
            </w:pPr>
          </w:p>
        </w:tc>
        <w:tc>
          <w:tcPr>
            <w:tcW w:w="720" w:type="dxa"/>
            <w:noWrap w:val="0"/>
            <w:vAlign w:val="top"/>
          </w:tcPr>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rPr>
                <w:rFonts w:hint="eastAsia" w:ascii="宋体" w:hAnsi="宋体" w:cs="宋体"/>
                <w:szCs w:val="21"/>
              </w:rPr>
            </w:pPr>
          </w:p>
        </w:tc>
        <w:tc>
          <w:tcPr>
            <w:tcW w:w="720" w:type="dxa"/>
            <w:noWrap w:val="0"/>
            <w:vAlign w:val="top"/>
          </w:tcPr>
          <w:p>
            <w:pPr>
              <w:spacing w:line="400" w:lineRule="exact"/>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5" w:hRule="atLeast"/>
        </w:trPr>
        <w:tc>
          <w:tcPr>
            <w:tcW w:w="1204" w:type="dxa"/>
            <w:noWrap w:val="0"/>
            <w:vAlign w:val="center"/>
          </w:tcPr>
          <w:p>
            <w:pPr>
              <w:spacing w:line="400" w:lineRule="exact"/>
              <w:jc w:val="left"/>
              <w:rPr>
                <w:rFonts w:hint="eastAsia" w:ascii="宋体" w:hAnsi="宋体" w:cs="宋体"/>
                <w:szCs w:val="21"/>
              </w:rPr>
            </w:pPr>
            <w:r>
              <w:rPr>
                <w:rFonts w:hint="eastAsia" w:ascii="宋体" w:hAnsi="宋体" w:cs="宋体"/>
                <w:szCs w:val="21"/>
              </w:rPr>
              <w:t>二、中医护理基础理论</w:t>
            </w:r>
          </w:p>
        </w:tc>
        <w:tc>
          <w:tcPr>
            <w:tcW w:w="4484" w:type="dxa"/>
            <w:noWrap w:val="0"/>
            <w:vAlign w:val="top"/>
          </w:tcPr>
          <w:p>
            <w:pPr>
              <w:spacing w:line="400" w:lineRule="exact"/>
              <w:ind w:firstLine="420" w:firstLineChars="200"/>
              <w:rPr>
                <w:rFonts w:hint="eastAsia" w:ascii="宋体" w:hAnsi="宋体" w:cs="宋体"/>
                <w:szCs w:val="21"/>
              </w:rPr>
            </w:pPr>
            <w:r>
              <w:rPr>
                <w:rFonts w:hint="eastAsia" w:ascii="宋体" w:hAnsi="宋体" w:cs="宋体"/>
                <w:szCs w:val="21"/>
              </w:rPr>
              <w:t>（三）藏象</w:t>
            </w:r>
          </w:p>
          <w:p>
            <w:pPr>
              <w:spacing w:line="400" w:lineRule="exact"/>
              <w:ind w:firstLine="420" w:firstLineChars="200"/>
              <w:rPr>
                <w:rFonts w:hint="eastAsia" w:ascii="宋体" w:hAnsi="宋体" w:cs="宋体"/>
                <w:szCs w:val="21"/>
              </w:rPr>
            </w:pPr>
            <w:r>
              <w:rPr>
                <w:rFonts w:hint="eastAsia" w:ascii="宋体" w:hAnsi="宋体" w:cs="宋体"/>
                <w:szCs w:val="21"/>
              </w:rPr>
              <w:t xml:space="preserve"> 1.掌握五脏的功能</w:t>
            </w:r>
          </w:p>
          <w:p>
            <w:pPr>
              <w:spacing w:line="400" w:lineRule="exact"/>
              <w:ind w:firstLine="420" w:firstLineChars="200"/>
              <w:rPr>
                <w:rFonts w:hint="eastAsia" w:ascii="宋体" w:hAnsi="宋体" w:cs="宋体"/>
                <w:szCs w:val="21"/>
              </w:rPr>
            </w:pPr>
            <w:r>
              <w:rPr>
                <w:rFonts w:hint="eastAsia" w:ascii="宋体" w:hAnsi="宋体" w:cs="宋体"/>
                <w:szCs w:val="21"/>
              </w:rPr>
              <w:t xml:space="preserve"> 2.了解六腑的功能</w:t>
            </w:r>
          </w:p>
          <w:p>
            <w:pPr>
              <w:spacing w:line="400" w:lineRule="exact"/>
              <w:ind w:firstLine="420" w:firstLineChars="200"/>
              <w:rPr>
                <w:rFonts w:hint="eastAsia" w:ascii="宋体" w:hAnsi="宋体" w:cs="宋体"/>
                <w:szCs w:val="21"/>
              </w:rPr>
            </w:pPr>
            <w:r>
              <w:rPr>
                <w:rFonts w:hint="eastAsia" w:ascii="宋体" w:hAnsi="宋体" w:cs="宋体"/>
                <w:szCs w:val="21"/>
              </w:rPr>
              <w:t xml:space="preserve"> 3.了解奇恒之腑</w:t>
            </w:r>
          </w:p>
          <w:p>
            <w:pPr>
              <w:spacing w:line="400" w:lineRule="exact"/>
              <w:ind w:firstLine="420" w:firstLineChars="200"/>
              <w:rPr>
                <w:rFonts w:hint="eastAsia" w:ascii="宋体" w:hAnsi="宋体" w:cs="宋体"/>
                <w:szCs w:val="21"/>
              </w:rPr>
            </w:pPr>
            <w:r>
              <w:rPr>
                <w:rFonts w:hint="eastAsia" w:ascii="宋体" w:hAnsi="宋体" w:cs="宋体"/>
                <w:szCs w:val="21"/>
              </w:rPr>
              <w:t xml:space="preserve"> 4.了解脏腑之间的关系</w:t>
            </w:r>
          </w:p>
          <w:p>
            <w:pPr>
              <w:spacing w:line="400" w:lineRule="exact"/>
              <w:ind w:firstLine="420" w:firstLineChars="200"/>
              <w:rPr>
                <w:rFonts w:hint="eastAsia" w:ascii="宋体" w:hAnsi="宋体" w:cs="宋体"/>
                <w:szCs w:val="21"/>
              </w:rPr>
            </w:pPr>
            <w:r>
              <w:rPr>
                <w:rFonts w:hint="eastAsia" w:ascii="宋体" w:hAnsi="宋体" w:cs="宋体"/>
                <w:szCs w:val="21"/>
              </w:rPr>
              <w:t xml:space="preserve">（四）精、气、血、津液  </w:t>
            </w:r>
          </w:p>
          <w:p>
            <w:pPr>
              <w:spacing w:line="400" w:lineRule="exact"/>
              <w:ind w:firstLine="420" w:firstLineChars="200"/>
              <w:rPr>
                <w:rFonts w:hint="eastAsia" w:ascii="宋体" w:hAnsi="宋体" w:cs="宋体"/>
                <w:szCs w:val="21"/>
              </w:rPr>
            </w:pPr>
            <w:r>
              <w:rPr>
                <w:rFonts w:hint="eastAsia" w:ascii="宋体" w:hAnsi="宋体" w:cs="宋体"/>
                <w:szCs w:val="21"/>
              </w:rPr>
              <w:t>1.熟悉精的概念</w:t>
            </w:r>
          </w:p>
          <w:p>
            <w:pPr>
              <w:spacing w:line="400" w:lineRule="exact"/>
              <w:ind w:firstLine="420" w:firstLineChars="200"/>
              <w:rPr>
                <w:rFonts w:hint="eastAsia" w:ascii="宋体" w:hAnsi="宋体" w:cs="宋体"/>
                <w:szCs w:val="21"/>
              </w:rPr>
            </w:pPr>
            <w:r>
              <w:rPr>
                <w:rFonts w:hint="eastAsia" w:ascii="宋体" w:hAnsi="宋体" w:cs="宋体"/>
                <w:szCs w:val="21"/>
              </w:rPr>
              <w:t>2.掌握气的功能</w:t>
            </w:r>
          </w:p>
          <w:p>
            <w:pPr>
              <w:spacing w:line="400" w:lineRule="exact"/>
              <w:ind w:firstLine="420" w:firstLineChars="200"/>
              <w:rPr>
                <w:rFonts w:hint="eastAsia" w:ascii="宋体" w:hAnsi="宋体" w:cs="宋体"/>
                <w:szCs w:val="21"/>
              </w:rPr>
            </w:pPr>
            <w:r>
              <w:rPr>
                <w:rFonts w:hint="eastAsia" w:ascii="宋体" w:hAnsi="宋体" w:cs="宋体"/>
                <w:szCs w:val="21"/>
              </w:rPr>
              <w:t>3.熟悉血的功能</w:t>
            </w:r>
          </w:p>
          <w:p>
            <w:pPr>
              <w:spacing w:line="400" w:lineRule="exact"/>
              <w:ind w:firstLine="420" w:firstLineChars="200"/>
              <w:rPr>
                <w:rFonts w:hint="eastAsia" w:ascii="宋体" w:hAnsi="宋体" w:cs="宋体"/>
                <w:szCs w:val="21"/>
              </w:rPr>
            </w:pPr>
            <w:r>
              <w:rPr>
                <w:rFonts w:hint="eastAsia" w:ascii="宋体" w:hAnsi="宋体" w:cs="宋体"/>
                <w:szCs w:val="21"/>
              </w:rPr>
              <w:t>4.了解津液及精、气、血、津液的相互关系</w:t>
            </w:r>
          </w:p>
          <w:p>
            <w:pPr>
              <w:spacing w:line="400" w:lineRule="exact"/>
              <w:ind w:firstLine="420" w:firstLineChars="200"/>
              <w:rPr>
                <w:rFonts w:hint="eastAsia" w:ascii="宋体" w:hAnsi="宋体" w:cs="宋体"/>
                <w:szCs w:val="21"/>
              </w:rPr>
            </w:pPr>
            <w:r>
              <w:rPr>
                <w:rFonts w:hint="eastAsia" w:ascii="宋体" w:hAnsi="宋体" w:cs="宋体"/>
                <w:szCs w:val="21"/>
              </w:rPr>
              <w:t>（五）、经络</w:t>
            </w:r>
          </w:p>
          <w:p>
            <w:pPr>
              <w:spacing w:line="400" w:lineRule="exact"/>
              <w:ind w:firstLine="420" w:firstLineChars="200"/>
              <w:rPr>
                <w:rFonts w:hint="eastAsia" w:ascii="宋体" w:hAnsi="宋体" w:cs="宋体"/>
                <w:szCs w:val="21"/>
              </w:rPr>
            </w:pPr>
            <w:r>
              <w:rPr>
                <w:rFonts w:hint="eastAsia" w:ascii="宋体" w:hAnsi="宋体" w:cs="宋体"/>
                <w:szCs w:val="21"/>
              </w:rPr>
              <w:t>1.掌握经络的概念和组成</w:t>
            </w:r>
          </w:p>
          <w:p>
            <w:pPr>
              <w:spacing w:line="400" w:lineRule="exact"/>
              <w:ind w:firstLine="420" w:firstLineChars="200"/>
              <w:rPr>
                <w:rFonts w:hint="eastAsia" w:ascii="宋体" w:hAnsi="宋体" w:cs="宋体"/>
                <w:szCs w:val="21"/>
              </w:rPr>
            </w:pPr>
            <w:r>
              <w:rPr>
                <w:rFonts w:hint="eastAsia" w:ascii="宋体" w:hAnsi="宋体" w:cs="宋体"/>
                <w:szCs w:val="21"/>
              </w:rPr>
              <w:t>2.熟悉十二经脉</w:t>
            </w:r>
          </w:p>
          <w:p>
            <w:pPr>
              <w:spacing w:line="400" w:lineRule="exact"/>
              <w:ind w:firstLine="420" w:firstLineChars="200"/>
              <w:rPr>
                <w:rFonts w:hint="eastAsia" w:ascii="宋体" w:hAnsi="宋体" w:cs="宋体"/>
                <w:szCs w:val="21"/>
              </w:rPr>
            </w:pPr>
            <w:r>
              <w:rPr>
                <w:rFonts w:hint="eastAsia" w:ascii="宋体" w:hAnsi="宋体" w:cs="宋体"/>
                <w:szCs w:val="21"/>
              </w:rPr>
              <w:t xml:space="preserve"> 3.了解奇经八脉</w:t>
            </w:r>
          </w:p>
          <w:p>
            <w:pPr>
              <w:spacing w:line="400" w:lineRule="exact"/>
              <w:ind w:firstLine="420" w:firstLineChars="200"/>
              <w:rPr>
                <w:rFonts w:hint="eastAsia" w:ascii="宋体" w:hAnsi="宋体" w:cs="宋体"/>
                <w:szCs w:val="21"/>
              </w:rPr>
            </w:pPr>
            <w:r>
              <w:rPr>
                <w:rFonts w:hint="eastAsia" w:ascii="宋体" w:hAnsi="宋体" w:cs="宋体"/>
                <w:szCs w:val="21"/>
              </w:rPr>
              <w:t>4.了解经络的生理功能和应用</w:t>
            </w:r>
          </w:p>
          <w:p>
            <w:pPr>
              <w:spacing w:line="400" w:lineRule="exact"/>
              <w:ind w:firstLine="420" w:firstLineChars="200"/>
              <w:rPr>
                <w:rFonts w:hint="eastAsia" w:ascii="宋体" w:hAnsi="宋体" w:cs="宋体"/>
                <w:szCs w:val="21"/>
              </w:rPr>
            </w:pPr>
            <w:r>
              <w:rPr>
                <w:rFonts w:hint="eastAsia" w:ascii="宋体" w:hAnsi="宋体" w:cs="宋体"/>
                <w:szCs w:val="21"/>
              </w:rPr>
              <w:t>（六）病因病机</w:t>
            </w:r>
          </w:p>
          <w:p>
            <w:pPr>
              <w:spacing w:line="400" w:lineRule="exact"/>
              <w:ind w:firstLine="420" w:firstLineChars="200"/>
              <w:rPr>
                <w:rFonts w:hint="eastAsia" w:ascii="宋体" w:hAnsi="宋体" w:cs="宋体"/>
                <w:szCs w:val="21"/>
              </w:rPr>
            </w:pPr>
            <w:r>
              <w:rPr>
                <w:rFonts w:hint="eastAsia" w:ascii="宋体" w:hAnsi="宋体" w:cs="宋体"/>
                <w:szCs w:val="21"/>
              </w:rPr>
              <w:t xml:space="preserve">   1.掌握病因及病机</w:t>
            </w:r>
          </w:p>
        </w:tc>
        <w:tc>
          <w:tcPr>
            <w:tcW w:w="1440" w:type="dxa"/>
            <w:noWrap w:val="0"/>
            <w:vAlign w:val="center"/>
          </w:tcPr>
          <w:p>
            <w:pPr>
              <w:spacing w:line="400" w:lineRule="exact"/>
              <w:rPr>
                <w:rFonts w:hint="eastAsia" w:ascii="宋体" w:hAnsi="宋体" w:cs="宋体"/>
                <w:color w:val="000000"/>
                <w:szCs w:val="21"/>
              </w:rPr>
            </w:pPr>
            <w:r>
              <w:rPr>
                <w:rFonts w:hint="eastAsia" w:ascii="宋体" w:hAnsi="宋体" w:cs="宋体"/>
                <w:color w:val="000000"/>
                <w:szCs w:val="21"/>
              </w:rPr>
              <w:t>理论讲授</w:t>
            </w:r>
          </w:p>
          <w:p>
            <w:pPr>
              <w:spacing w:line="400" w:lineRule="exact"/>
              <w:rPr>
                <w:rFonts w:hint="eastAsia" w:ascii="宋体" w:hAnsi="宋体" w:cs="宋体"/>
                <w:color w:val="000000"/>
                <w:szCs w:val="21"/>
              </w:rPr>
            </w:pPr>
            <w:r>
              <w:rPr>
                <w:rFonts w:hint="eastAsia" w:ascii="宋体" w:hAnsi="宋体" w:cs="宋体"/>
                <w:color w:val="000000"/>
                <w:szCs w:val="21"/>
              </w:rPr>
              <w:t>案例教学</w:t>
            </w:r>
          </w:p>
          <w:p>
            <w:pPr>
              <w:spacing w:line="400" w:lineRule="exact"/>
              <w:rPr>
                <w:rFonts w:hint="eastAsia" w:ascii="宋体" w:hAnsi="宋体" w:cs="宋体"/>
                <w:color w:val="000000"/>
                <w:szCs w:val="21"/>
              </w:rPr>
            </w:pPr>
            <w:r>
              <w:rPr>
                <w:rFonts w:hint="eastAsia" w:ascii="宋体" w:hAnsi="宋体" w:cs="宋体"/>
                <w:color w:val="000000"/>
                <w:szCs w:val="21"/>
              </w:rPr>
              <w:t>情境教学</w:t>
            </w:r>
          </w:p>
          <w:p>
            <w:pPr>
              <w:spacing w:line="400" w:lineRule="exact"/>
              <w:rPr>
                <w:rFonts w:hint="eastAsia" w:ascii="宋体" w:hAnsi="宋体" w:cs="宋体"/>
                <w:color w:val="000000"/>
                <w:szCs w:val="21"/>
              </w:rPr>
            </w:pPr>
            <w:r>
              <w:rPr>
                <w:rFonts w:hint="eastAsia" w:ascii="宋体" w:hAnsi="宋体" w:cs="宋体"/>
                <w:color w:val="000000"/>
                <w:szCs w:val="21"/>
              </w:rPr>
              <w:t>教学录像</w:t>
            </w: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tc>
        <w:tc>
          <w:tcPr>
            <w:tcW w:w="720" w:type="dxa"/>
            <w:noWrap w:val="0"/>
            <w:vAlign w:val="top"/>
          </w:tcPr>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rPr>
                <w:rFonts w:hint="eastAsia" w:ascii="宋体" w:hAnsi="宋体" w:cs="宋体"/>
                <w:szCs w:val="21"/>
              </w:rPr>
            </w:pPr>
          </w:p>
          <w:p>
            <w:pPr>
              <w:spacing w:line="400" w:lineRule="exact"/>
              <w:jc w:val="center"/>
              <w:rPr>
                <w:rFonts w:hint="eastAsia" w:ascii="宋体" w:hAnsi="宋体" w:cs="宋体"/>
                <w:szCs w:val="21"/>
              </w:rPr>
            </w:pPr>
            <w:r>
              <w:rPr>
                <w:rFonts w:hint="eastAsia" w:ascii="宋体" w:hAnsi="宋体" w:cs="宋体"/>
                <w:szCs w:val="21"/>
              </w:rPr>
              <w:t>16</w:t>
            </w:r>
          </w:p>
        </w:tc>
        <w:tc>
          <w:tcPr>
            <w:tcW w:w="720" w:type="dxa"/>
            <w:noWrap w:val="0"/>
            <w:vAlign w:val="top"/>
          </w:tcPr>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5" w:hRule="atLeast"/>
        </w:trPr>
        <w:tc>
          <w:tcPr>
            <w:tcW w:w="1204" w:type="dxa"/>
            <w:noWrap w:val="0"/>
            <w:vAlign w:val="center"/>
          </w:tcPr>
          <w:p>
            <w:pPr>
              <w:spacing w:line="400" w:lineRule="exact"/>
              <w:jc w:val="left"/>
              <w:rPr>
                <w:rFonts w:hint="eastAsia" w:ascii="宋体" w:hAnsi="宋体" w:cs="宋体"/>
                <w:szCs w:val="21"/>
              </w:rPr>
            </w:pPr>
            <w:r>
              <w:rPr>
                <w:rFonts w:hint="eastAsia" w:ascii="宋体" w:hAnsi="宋体" w:cs="宋体"/>
                <w:szCs w:val="21"/>
              </w:rPr>
              <w:t>三、中医护理诊断程序</w:t>
            </w:r>
          </w:p>
        </w:tc>
        <w:tc>
          <w:tcPr>
            <w:tcW w:w="4484" w:type="dxa"/>
            <w:noWrap w:val="0"/>
            <w:vAlign w:val="top"/>
          </w:tcPr>
          <w:p>
            <w:pPr>
              <w:spacing w:line="400" w:lineRule="exact"/>
              <w:ind w:firstLine="420" w:firstLineChars="200"/>
              <w:rPr>
                <w:rFonts w:hint="eastAsia" w:ascii="宋体" w:hAnsi="宋体" w:cs="宋体"/>
                <w:szCs w:val="21"/>
              </w:rPr>
            </w:pPr>
            <w:r>
              <w:rPr>
                <w:rFonts w:hint="eastAsia" w:ascii="宋体" w:hAnsi="宋体" w:cs="宋体"/>
                <w:szCs w:val="21"/>
              </w:rPr>
              <w:t>（一）诊法</w:t>
            </w:r>
          </w:p>
          <w:p>
            <w:pPr>
              <w:spacing w:line="400" w:lineRule="exact"/>
              <w:ind w:firstLine="420" w:firstLineChars="200"/>
              <w:rPr>
                <w:rFonts w:hint="eastAsia" w:ascii="宋体" w:hAnsi="宋体" w:cs="宋体"/>
                <w:szCs w:val="21"/>
              </w:rPr>
            </w:pPr>
            <w:r>
              <w:rPr>
                <w:rFonts w:hint="eastAsia" w:ascii="宋体" w:hAnsi="宋体" w:cs="宋体"/>
                <w:szCs w:val="21"/>
              </w:rPr>
              <w:t xml:space="preserve">1.掌握望诊  </w:t>
            </w:r>
          </w:p>
          <w:p>
            <w:pPr>
              <w:spacing w:line="400" w:lineRule="exact"/>
              <w:ind w:firstLine="420" w:firstLineChars="200"/>
              <w:rPr>
                <w:rFonts w:hint="eastAsia" w:ascii="宋体" w:hAnsi="宋体" w:cs="宋体"/>
                <w:szCs w:val="21"/>
              </w:rPr>
            </w:pPr>
            <w:r>
              <w:rPr>
                <w:rFonts w:hint="eastAsia" w:ascii="宋体" w:hAnsi="宋体" w:cs="宋体"/>
                <w:szCs w:val="21"/>
              </w:rPr>
              <w:t>2.了解闻诊</w:t>
            </w:r>
          </w:p>
          <w:p>
            <w:pPr>
              <w:spacing w:line="400" w:lineRule="exact"/>
              <w:ind w:firstLine="420" w:firstLineChars="200"/>
              <w:rPr>
                <w:rFonts w:hint="eastAsia" w:ascii="宋体" w:hAnsi="宋体" w:cs="宋体"/>
                <w:szCs w:val="21"/>
              </w:rPr>
            </w:pPr>
            <w:r>
              <w:rPr>
                <w:rFonts w:hint="eastAsia" w:ascii="宋体" w:hAnsi="宋体" w:cs="宋体"/>
                <w:szCs w:val="21"/>
              </w:rPr>
              <w:t>3.了解问诊</w:t>
            </w:r>
          </w:p>
          <w:p>
            <w:pPr>
              <w:spacing w:line="400" w:lineRule="exact"/>
              <w:ind w:firstLine="420" w:firstLineChars="200"/>
              <w:rPr>
                <w:rFonts w:hint="eastAsia" w:ascii="宋体" w:hAnsi="宋体" w:cs="宋体"/>
                <w:szCs w:val="21"/>
              </w:rPr>
            </w:pPr>
            <w:r>
              <w:rPr>
                <w:rFonts w:hint="eastAsia" w:ascii="宋体" w:hAnsi="宋体" w:cs="宋体"/>
                <w:szCs w:val="21"/>
              </w:rPr>
              <w:t xml:space="preserve">4.熟悉切诊  </w:t>
            </w:r>
          </w:p>
          <w:p>
            <w:pPr>
              <w:spacing w:line="400" w:lineRule="exact"/>
              <w:ind w:firstLine="420" w:firstLineChars="200"/>
              <w:rPr>
                <w:rFonts w:hint="eastAsia" w:ascii="宋体" w:hAnsi="宋体" w:cs="宋体"/>
                <w:szCs w:val="21"/>
              </w:rPr>
            </w:pPr>
            <w:r>
              <w:rPr>
                <w:rFonts w:hint="eastAsia" w:ascii="宋体" w:hAnsi="宋体" w:cs="宋体"/>
                <w:szCs w:val="21"/>
              </w:rPr>
              <w:t>（二）辨证</w:t>
            </w:r>
          </w:p>
          <w:p>
            <w:pPr>
              <w:spacing w:line="400" w:lineRule="exact"/>
              <w:ind w:firstLine="420" w:firstLineChars="200"/>
              <w:rPr>
                <w:rFonts w:hint="eastAsia" w:ascii="宋体" w:hAnsi="宋体" w:cs="宋体"/>
                <w:szCs w:val="21"/>
              </w:rPr>
            </w:pPr>
            <w:r>
              <w:rPr>
                <w:rFonts w:hint="eastAsia" w:ascii="宋体" w:hAnsi="宋体" w:cs="宋体"/>
                <w:szCs w:val="21"/>
              </w:rPr>
              <w:t xml:space="preserve">   1.了解八纲辨证及脏腑辨证</w:t>
            </w:r>
          </w:p>
          <w:p>
            <w:pPr>
              <w:spacing w:line="400" w:lineRule="exact"/>
              <w:ind w:firstLine="420" w:firstLineChars="200"/>
              <w:rPr>
                <w:rFonts w:hint="eastAsia" w:ascii="宋体" w:hAnsi="宋体" w:cs="宋体"/>
                <w:szCs w:val="21"/>
              </w:rPr>
            </w:pPr>
          </w:p>
        </w:tc>
        <w:tc>
          <w:tcPr>
            <w:tcW w:w="1440" w:type="dxa"/>
            <w:noWrap w:val="0"/>
            <w:vAlign w:val="center"/>
          </w:tcPr>
          <w:p>
            <w:pPr>
              <w:spacing w:line="400" w:lineRule="exact"/>
              <w:jc w:val="center"/>
              <w:rPr>
                <w:rFonts w:hint="eastAsia" w:ascii="宋体" w:hAnsi="宋体" w:cs="宋体"/>
                <w:szCs w:val="21"/>
              </w:rPr>
            </w:pPr>
            <w:r>
              <w:rPr>
                <w:rFonts w:hint="eastAsia" w:ascii="宋体" w:hAnsi="宋体" w:cs="宋体"/>
                <w:szCs w:val="21"/>
              </w:rPr>
              <w:t>理论讲解</w:t>
            </w:r>
          </w:p>
          <w:p>
            <w:pPr>
              <w:spacing w:line="400" w:lineRule="exact"/>
              <w:jc w:val="center"/>
              <w:rPr>
                <w:rFonts w:hint="eastAsia" w:ascii="宋体" w:hAnsi="宋体" w:cs="宋体"/>
                <w:szCs w:val="21"/>
              </w:rPr>
            </w:pPr>
            <w:r>
              <w:rPr>
                <w:rFonts w:hint="eastAsia" w:ascii="宋体" w:hAnsi="宋体" w:cs="宋体"/>
                <w:szCs w:val="21"/>
              </w:rPr>
              <w:t>多媒体展示</w:t>
            </w:r>
          </w:p>
          <w:p>
            <w:pPr>
              <w:spacing w:line="400" w:lineRule="exact"/>
              <w:jc w:val="center"/>
              <w:rPr>
                <w:rFonts w:hint="eastAsia" w:ascii="宋体" w:hAnsi="宋体" w:cs="宋体"/>
                <w:szCs w:val="21"/>
              </w:rPr>
            </w:pPr>
            <w:r>
              <w:rPr>
                <w:rFonts w:hint="eastAsia" w:ascii="宋体" w:hAnsi="宋体" w:cs="宋体"/>
                <w:szCs w:val="21"/>
              </w:rPr>
              <w:t>案例分析</w:t>
            </w:r>
          </w:p>
          <w:p>
            <w:pPr>
              <w:spacing w:line="400" w:lineRule="exact"/>
              <w:jc w:val="center"/>
              <w:rPr>
                <w:rFonts w:hint="eastAsia" w:ascii="宋体" w:hAnsi="宋体" w:cs="宋体"/>
                <w:szCs w:val="21"/>
              </w:rPr>
            </w:pPr>
            <w:r>
              <w:rPr>
                <w:rFonts w:hint="eastAsia" w:ascii="宋体" w:hAnsi="宋体" w:cs="宋体"/>
                <w:szCs w:val="21"/>
              </w:rPr>
              <w:t>角色扮演</w:t>
            </w:r>
          </w:p>
          <w:p>
            <w:pPr>
              <w:spacing w:line="400" w:lineRule="exact"/>
              <w:jc w:val="center"/>
              <w:rPr>
                <w:rFonts w:hint="eastAsia" w:ascii="宋体" w:hAnsi="宋体" w:cs="宋体"/>
                <w:szCs w:val="21"/>
              </w:rPr>
            </w:pPr>
            <w:r>
              <w:rPr>
                <w:rFonts w:hint="eastAsia" w:ascii="宋体" w:hAnsi="宋体" w:cs="宋体"/>
                <w:szCs w:val="21"/>
              </w:rPr>
              <w:t>技能实践</w:t>
            </w:r>
          </w:p>
        </w:tc>
        <w:tc>
          <w:tcPr>
            <w:tcW w:w="720" w:type="dxa"/>
            <w:noWrap w:val="0"/>
            <w:vAlign w:val="top"/>
          </w:tcPr>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r>
              <w:rPr>
                <w:rFonts w:hint="eastAsia" w:ascii="宋体" w:hAnsi="宋体" w:cs="宋体"/>
                <w:szCs w:val="21"/>
              </w:rPr>
              <w:t>8</w:t>
            </w:r>
          </w:p>
        </w:tc>
        <w:tc>
          <w:tcPr>
            <w:tcW w:w="720" w:type="dxa"/>
            <w:noWrap w:val="0"/>
            <w:vAlign w:val="top"/>
          </w:tcPr>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5" w:hRule="atLeast"/>
        </w:trPr>
        <w:tc>
          <w:tcPr>
            <w:tcW w:w="1204" w:type="dxa"/>
            <w:noWrap w:val="0"/>
            <w:vAlign w:val="center"/>
          </w:tcPr>
          <w:p>
            <w:pPr>
              <w:spacing w:line="400" w:lineRule="exact"/>
              <w:jc w:val="left"/>
              <w:rPr>
                <w:rFonts w:hint="eastAsia" w:ascii="宋体" w:hAnsi="宋体" w:cs="宋体"/>
                <w:szCs w:val="21"/>
              </w:rPr>
            </w:pPr>
            <w:r>
              <w:rPr>
                <w:rFonts w:hint="eastAsia" w:ascii="宋体" w:hAnsi="宋体" w:cs="宋体"/>
                <w:szCs w:val="21"/>
              </w:rPr>
              <w:t>四、中医护理原则</w:t>
            </w:r>
          </w:p>
        </w:tc>
        <w:tc>
          <w:tcPr>
            <w:tcW w:w="4484" w:type="dxa"/>
            <w:noWrap w:val="0"/>
            <w:vAlign w:val="top"/>
          </w:tcPr>
          <w:p>
            <w:pPr>
              <w:spacing w:line="400" w:lineRule="exact"/>
              <w:ind w:firstLine="420" w:firstLineChars="200"/>
              <w:rPr>
                <w:rFonts w:hint="eastAsia" w:ascii="宋体" w:hAnsi="宋体" w:cs="宋体"/>
                <w:szCs w:val="21"/>
              </w:rPr>
            </w:pPr>
          </w:p>
          <w:p>
            <w:pPr>
              <w:spacing w:line="400" w:lineRule="exact"/>
              <w:ind w:firstLine="420" w:firstLineChars="200"/>
              <w:rPr>
                <w:rFonts w:hint="eastAsia" w:ascii="宋体" w:hAnsi="宋体" w:cs="宋体"/>
                <w:szCs w:val="21"/>
              </w:rPr>
            </w:pPr>
            <w:r>
              <w:rPr>
                <w:rFonts w:hint="eastAsia" w:ascii="宋体" w:hAnsi="宋体" w:cs="宋体"/>
                <w:szCs w:val="21"/>
              </w:rPr>
              <w:t>（一）预防为主</w:t>
            </w:r>
          </w:p>
          <w:p>
            <w:pPr>
              <w:spacing w:line="400" w:lineRule="exact"/>
              <w:ind w:firstLine="420" w:firstLineChars="200"/>
              <w:rPr>
                <w:rFonts w:hint="eastAsia" w:ascii="宋体" w:hAnsi="宋体" w:cs="宋体"/>
                <w:szCs w:val="21"/>
              </w:rPr>
            </w:pPr>
            <w:r>
              <w:rPr>
                <w:rFonts w:hint="eastAsia" w:ascii="宋体" w:hAnsi="宋体" w:cs="宋体"/>
                <w:szCs w:val="21"/>
              </w:rPr>
              <w:t>1.掌握未病先防及既病防变</w:t>
            </w:r>
          </w:p>
          <w:p>
            <w:pPr>
              <w:spacing w:line="400" w:lineRule="exact"/>
              <w:ind w:firstLine="420" w:firstLineChars="200"/>
              <w:rPr>
                <w:rFonts w:hint="eastAsia" w:ascii="宋体" w:hAnsi="宋体" w:cs="宋体"/>
                <w:szCs w:val="21"/>
              </w:rPr>
            </w:pPr>
            <w:r>
              <w:rPr>
                <w:rFonts w:hint="eastAsia" w:ascii="宋体" w:hAnsi="宋体" w:cs="宋体"/>
                <w:szCs w:val="21"/>
              </w:rPr>
              <w:t>（二）施护求本</w:t>
            </w:r>
          </w:p>
          <w:p>
            <w:pPr>
              <w:spacing w:line="400" w:lineRule="exact"/>
              <w:ind w:firstLine="420" w:firstLineChars="200"/>
              <w:rPr>
                <w:rFonts w:hint="eastAsia" w:ascii="宋体" w:hAnsi="宋体" w:cs="宋体"/>
                <w:szCs w:val="21"/>
              </w:rPr>
            </w:pPr>
            <w:r>
              <w:rPr>
                <w:rFonts w:hint="eastAsia" w:ascii="宋体" w:hAnsi="宋体" w:cs="宋体"/>
                <w:szCs w:val="21"/>
              </w:rPr>
              <w:t xml:space="preserve">  1.熟悉标本缓急及正治反治</w:t>
            </w:r>
          </w:p>
          <w:p>
            <w:pPr>
              <w:spacing w:line="400" w:lineRule="exact"/>
              <w:ind w:firstLine="420" w:firstLineChars="200"/>
              <w:rPr>
                <w:rFonts w:hint="eastAsia" w:ascii="宋体" w:hAnsi="宋体" w:cs="宋体"/>
                <w:szCs w:val="21"/>
              </w:rPr>
            </w:pPr>
            <w:r>
              <w:rPr>
                <w:rFonts w:hint="eastAsia" w:ascii="宋体" w:hAnsi="宋体" w:cs="宋体"/>
                <w:szCs w:val="21"/>
              </w:rPr>
              <w:t>（三）扶正祛邪</w:t>
            </w:r>
          </w:p>
          <w:p>
            <w:pPr>
              <w:spacing w:line="400" w:lineRule="exact"/>
              <w:ind w:firstLine="420" w:firstLineChars="200"/>
              <w:rPr>
                <w:rFonts w:hint="eastAsia" w:ascii="宋体" w:hAnsi="宋体" w:cs="宋体"/>
                <w:szCs w:val="21"/>
              </w:rPr>
            </w:pPr>
            <w:r>
              <w:rPr>
                <w:rFonts w:hint="eastAsia" w:ascii="宋体" w:hAnsi="宋体" w:cs="宋体"/>
                <w:szCs w:val="21"/>
              </w:rPr>
              <w:t xml:space="preserve">  1.了解扶正与祛邪</w:t>
            </w:r>
          </w:p>
          <w:p>
            <w:pPr>
              <w:spacing w:line="400" w:lineRule="exact"/>
              <w:ind w:firstLine="420" w:firstLineChars="200"/>
              <w:rPr>
                <w:rFonts w:hint="eastAsia" w:ascii="宋体" w:hAnsi="宋体" w:cs="宋体"/>
                <w:szCs w:val="21"/>
              </w:rPr>
            </w:pPr>
            <w:r>
              <w:rPr>
                <w:rFonts w:hint="eastAsia" w:ascii="宋体" w:hAnsi="宋体" w:cs="宋体"/>
                <w:szCs w:val="21"/>
              </w:rPr>
              <w:t>（四）三因制宜</w:t>
            </w:r>
          </w:p>
          <w:p>
            <w:pPr>
              <w:spacing w:line="400" w:lineRule="exact"/>
              <w:ind w:firstLine="420" w:firstLineChars="200"/>
              <w:rPr>
                <w:rFonts w:hint="eastAsia" w:ascii="宋体" w:hAnsi="宋体" w:cs="宋体"/>
                <w:szCs w:val="21"/>
              </w:rPr>
            </w:pPr>
            <w:r>
              <w:rPr>
                <w:rFonts w:hint="eastAsia" w:ascii="宋体" w:hAnsi="宋体" w:cs="宋体"/>
                <w:szCs w:val="21"/>
              </w:rPr>
              <w:t xml:space="preserve">  1.了解因人制宜、因时制宜</w:t>
            </w:r>
          </w:p>
          <w:p>
            <w:pPr>
              <w:spacing w:line="400" w:lineRule="exact"/>
              <w:rPr>
                <w:rFonts w:hint="eastAsia" w:ascii="宋体" w:hAnsi="宋体" w:cs="宋体"/>
                <w:szCs w:val="21"/>
              </w:rPr>
            </w:pPr>
            <w:r>
              <w:rPr>
                <w:rFonts w:hint="eastAsia" w:ascii="宋体" w:hAnsi="宋体" w:cs="宋体"/>
                <w:szCs w:val="21"/>
              </w:rPr>
              <w:t>及因地制宜</w:t>
            </w:r>
          </w:p>
          <w:p>
            <w:pPr>
              <w:spacing w:line="400" w:lineRule="exact"/>
              <w:rPr>
                <w:rFonts w:hint="eastAsia" w:ascii="宋体" w:hAnsi="宋体" w:cs="宋体"/>
                <w:szCs w:val="21"/>
              </w:rPr>
            </w:pPr>
          </w:p>
        </w:tc>
        <w:tc>
          <w:tcPr>
            <w:tcW w:w="1440" w:type="dxa"/>
            <w:noWrap w:val="0"/>
            <w:vAlign w:val="center"/>
          </w:tcPr>
          <w:p>
            <w:pPr>
              <w:spacing w:line="400" w:lineRule="exact"/>
              <w:rPr>
                <w:rFonts w:hint="eastAsia" w:ascii="宋体" w:hAnsi="宋体" w:cs="宋体"/>
                <w:color w:val="000000"/>
                <w:szCs w:val="21"/>
              </w:rPr>
            </w:pPr>
            <w:r>
              <w:rPr>
                <w:rFonts w:hint="eastAsia" w:ascii="宋体" w:hAnsi="宋体" w:cs="宋体"/>
                <w:color w:val="000000"/>
                <w:szCs w:val="21"/>
              </w:rPr>
              <w:t>理论讲授</w:t>
            </w:r>
          </w:p>
          <w:p>
            <w:pPr>
              <w:spacing w:line="400" w:lineRule="exact"/>
              <w:rPr>
                <w:rFonts w:hint="eastAsia" w:ascii="宋体" w:hAnsi="宋体" w:cs="宋体"/>
                <w:color w:val="000000"/>
                <w:szCs w:val="21"/>
              </w:rPr>
            </w:pPr>
            <w:r>
              <w:rPr>
                <w:rFonts w:hint="eastAsia" w:ascii="宋体" w:hAnsi="宋体" w:cs="宋体"/>
                <w:color w:val="000000"/>
                <w:szCs w:val="21"/>
              </w:rPr>
              <w:t>案例教学</w:t>
            </w:r>
          </w:p>
          <w:p>
            <w:pPr>
              <w:spacing w:line="400" w:lineRule="exact"/>
              <w:rPr>
                <w:rFonts w:hint="eastAsia" w:ascii="宋体" w:hAnsi="宋体" w:cs="宋体"/>
                <w:szCs w:val="21"/>
              </w:rPr>
            </w:pPr>
          </w:p>
        </w:tc>
        <w:tc>
          <w:tcPr>
            <w:tcW w:w="720" w:type="dxa"/>
            <w:noWrap w:val="0"/>
            <w:vAlign w:val="top"/>
          </w:tcPr>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r>
              <w:rPr>
                <w:rFonts w:hint="eastAsia" w:ascii="宋体" w:hAnsi="宋体" w:cs="宋体"/>
                <w:szCs w:val="21"/>
              </w:rPr>
              <w:t>4</w:t>
            </w:r>
          </w:p>
        </w:tc>
        <w:tc>
          <w:tcPr>
            <w:tcW w:w="720" w:type="dxa"/>
            <w:noWrap w:val="0"/>
            <w:vAlign w:val="top"/>
          </w:tcPr>
          <w:p>
            <w:pPr>
              <w:spacing w:line="400" w:lineRule="exact"/>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trPr>
        <w:tc>
          <w:tcPr>
            <w:tcW w:w="1204" w:type="dxa"/>
            <w:tcBorders>
              <w:left w:val="single" w:color="auto" w:sz="4" w:space="0"/>
              <w:right w:val="single" w:color="auto" w:sz="4" w:space="0"/>
            </w:tcBorders>
            <w:noWrap w:val="0"/>
            <w:vAlign w:val="center"/>
          </w:tcPr>
          <w:p>
            <w:pPr>
              <w:spacing w:line="400" w:lineRule="exact"/>
              <w:jc w:val="center"/>
              <w:rPr>
                <w:rFonts w:hint="eastAsia" w:ascii="宋体" w:hAnsi="宋体" w:cs="宋体"/>
                <w:szCs w:val="21"/>
              </w:rPr>
            </w:pPr>
            <w:r>
              <w:rPr>
                <w:rFonts w:hint="eastAsia" w:ascii="宋体" w:hAnsi="宋体" w:cs="宋体"/>
                <w:szCs w:val="21"/>
              </w:rPr>
              <w:t>五、方药施护</w:t>
            </w:r>
          </w:p>
        </w:tc>
        <w:tc>
          <w:tcPr>
            <w:tcW w:w="4484" w:type="dxa"/>
            <w:tcBorders>
              <w:left w:val="single" w:color="auto" w:sz="4" w:space="0"/>
              <w:right w:val="single" w:color="auto" w:sz="4" w:space="0"/>
            </w:tcBorders>
            <w:noWrap w:val="0"/>
            <w:vAlign w:val="top"/>
          </w:tcPr>
          <w:p>
            <w:pPr>
              <w:spacing w:line="400" w:lineRule="exact"/>
              <w:ind w:firstLine="420" w:firstLineChars="200"/>
              <w:rPr>
                <w:rFonts w:hint="eastAsia" w:ascii="宋体" w:hAnsi="宋体" w:cs="宋体"/>
                <w:szCs w:val="21"/>
              </w:rPr>
            </w:pPr>
          </w:p>
          <w:p>
            <w:pPr>
              <w:spacing w:line="400" w:lineRule="exact"/>
              <w:ind w:firstLine="420" w:firstLineChars="200"/>
              <w:rPr>
                <w:rFonts w:hint="eastAsia" w:ascii="宋体" w:hAnsi="宋体" w:cs="宋体"/>
                <w:szCs w:val="21"/>
              </w:rPr>
            </w:pPr>
            <w:r>
              <w:rPr>
                <w:rFonts w:hint="eastAsia" w:ascii="宋体" w:hAnsi="宋体" w:cs="宋体"/>
                <w:szCs w:val="21"/>
              </w:rPr>
              <w:t>（一）中药与方剂</w:t>
            </w:r>
          </w:p>
          <w:p>
            <w:pPr>
              <w:spacing w:line="400" w:lineRule="exact"/>
              <w:ind w:firstLine="420" w:firstLineChars="200"/>
              <w:rPr>
                <w:rFonts w:hint="eastAsia" w:ascii="宋体" w:hAnsi="宋体" w:cs="宋体"/>
                <w:szCs w:val="21"/>
              </w:rPr>
            </w:pPr>
            <w:r>
              <w:rPr>
                <w:rFonts w:hint="eastAsia" w:ascii="宋体" w:hAnsi="宋体" w:cs="宋体"/>
                <w:szCs w:val="21"/>
              </w:rPr>
              <w:t>1.掌握中药基本知识</w:t>
            </w:r>
          </w:p>
          <w:p>
            <w:pPr>
              <w:spacing w:line="400" w:lineRule="exact"/>
              <w:ind w:firstLine="420" w:firstLineChars="200"/>
              <w:rPr>
                <w:rFonts w:hint="eastAsia" w:ascii="宋体" w:hAnsi="宋体" w:cs="宋体"/>
                <w:szCs w:val="21"/>
              </w:rPr>
            </w:pPr>
            <w:r>
              <w:rPr>
                <w:rFonts w:hint="eastAsia" w:ascii="宋体" w:hAnsi="宋体" w:cs="宋体"/>
                <w:szCs w:val="21"/>
              </w:rPr>
              <w:t>2.熟悉方剂基本知识</w:t>
            </w:r>
          </w:p>
          <w:p>
            <w:pPr>
              <w:spacing w:line="400" w:lineRule="exact"/>
              <w:ind w:firstLine="420" w:firstLineChars="200"/>
              <w:rPr>
                <w:rFonts w:hint="eastAsia" w:ascii="宋体" w:hAnsi="宋体" w:cs="宋体"/>
                <w:szCs w:val="21"/>
              </w:rPr>
            </w:pPr>
            <w:r>
              <w:rPr>
                <w:rFonts w:hint="eastAsia" w:ascii="宋体" w:hAnsi="宋体" w:cs="宋体"/>
                <w:szCs w:val="21"/>
              </w:rPr>
              <w:t>3.掌握中药煎服法及护理</w:t>
            </w:r>
          </w:p>
          <w:p>
            <w:pPr>
              <w:spacing w:line="400" w:lineRule="exact"/>
              <w:ind w:firstLine="420" w:firstLineChars="200"/>
              <w:rPr>
                <w:rFonts w:hint="eastAsia" w:ascii="宋体" w:hAnsi="宋体" w:cs="宋体"/>
                <w:szCs w:val="21"/>
              </w:rPr>
            </w:pPr>
            <w:r>
              <w:rPr>
                <w:rFonts w:hint="eastAsia" w:ascii="宋体" w:hAnsi="宋体" w:cs="宋体"/>
                <w:szCs w:val="21"/>
              </w:rPr>
              <w:t>（二）常用中药与中成药</w:t>
            </w:r>
          </w:p>
          <w:p>
            <w:pPr>
              <w:spacing w:line="400" w:lineRule="exact"/>
              <w:ind w:firstLine="420" w:firstLineChars="200"/>
              <w:rPr>
                <w:rFonts w:hint="eastAsia" w:ascii="宋体" w:hAnsi="宋体" w:cs="宋体"/>
                <w:szCs w:val="21"/>
              </w:rPr>
            </w:pPr>
            <w:r>
              <w:rPr>
                <w:rFonts w:hint="eastAsia" w:ascii="宋体" w:hAnsi="宋体" w:cs="宋体"/>
                <w:szCs w:val="21"/>
              </w:rPr>
              <w:t>1.熟悉常用中药</w:t>
            </w:r>
          </w:p>
          <w:p>
            <w:pPr>
              <w:spacing w:line="400" w:lineRule="exact"/>
              <w:ind w:firstLine="420" w:firstLineChars="200"/>
              <w:rPr>
                <w:rFonts w:hint="eastAsia" w:ascii="宋体" w:hAnsi="宋体" w:cs="宋体"/>
                <w:szCs w:val="21"/>
              </w:rPr>
            </w:pPr>
            <w:r>
              <w:rPr>
                <w:rFonts w:hint="eastAsia" w:ascii="宋体" w:hAnsi="宋体" w:cs="宋体"/>
                <w:szCs w:val="21"/>
              </w:rPr>
              <w:t>2.了解常用中成药</w:t>
            </w:r>
          </w:p>
          <w:p>
            <w:pPr>
              <w:spacing w:line="400" w:lineRule="exact"/>
              <w:ind w:firstLine="420" w:firstLineChars="200"/>
              <w:rPr>
                <w:rFonts w:hint="eastAsia" w:ascii="宋体" w:hAnsi="宋体" w:cs="宋体"/>
                <w:szCs w:val="21"/>
              </w:rPr>
            </w:pPr>
            <w:r>
              <w:rPr>
                <w:rFonts w:hint="eastAsia" w:ascii="宋体" w:hAnsi="宋体" w:cs="宋体"/>
                <w:szCs w:val="21"/>
              </w:rPr>
              <w:t>（三）用药护理</w:t>
            </w:r>
          </w:p>
          <w:p>
            <w:pPr>
              <w:spacing w:line="400" w:lineRule="exact"/>
              <w:ind w:firstLine="420" w:firstLineChars="200"/>
              <w:rPr>
                <w:rFonts w:hint="eastAsia" w:ascii="宋体" w:hAnsi="宋体" w:cs="宋体"/>
                <w:szCs w:val="21"/>
              </w:rPr>
            </w:pPr>
            <w:r>
              <w:rPr>
                <w:rFonts w:hint="eastAsia" w:ascii="宋体" w:hAnsi="宋体" w:cs="宋体"/>
                <w:szCs w:val="21"/>
              </w:rPr>
              <w:t>1.掌握内服药的护理</w:t>
            </w:r>
          </w:p>
          <w:p>
            <w:pPr>
              <w:spacing w:line="400" w:lineRule="exact"/>
              <w:ind w:firstLine="420" w:firstLineChars="200"/>
              <w:rPr>
                <w:rFonts w:hint="eastAsia" w:ascii="宋体" w:hAnsi="宋体" w:cs="宋体"/>
                <w:szCs w:val="21"/>
              </w:rPr>
            </w:pPr>
            <w:r>
              <w:rPr>
                <w:rFonts w:hint="eastAsia" w:ascii="宋体" w:hAnsi="宋体" w:cs="宋体"/>
                <w:szCs w:val="21"/>
              </w:rPr>
              <w:t>2.掌握外用药的护理</w:t>
            </w:r>
          </w:p>
          <w:p>
            <w:pPr>
              <w:spacing w:line="400" w:lineRule="exact"/>
              <w:ind w:firstLine="420" w:firstLineChars="200"/>
              <w:rPr>
                <w:rFonts w:hint="eastAsia" w:ascii="宋体" w:hAnsi="宋体" w:cs="宋体"/>
                <w:szCs w:val="21"/>
              </w:rPr>
            </w:pPr>
          </w:p>
        </w:tc>
        <w:tc>
          <w:tcPr>
            <w:tcW w:w="1440" w:type="dxa"/>
            <w:tcBorders>
              <w:left w:val="single" w:color="auto" w:sz="4" w:space="0"/>
              <w:right w:val="single" w:color="auto" w:sz="4" w:space="0"/>
            </w:tcBorders>
            <w:noWrap w:val="0"/>
            <w:vAlign w:val="center"/>
          </w:tcPr>
          <w:p>
            <w:pPr>
              <w:spacing w:line="400" w:lineRule="exact"/>
              <w:jc w:val="center"/>
              <w:rPr>
                <w:rFonts w:hint="eastAsia" w:ascii="宋体" w:hAnsi="宋体" w:cs="宋体"/>
                <w:szCs w:val="21"/>
              </w:rPr>
            </w:pPr>
            <w:r>
              <w:rPr>
                <w:rFonts w:hint="eastAsia" w:ascii="宋体" w:hAnsi="宋体" w:cs="宋体"/>
                <w:szCs w:val="21"/>
              </w:rPr>
              <w:t>理论讲解</w:t>
            </w:r>
          </w:p>
          <w:p>
            <w:pPr>
              <w:spacing w:line="400" w:lineRule="exact"/>
              <w:jc w:val="center"/>
              <w:rPr>
                <w:rFonts w:hint="eastAsia" w:ascii="宋体" w:hAnsi="宋体" w:cs="宋体"/>
                <w:szCs w:val="21"/>
              </w:rPr>
            </w:pPr>
            <w:r>
              <w:rPr>
                <w:rFonts w:hint="eastAsia" w:ascii="宋体" w:hAnsi="宋体" w:cs="宋体"/>
                <w:szCs w:val="21"/>
              </w:rPr>
              <w:t>多媒体展示</w:t>
            </w:r>
          </w:p>
          <w:p>
            <w:pPr>
              <w:spacing w:line="400" w:lineRule="exact"/>
              <w:jc w:val="center"/>
              <w:rPr>
                <w:rFonts w:hint="eastAsia" w:ascii="宋体" w:hAnsi="宋体" w:cs="宋体"/>
                <w:szCs w:val="21"/>
              </w:rPr>
            </w:pPr>
            <w:r>
              <w:rPr>
                <w:rFonts w:hint="eastAsia" w:ascii="宋体" w:hAnsi="宋体" w:cs="宋体"/>
                <w:szCs w:val="21"/>
              </w:rPr>
              <w:t>技能实践</w:t>
            </w:r>
          </w:p>
        </w:tc>
        <w:tc>
          <w:tcPr>
            <w:tcW w:w="720" w:type="dxa"/>
            <w:tcBorders>
              <w:left w:val="single" w:color="auto" w:sz="4" w:space="0"/>
              <w:right w:val="single" w:color="auto" w:sz="4" w:space="0"/>
            </w:tcBorders>
            <w:noWrap w:val="0"/>
            <w:vAlign w:val="top"/>
          </w:tcPr>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r>
              <w:rPr>
                <w:rFonts w:hint="eastAsia" w:ascii="宋体" w:hAnsi="宋体" w:cs="宋体"/>
                <w:szCs w:val="21"/>
              </w:rPr>
              <w:t>6</w:t>
            </w: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tc>
        <w:tc>
          <w:tcPr>
            <w:tcW w:w="720" w:type="dxa"/>
            <w:tcBorders>
              <w:left w:val="single" w:color="auto" w:sz="4" w:space="0"/>
              <w:right w:val="single" w:color="auto" w:sz="4" w:space="0"/>
            </w:tcBorders>
            <w:noWrap w:val="0"/>
            <w:vAlign w:val="top"/>
          </w:tcPr>
          <w:p>
            <w:pPr>
              <w:widowControl/>
              <w:spacing w:line="400" w:lineRule="exact"/>
              <w:jc w:val="left"/>
              <w:rPr>
                <w:rFonts w:hint="eastAsia" w:ascii="宋体" w:hAnsi="宋体" w:cs="宋体"/>
                <w:szCs w:val="21"/>
              </w:rPr>
            </w:pPr>
          </w:p>
          <w:p>
            <w:pPr>
              <w:widowControl/>
              <w:spacing w:line="400" w:lineRule="exact"/>
              <w:jc w:val="left"/>
              <w:rPr>
                <w:rFonts w:hint="eastAsia" w:ascii="宋体" w:hAnsi="宋体" w:cs="宋体"/>
                <w:szCs w:val="21"/>
              </w:rPr>
            </w:pPr>
          </w:p>
          <w:p>
            <w:pPr>
              <w:widowControl/>
              <w:spacing w:line="400" w:lineRule="exact"/>
              <w:jc w:val="left"/>
              <w:rPr>
                <w:rFonts w:hint="eastAsia" w:ascii="宋体" w:hAnsi="宋体" w:cs="宋体"/>
                <w:szCs w:val="21"/>
              </w:rPr>
            </w:pPr>
          </w:p>
          <w:p>
            <w:pPr>
              <w:widowControl/>
              <w:spacing w:line="400" w:lineRule="exact"/>
              <w:ind w:firstLine="105" w:firstLineChars="50"/>
              <w:jc w:val="left"/>
              <w:rPr>
                <w:rFonts w:hint="eastAsia" w:ascii="宋体" w:hAnsi="宋体" w:cs="宋体"/>
                <w:szCs w:val="21"/>
              </w:rPr>
            </w:pPr>
            <w:r>
              <w:rPr>
                <w:rFonts w:hint="eastAsia" w:ascii="宋体" w:hAnsi="宋体" w:cs="宋体"/>
                <w:szCs w:val="21"/>
              </w:rPr>
              <w:t>2</w:t>
            </w:r>
          </w:p>
          <w:p>
            <w:pPr>
              <w:widowControl/>
              <w:spacing w:line="400" w:lineRule="exact"/>
              <w:jc w:val="left"/>
              <w:rPr>
                <w:rFonts w:hint="eastAsia" w:ascii="宋体" w:hAnsi="宋体" w:cs="宋体"/>
                <w:szCs w:val="21"/>
              </w:rPr>
            </w:pPr>
          </w:p>
          <w:p>
            <w:pPr>
              <w:widowControl/>
              <w:spacing w:line="400" w:lineRule="exact"/>
              <w:jc w:val="left"/>
              <w:rPr>
                <w:rFonts w:hint="eastAsia" w:ascii="宋体" w:hAnsi="宋体" w:cs="宋体"/>
                <w:szCs w:val="21"/>
              </w:rPr>
            </w:pPr>
          </w:p>
          <w:p>
            <w:pPr>
              <w:widowControl/>
              <w:spacing w:line="400" w:lineRule="exact"/>
              <w:jc w:val="left"/>
              <w:rPr>
                <w:rFonts w:hint="eastAsia" w:ascii="宋体" w:hAnsi="宋体" w:cs="宋体"/>
                <w:szCs w:val="21"/>
              </w:rPr>
            </w:pPr>
          </w:p>
          <w:p>
            <w:pPr>
              <w:spacing w:line="400" w:lineRule="exact"/>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1" w:hRule="atLeast"/>
        </w:trPr>
        <w:tc>
          <w:tcPr>
            <w:tcW w:w="1204" w:type="dxa"/>
            <w:tcBorders>
              <w:left w:val="single" w:color="auto" w:sz="4" w:space="0"/>
              <w:right w:val="single" w:color="auto" w:sz="4" w:space="0"/>
            </w:tcBorders>
            <w:noWrap w:val="0"/>
            <w:vAlign w:val="center"/>
          </w:tcPr>
          <w:p>
            <w:pPr>
              <w:spacing w:line="400" w:lineRule="exact"/>
              <w:rPr>
                <w:rFonts w:hint="eastAsia" w:ascii="宋体" w:hAnsi="宋体" w:cs="宋体"/>
                <w:szCs w:val="21"/>
              </w:rPr>
            </w:pPr>
            <w:r>
              <w:rPr>
                <w:rFonts w:hint="eastAsia" w:ascii="宋体" w:hAnsi="宋体" w:cs="宋体"/>
                <w:szCs w:val="21"/>
              </w:rPr>
              <w:t>六、中医护理技术</w:t>
            </w:r>
          </w:p>
          <w:p>
            <w:pPr>
              <w:spacing w:line="400" w:lineRule="exact"/>
              <w:jc w:val="center"/>
              <w:rPr>
                <w:rFonts w:hint="eastAsia" w:ascii="宋体" w:hAnsi="宋体" w:cs="宋体"/>
                <w:szCs w:val="21"/>
              </w:rPr>
            </w:pPr>
          </w:p>
        </w:tc>
        <w:tc>
          <w:tcPr>
            <w:tcW w:w="4484" w:type="dxa"/>
            <w:tcBorders>
              <w:left w:val="single" w:color="auto" w:sz="4" w:space="0"/>
              <w:right w:val="single" w:color="auto" w:sz="4" w:space="0"/>
            </w:tcBorders>
            <w:noWrap w:val="0"/>
            <w:vAlign w:val="top"/>
          </w:tcPr>
          <w:p>
            <w:pPr>
              <w:spacing w:line="400" w:lineRule="exact"/>
              <w:ind w:firstLine="420" w:firstLineChars="200"/>
              <w:rPr>
                <w:rFonts w:hint="eastAsia" w:ascii="宋体" w:hAnsi="宋体" w:cs="宋体"/>
                <w:szCs w:val="21"/>
              </w:rPr>
            </w:pPr>
            <w:r>
              <w:rPr>
                <w:rFonts w:hint="eastAsia" w:ascii="宋体" w:hAnsi="宋体" w:cs="宋体"/>
                <w:szCs w:val="21"/>
              </w:rPr>
              <w:t>（一）腧穴</w:t>
            </w:r>
          </w:p>
          <w:p>
            <w:pPr>
              <w:spacing w:line="400" w:lineRule="exact"/>
              <w:ind w:firstLine="420" w:firstLineChars="200"/>
              <w:rPr>
                <w:rFonts w:hint="eastAsia" w:ascii="宋体" w:hAnsi="宋体" w:cs="宋体"/>
                <w:szCs w:val="21"/>
              </w:rPr>
            </w:pPr>
            <w:r>
              <w:rPr>
                <w:rFonts w:hint="eastAsia" w:ascii="宋体" w:hAnsi="宋体" w:cs="宋体"/>
                <w:szCs w:val="21"/>
              </w:rPr>
              <w:t>1.掌握腧穴的概念和分类</w:t>
            </w:r>
          </w:p>
          <w:p>
            <w:pPr>
              <w:spacing w:line="400" w:lineRule="exact"/>
              <w:ind w:firstLine="420" w:firstLineChars="200"/>
              <w:rPr>
                <w:rFonts w:hint="eastAsia" w:ascii="宋体" w:hAnsi="宋体" w:cs="宋体"/>
                <w:szCs w:val="21"/>
              </w:rPr>
            </w:pPr>
            <w:r>
              <w:rPr>
                <w:rFonts w:hint="eastAsia" w:ascii="宋体" w:hAnsi="宋体" w:cs="宋体"/>
                <w:szCs w:val="21"/>
              </w:rPr>
              <w:t>2.掌握腧穴的作用</w:t>
            </w:r>
          </w:p>
          <w:p>
            <w:pPr>
              <w:spacing w:line="400" w:lineRule="exact"/>
              <w:ind w:firstLine="420" w:firstLineChars="200"/>
              <w:rPr>
                <w:rFonts w:hint="eastAsia" w:ascii="宋体" w:hAnsi="宋体" w:cs="宋体"/>
                <w:szCs w:val="21"/>
              </w:rPr>
            </w:pPr>
            <w:r>
              <w:rPr>
                <w:rFonts w:hint="eastAsia" w:ascii="宋体" w:hAnsi="宋体" w:cs="宋体"/>
                <w:szCs w:val="21"/>
              </w:rPr>
              <w:t>3.掌握常用取穴方法</w:t>
            </w:r>
          </w:p>
          <w:p>
            <w:pPr>
              <w:spacing w:line="400" w:lineRule="exact"/>
              <w:ind w:firstLine="420" w:firstLineChars="200"/>
              <w:rPr>
                <w:rFonts w:hint="eastAsia" w:ascii="宋体" w:hAnsi="宋体" w:cs="宋体"/>
                <w:szCs w:val="21"/>
              </w:rPr>
            </w:pPr>
            <w:r>
              <w:rPr>
                <w:rFonts w:hint="eastAsia" w:ascii="宋体" w:hAnsi="宋体" w:cs="宋体"/>
                <w:szCs w:val="21"/>
              </w:rPr>
              <w:t>（二）针法护理</w:t>
            </w:r>
          </w:p>
          <w:p>
            <w:pPr>
              <w:spacing w:line="400" w:lineRule="exact"/>
              <w:ind w:firstLine="420" w:firstLineChars="200"/>
              <w:rPr>
                <w:rFonts w:hint="eastAsia" w:ascii="宋体" w:hAnsi="宋体" w:cs="宋体"/>
                <w:szCs w:val="21"/>
              </w:rPr>
            </w:pPr>
            <w:r>
              <w:rPr>
                <w:rFonts w:hint="eastAsia" w:ascii="宋体" w:hAnsi="宋体" w:cs="宋体"/>
                <w:szCs w:val="21"/>
              </w:rPr>
              <w:t>1.掌握毫针刺法护理</w:t>
            </w:r>
          </w:p>
          <w:p>
            <w:pPr>
              <w:spacing w:line="400" w:lineRule="exact"/>
              <w:ind w:firstLine="420" w:firstLineChars="200"/>
              <w:rPr>
                <w:rFonts w:hint="eastAsia" w:ascii="宋体" w:hAnsi="宋体" w:cs="宋体"/>
                <w:szCs w:val="21"/>
              </w:rPr>
            </w:pPr>
            <w:r>
              <w:rPr>
                <w:rFonts w:hint="eastAsia" w:ascii="宋体" w:hAnsi="宋体" w:cs="宋体"/>
                <w:szCs w:val="21"/>
              </w:rPr>
              <w:t xml:space="preserve">  2.熟悉三棱针刺法护理</w:t>
            </w:r>
          </w:p>
          <w:p>
            <w:pPr>
              <w:spacing w:line="400" w:lineRule="exact"/>
              <w:ind w:firstLine="420" w:firstLineChars="200"/>
              <w:rPr>
                <w:rFonts w:hint="eastAsia" w:ascii="宋体" w:hAnsi="宋体" w:cs="宋体"/>
                <w:szCs w:val="21"/>
              </w:rPr>
            </w:pPr>
            <w:r>
              <w:rPr>
                <w:rFonts w:hint="eastAsia" w:ascii="宋体" w:hAnsi="宋体" w:cs="宋体"/>
                <w:szCs w:val="21"/>
              </w:rPr>
              <w:t>（三）灸法护理</w:t>
            </w:r>
          </w:p>
          <w:p>
            <w:pPr>
              <w:spacing w:line="400" w:lineRule="exact"/>
              <w:ind w:firstLine="420" w:firstLineChars="200"/>
              <w:rPr>
                <w:rFonts w:hint="eastAsia" w:ascii="宋体" w:hAnsi="宋体" w:cs="宋体"/>
                <w:szCs w:val="21"/>
              </w:rPr>
            </w:pPr>
            <w:r>
              <w:rPr>
                <w:rFonts w:hint="eastAsia" w:ascii="宋体" w:hAnsi="宋体" w:cs="宋体"/>
                <w:szCs w:val="21"/>
              </w:rPr>
              <w:t xml:space="preserve">  1.掌握灸法的基本知识</w:t>
            </w:r>
          </w:p>
          <w:p>
            <w:pPr>
              <w:spacing w:line="400" w:lineRule="exact"/>
              <w:ind w:firstLine="420" w:firstLineChars="200"/>
              <w:rPr>
                <w:rFonts w:hint="eastAsia" w:ascii="宋体" w:hAnsi="宋体" w:cs="宋体"/>
                <w:szCs w:val="21"/>
              </w:rPr>
            </w:pPr>
            <w:r>
              <w:rPr>
                <w:rFonts w:hint="eastAsia" w:ascii="宋体" w:hAnsi="宋体" w:cs="宋体"/>
                <w:szCs w:val="21"/>
              </w:rPr>
              <w:t>2.掌握灸法的操作方法</w:t>
            </w:r>
          </w:p>
          <w:p>
            <w:pPr>
              <w:spacing w:line="400" w:lineRule="exact"/>
              <w:ind w:firstLine="420" w:firstLineChars="200"/>
              <w:rPr>
                <w:rFonts w:hint="eastAsia" w:ascii="宋体" w:hAnsi="宋体" w:cs="宋体"/>
                <w:szCs w:val="21"/>
              </w:rPr>
            </w:pPr>
            <w:r>
              <w:rPr>
                <w:rFonts w:hint="eastAsia" w:ascii="宋体" w:hAnsi="宋体" w:cs="宋体"/>
                <w:szCs w:val="21"/>
              </w:rPr>
              <w:t xml:space="preserve">  3.掌握灸法的适应症和注意事项</w:t>
            </w:r>
          </w:p>
          <w:p>
            <w:pPr>
              <w:spacing w:line="400" w:lineRule="exact"/>
              <w:ind w:firstLine="420" w:firstLineChars="200"/>
              <w:rPr>
                <w:rFonts w:hint="eastAsia" w:ascii="宋体" w:hAnsi="宋体" w:cs="宋体"/>
                <w:szCs w:val="21"/>
              </w:rPr>
            </w:pPr>
            <w:r>
              <w:rPr>
                <w:rFonts w:hint="eastAsia" w:ascii="宋体" w:hAnsi="宋体" w:cs="宋体"/>
                <w:szCs w:val="21"/>
              </w:rPr>
              <w:t>（四）拔罐护理</w:t>
            </w:r>
          </w:p>
          <w:p>
            <w:pPr>
              <w:spacing w:line="400" w:lineRule="exact"/>
              <w:ind w:firstLine="420" w:firstLineChars="200"/>
              <w:rPr>
                <w:rFonts w:hint="eastAsia" w:ascii="宋体" w:hAnsi="宋体" w:cs="宋体"/>
                <w:szCs w:val="21"/>
              </w:rPr>
            </w:pPr>
            <w:r>
              <w:rPr>
                <w:rFonts w:hint="eastAsia" w:ascii="宋体" w:hAnsi="宋体" w:cs="宋体"/>
                <w:szCs w:val="21"/>
              </w:rPr>
              <w:t xml:space="preserve">  1.掌握拔罐的基本知识</w:t>
            </w:r>
          </w:p>
          <w:p>
            <w:pPr>
              <w:spacing w:line="400" w:lineRule="exact"/>
              <w:ind w:firstLine="420" w:firstLineChars="200"/>
              <w:rPr>
                <w:rFonts w:hint="eastAsia" w:ascii="宋体" w:hAnsi="宋体" w:cs="宋体"/>
                <w:szCs w:val="21"/>
              </w:rPr>
            </w:pPr>
            <w:r>
              <w:rPr>
                <w:rFonts w:hint="eastAsia" w:ascii="宋体" w:hAnsi="宋体" w:cs="宋体"/>
                <w:szCs w:val="21"/>
              </w:rPr>
              <w:t xml:space="preserve"> 2.掌握拔罐的操作方法</w:t>
            </w:r>
          </w:p>
          <w:p>
            <w:pPr>
              <w:spacing w:line="400" w:lineRule="exact"/>
              <w:ind w:firstLine="420" w:firstLineChars="200"/>
              <w:rPr>
                <w:rFonts w:hint="eastAsia" w:ascii="宋体" w:hAnsi="宋体" w:cs="宋体"/>
                <w:szCs w:val="21"/>
              </w:rPr>
            </w:pPr>
            <w:r>
              <w:rPr>
                <w:rFonts w:hint="eastAsia" w:ascii="宋体" w:hAnsi="宋体" w:cs="宋体"/>
                <w:szCs w:val="21"/>
              </w:rPr>
              <w:t>3.掌握拔罐的适应证和注意事项</w:t>
            </w:r>
          </w:p>
          <w:p>
            <w:pPr>
              <w:spacing w:line="400" w:lineRule="exact"/>
              <w:ind w:firstLine="420" w:firstLineChars="200"/>
              <w:rPr>
                <w:rFonts w:hint="eastAsia" w:ascii="宋体" w:hAnsi="宋体" w:cs="宋体"/>
                <w:szCs w:val="21"/>
              </w:rPr>
            </w:pPr>
            <w:r>
              <w:rPr>
                <w:rFonts w:hint="eastAsia" w:ascii="宋体" w:hAnsi="宋体" w:cs="宋体"/>
                <w:szCs w:val="21"/>
              </w:rPr>
              <w:t>（五）刮痧护理</w:t>
            </w:r>
          </w:p>
          <w:p>
            <w:pPr>
              <w:spacing w:line="400" w:lineRule="exact"/>
              <w:ind w:firstLine="420" w:firstLineChars="200"/>
              <w:rPr>
                <w:rFonts w:hint="eastAsia" w:ascii="宋体" w:hAnsi="宋体" w:cs="宋体"/>
                <w:szCs w:val="21"/>
              </w:rPr>
            </w:pPr>
            <w:r>
              <w:rPr>
                <w:rFonts w:hint="eastAsia" w:ascii="宋体" w:hAnsi="宋体" w:cs="宋体"/>
                <w:szCs w:val="21"/>
              </w:rPr>
              <w:t>1.掌握刮痧的基本知识</w:t>
            </w:r>
          </w:p>
          <w:p>
            <w:pPr>
              <w:spacing w:line="400" w:lineRule="exact"/>
              <w:ind w:firstLine="420" w:firstLineChars="200"/>
              <w:rPr>
                <w:rFonts w:hint="eastAsia" w:ascii="宋体" w:hAnsi="宋体" w:cs="宋体"/>
                <w:szCs w:val="21"/>
              </w:rPr>
            </w:pPr>
            <w:r>
              <w:rPr>
                <w:rFonts w:hint="eastAsia" w:ascii="宋体" w:hAnsi="宋体" w:cs="宋体"/>
                <w:szCs w:val="21"/>
              </w:rPr>
              <w:t>2.掌握刮痧的操作方法</w:t>
            </w:r>
          </w:p>
          <w:p>
            <w:pPr>
              <w:spacing w:line="400" w:lineRule="exact"/>
              <w:ind w:firstLine="420" w:firstLineChars="200"/>
              <w:rPr>
                <w:rFonts w:hint="eastAsia" w:ascii="宋体" w:hAnsi="宋体" w:cs="宋体"/>
                <w:szCs w:val="21"/>
              </w:rPr>
            </w:pPr>
            <w:r>
              <w:rPr>
                <w:rFonts w:hint="eastAsia" w:ascii="宋体" w:hAnsi="宋体" w:cs="宋体"/>
                <w:szCs w:val="21"/>
              </w:rPr>
              <w:t>3.掌握刮痧的适应证和注意事项</w:t>
            </w:r>
          </w:p>
          <w:p>
            <w:pPr>
              <w:spacing w:line="400" w:lineRule="exact"/>
              <w:ind w:firstLine="420" w:firstLineChars="200"/>
              <w:rPr>
                <w:rFonts w:hint="eastAsia" w:ascii="宋体" w:hAnsi="宋体" w:cs="宋体"/>
                <w:szCs w:val="21"/>
              </w:rPr>
            </w:pPr>
            <w:r>
              <w:rPr>
                <w:rFonts w:hint="eastAsia" w:ascii="宋体" w:hAnsi="宋体" w:cs="宋体"/>
                <w:szCs w:val="21"/>
              </w:rPr>
              <w:t>（六）推拿护理</w:t>
            </w:r>
          </w:p>
          <w:p>
            <w:pPr>
              <w:spacing w:line="400" w:lineRule="exact"/>
              <w:ind w:firstLine="420" w:firstLineChars="200"/>
              <w:rPr>
                <w:rFonts w:hint="eastAsia" w:ascii="宋体" w:hAnsi="宋体" w:cs="宋体"/>
                <w:szCs w:val="21"/>
              </w:rPr>
            </w:pPr>
            <w:r>
              <w:rPr>
                <w:rFonts w:hint="eastAsia" w:ascii="宋体" w:hAnsi="宋体" w:cs="宋体"/>
                <w:szCs w:val="21"/>
              </w:rPr>
              <w:t xml:space="preserve">  1.掌握推拿的基本知识</w:t>
            </w:r>
          </w:p>
          <w:p>
            <w:pPr>
              <w:spacing w:line="400" w:lineRule="exact"/>
              <w:ind w:firstLine="420" w:firstLineChars="200"/>
              <w:rPr>
                <w:rFonts w:hint="eastAsia" w:ascii="宋体" w:hAnsi="宋体" w:cs="宋体"/>
                <w:szCs w:val="21"/>
              </w:rPr>
            </w:pPr>
            <w:r>
              <w:rPr>
                <w:rFonts w:hint="eastAsia" w:ascii="宋体" w:hAnsi="宋体" w:cs="宋体"/>
                <w:szCs w:val="21"/>
              </w:rPr>
              <w:t xml:space="preserve">  2.掌握推拿的操作方法</w:t>
            </w:r>
          </w:p>
          <w:p>
            <w:pPr>
              <w:spacing w:line="400" w:lineRule="exact"/>
              <w:ind w:firstLine="420" w:firstLineChars="200"/>
              <w:rPr>
                <w:rFonts w:hint="eastAsia" w:ascii="宋体" w:hAnsi="宋体" w:cs="宋体"/>
                <w:szCs w:val="21"/>
              </w:rPr>
            </w:pPr>
            <w:r>
              <w:rPr>
                <w:rFonts w:hint="eastAsia" w:ascii="宋体" w:hAnsi="宋体" w:cs="宋体"/>
                <w:szCs w:val="21"/>
              </w:rPr>
              <w:t>3.掌握推拿的适应证和注意事项</w:t>
            </w:r>
          </w:p>
        </w:tc>
        <w:tc>
          <w:tcPr>
            <w:tcW w:w="1440" w:type="dxa"/>
            <w:tcBorders>
              <w:left w:val="single" w:color="auto" w:sz="4" w:space="0"/>
              <w:right w:val="single" w:color="auto" w:sz="4" w:space="0"/>
            </w:tcBorders>
            <w:noWrap w:val="0"/>
            <w:vAlign w:val="center"/>
          </w:tcPr>
          <w:p>
            <w:pPr>
              <w:spacing w:line="400" w:lineRule="exact"/>
              <w:rPr>
                <w:rFonts w:hint="eastAsia" w:ascii="宋体" w:hAnsi="宋体" w:cs="宋体"/>
                <w:color w:val="000000"/>
                <w:szCs w:val="21"/>
              </w:rPr>
            </w:pPr>
          </w:p>
          <w:p>
            <w:pPr>
              <w:spacing w:line="400" w:lineRule="exact"/>
              <w:rPr>
                <w:rFonts w:hint="eastAsia" w:ascii="宋体" w:hAnsi="宋体" w:cs="宋体"/>
                <w:color w:val="000000"/>
                <w:szCs w:val="21"/>
              </w:rPr>
            </w:pPr>
            <w:r>
              <w:rPr>
                <w:rFonts w:hint="eastAsia" w:ascii="宋体" w:hAnsi="宋体" w:cs="宋体"/>
                <w:color w:val="000000"/>
                <w:szCs w:val="21"/>
              </w:rPr>
              <w:t>案例教学</w:t>
            </w:r>
          </w:p>
          <w:p>
            <w:pPr>
              <w:spacing w:line="400" w:lineRule="exact"/>
              <w:rPr>
                <w:rFonts w:hint="eastAsia" w:ascii="宋体" w:hAnsi="宋体" w:cs="宋体"/>
                <w:color w:val="000000"/>
                <w:szCs w:val="21"/>
              </w:rPr>
            </w:pPr>
            <w:r>
              <w:rPr>
                <w:rFonts w:hint="eastAsia" w:ascii="宋体" w:hAnsi="宋体" w:cs="宋体"/>
                <w:color w:val="000000"/>
                <w:szCs w:val="21"/>
              </w:rPr>
              <w:t>角色扮演</w:t>
            </w:r>
          </w:p>
          <w:p>
            <w:pPr>
              <w:spacing w:line="400" w:lineRule="exact"/>
              <w:rPr>
                <w:rFonts w:hint="eastAsia" w:ascii="宋体" w:hAnsi="宋体" w:cs="宋体"/>
                <w:color w:val="000000"/>
                <w:szCs w:val="21"/>
              </w:rPr>
            </w:pPr>
            <w:r>
              <w:rPr>
                <w:rFonts w:hint="eastAsia" w:ascii="宋体" w:hAnsi="宋体" w:cs="宋体"/>
                <w:color w:val="000000"/>
                <w:szCs w:val="21"/>
              </w:rPr>
              <w:t>情境教学</w:t>
            </w:r>
          </w:p>
          <w:p>
            <w:pPr>
              <w:spacing w:line="400" w:lineRule="exact"/>
              <w:rPr>
                <w:rFonts w:hint="eastAsia" w:ascii="宋体" w:hAnsi="宋体" w:cs="宋体"/>
                <w:color w:val="000000"/>
                <w:szCs w:val="21"/>
              </w:rPr>
            </w:pPr>
            <w:r>
              <w:rPr>
                <w:rFonts w:hint="eastAsia" w:ascii="宋体" w:hAnsi="宋体" w:cs="宋体"/>
                <w:color w:val="000000"/>
                <w:szCs w:val="21"/>
              </w:rPr>
              <w:t>教学录像</w:t>
            </w:r>
          </w:p>
          <w:p>
            <w:pPr>
              <w:spacing w:line="400" w:lineRule="exact"/>
              <w:rPr>
                <w:rFonts w:hint="eastAsia" w:ascii="宋体" w:hAnsi="宋体" w:cs="宋体"/>
                <w:szCs w:val="21"/>
              </w:rPr>
            </w:pPr>
            <w:r>
              <w:rPr>
                <w:rFonts w:hint="eastAsia" w:ascii="宋体" w:hAnsi="宋体" w:cs="宋体"/>
                <w:color w:val="000000"/>
                <w:szCs w:val="21"/>
              </w:rPr>
              <w:t>教学见习</w:t>
            </w:r>
          </w:p>
        </w:tc>
        <w:tc>
          <w:tcPr>
            <w:tcW w:w="720" w:type="dxa"/>
            <w:tcBorders>
              <w:left w:val="single" w:color="auto" w:sz="4" w:space="0"/>
              <w:right w:val="single" w:color="auto" w:sz="4" w:space="0"/>
            </w:tcBorders>
            <w:noWrap w:val="0"/>
            <w:vAlign w:val="top"/>
          </w:tcPr>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tc>
        <w:tc>
          <w:tcPr>
            <w:tcW w:w="720" w:type="dxa"/>
            <w:tcBorders>
              <w:left w:val="single" w:color="auto" w:sz="4" w:space="0"/>
              <w:right w:val="single" w:color="auto" w:sz="4" w:space="0"/>
            </w:tcBorders>
            <w:noWrap w:val="0"/>
            <w:vAlign w:val="top"/>
          </w:tcPr>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r>
              <w:rPr>
                <w:rFonts w:hint="eastAsia" w:ascii="宋体" w:hAnsi="宋体" w:cs="宋体"/>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204" w:type="dxa"/>
            <w:tcBorders>
              <w:left w:val="single" w:color="auto" w:sz="4" w:space="0"/>
              <w:right w:val="single" w:color="auto" w:sz="4" w:space="0"/>
            </w:tcBorders>
            <w:noWrap w:val="0"/>
            <w:vAlign w:val="center"/>
          </w:tcPr>
          <w:p>
            <w:pPr>
              <w:spacing w:line="400" w:lineRule="exact"/>
              <w:rPr>
                <w:rFonts w:hint="eastAsia" w:ascii="宋体" w:hAnsi="宋体" w:cs="宋体"/>
                <w:szCs w:val="21"/>
              </w:rPr>
            </w:pPr>
            <w:r>
              <w:rPr>
                <w:rFonts w:hint="eastAsia" w:ascii="宋体" w:hAnsi="宋体" w:cs="宋体"/>
                <w:szCs w:val="21"/>
              </w:rPr>
              <w:t>七、心理护理</w:t>
            </w:r>
          </w:p>
        </w:tc>
        <w:tc>
          <w:tcPr>
            <w:tcW w:w="4484" w:type="dxa"/>
            <w:tcBorders>
              <w:left w:val="single" w:color="auto" w:sz="4" w:space="0"/>
              <w:right w:val="single" w:color="auto" w:sz="4" w:space="0"/>
            </w:tcBorders>
            <w:noWrap w:val="0"/>
            <w:vAlign w:val="center"/>
          </w:tcPr>
          <w:p>
            <w:pPr>
              <w:spacing w:line="400" w:lineRule="exact"/>
              <w:ind w:firstLine="420" w:firstLineChars="200"/>
              <w:rPr>
                <w:rFonts w:hint="eastAsia" w:ascii="宋体" w:hAnsi="宋体" w:cs="宋体"/>
                <w:szCs w:val="21"/>
              </w:rPr>
            </w:pPr>
            <w:r>
              <w:rPr>
                <w:rFonts w:hint="eastAsia" w:ascii="宋体" w:hAnsi="宋体" w:cs="宋体"/>
                <w:szCs w:val="21"/>
              </w:rPr>
              <w:t>（一）了解心理护理的原则</w:t>
            </w:r>
          </w:p>
          <w:p>
            <w:pPr>
              <w:spacing w:line="400" w:lineRule="exact"/>
              <w:ind w:firstLine="420" w:firstLineChars="200"/>
              <w:rPr>
                <w:rFonts w:hint="eastAsia" w:ascii="宋体" w:hAnsi="宋体" w:cs="宋体"/>
                <w:szCs w:val="21"/>
              </w:rPr>
            </w:pPr>
            <w:r>
              <w:rPr>
                <w:rFonts w:hint="eastAsia" w:ascii="宋体" w:hAnsi="宋体" w:cs="宋体"/>
                <w:szCs w:val="21"/>
              </w:rPr>
              <w:t>（二）了解心理护理的方法</w:t>
            </w:r>
          </w:p>
        </w:tc>
        <w:tc>
          <w:tcPr>
            <w:tcW w:w="1440" w:type="dxa"/>
            <w:tcBorders>
              <w:left w:val="single" w:color="auto" w:sz="4" w:space="0"/>
              <w:right w:val="single" w:color="auto" w:sz="4" w:space="0"/>
            </w:tcBorders>
            <w:noWrap w:val="0"/>
            <w:vAlign w:val="center"/>
          </w:tcPr>
          <w:p>
            <w:pPr>
              <w:spacing w:line="400" w:lineRule="exact"/>
              <w:rPr>
                <w:rFonts w:hint="eastAsia" w:ascii="宋体" w:hAnsi="宋体" w:cs="宋体"/>
                <w:color w:val="000000"/>
                <w:szCs w:val="21"/>
              </w:rPr>
            </w:pPr>
            <w:r>
              <w:rPr>
                <w:rFonts w:hint="eastAsia" w:ascii="宋体" w:hAnsi="宋体" w:cs="宋体"/>
                <w:color w:val="000000"/>
                <w:szCs w:val="21"/>
              </w:rPr>
              <w:t>理论讲授</w:t>
            </w:r>
          </w:p>
          <w:p>
            <w:pPr>
              <w:spacing w:line="400" w:lineRule="exact"/>
              <w:rPr>
                <w:rFonts w:hint="eastAsia" w:ascii="宋体" w:hAnsi="宋体" w:cs="宋体"/>
                <w:color w:val="000000"/>
                <w:szCs w:val="21"/>
              </w:rPr>
            </w:pPr>
            <w:r>
              <w:rPr>
                <w:rFonts w:hint="eastAsia" w:ascii="宋体" w:hAnsi="宋体" w:cs="宋体"/>
                <w:color w:val="000000"/>
                <w:szCs w:val="21"/>
              </w:rPr>
              <w:t>案例教学</w:t>
            </w:r>
          </w:p>
        </w:tc>
        <w:tc>
          <w:tcPr>
            <w:tcW w:w="720" w:type="dxa"/>
            <w:tcBorders>
              <w:left w:val="single" w:color="auto" w:sz="4" w:space="0"/>
              <w:right w:val="single" w:color="auto" w:sz="4" w:space="0"/>
            </w:tcBorders>
            <w:noWrap w:val="0"/>
            <w:vAlign w:val="center"/>
          </w:tcPr>
          <w:p>
            <w:pPr>
              <w:spacing w:line="400" w:lineRule="exact"/>
              <w:ind w:firstLine="210" w:firstLineChars="100"/>
              <w:rPr>
                <w:rFonts w:hint="eastAsia" w:ascii="宋体" w:hAnsi="宋体" w:cs="宋体"/>
                <w:szCs w:val="21"/>
              </w:rPr>
            </w:pPr>
            <w:r>
              <w:rPr>
                <w:rFonts w:hint="eastAsia" w:ascii="宋体" w:hAnsi="宋体" w:cs="宋体"/>
                <w:szCs w:val="21"/>
              </w:rPr>
              <w:t>2</w:t>
            </w:r>
          </w:p>
        </w:tc>
        <w:tc>
          <w:tcPr>
            <w:tcW w:w="720" w:type="dxa"/>
            <w:tcBorders>
              <w:left w:val="single" w:color="auto" w:sz="4" w:space="0"/>
              <w:right w:val="single" w:color="auto" w:sz="4" w:space="0"/>
            </w:tcBorders>
            <w:noWrap w:val="0"/>
            <w:vAlign w:val="center"/>
          </w:tcPr>
          <w:p>
            <w:pPr>
              <w:spacing w:line="400" w:lineRule="exac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204" w:type="dxa"/>
            <w:tcBorders>
              <w:left w:val="single" w:color="auto" w:sz="4" w:space="0"/>
              <w:right w:val="single" w:color="auto" w:sz="4" w:space="0"/>
            </w:tcBorders>
            <w:noWrap w:val="0"/>
            <w:vAlign w:val="center"/>
          </w:tcPr>
          <w:p>
            <w:pPr>
              <w:spacing w:line="400" w:lineRule="exact"/>
              <w:rPr>
                <w:rFonts w:hint="eastAsia" w:ascii="宋体" w:hAnsi="宋体" w:cs="宋体"/>
                <w:szCs w:val="21"/>
              </w:rPr>
            </w:pPr>
            <w:r>
              <w:rPr>
                <w:rFonts w:hint="eastAsia" w:ascii="宋体" w:hAnsi="宋体" w:cs="宋体"/>
                <w:szCs w:val="21"/>
              </w:rPr>
              <w:t>八、饮食调护</w:t>
            </w:r>
          </w:p>
        </w:tc>
        <w:tc>
          <w:tcPr>
            <w:tcW w:w="4484" w:type="dxa"/>
            <w:tcBorders>
              <w:left w:val="single" w:color="auto" w:sz="4" w:space="0"/>
              <w:right w:val="single" w:color="auto" w:sz="4" w:space="0"/>
            </w:tcBorders>
            <w:noWrap w:val="0"/>
            <w:vAlign w:val="top"/>
          </w:tcPr>
          <w:p>
            <w:pPr>
              <w:spacing w:line="400" w:lineRule="exact"/>
              <w:ind w:firstLine="420" w:firstLineChars="200"/>
              <w:rPr>
                <w:rFonts w:hint="eastAsia" w:ascii="宋体" w:hAnsi="宋体" w:cs="宋体"/>
                <w:szCs w:val="21"/>
              </w:rPr>
            </w:pPr>
            <w:r>
              <w:rPr>
                <w:rFonts w:hint="eastAsia" w:ascii="宋体" w:hAnsi="宋体" w:cs="宋体"/>
                <w:szCs w:val="21"/>
              </w:rPr>
              <w:t>（一）熟悉食物的性味理论</w:t>
            </w:r>
          </w:p>
          <w:p>
            <w:pPr>
              <w:spacing w:line="400" w:lineRule="exact"/>
              <w:ind w:firstLine="420" w:firstLineChars="200"/>
              <w:rPr>
                <w:rFonts w:hint="eastAsia" w:ascii="宋体" w:hAnsi="宋体" w:cs="宋体"/>
                <w:szCs w:val="21"/>
              </w:rPr>
            </w:pPr>
            <w:r>
              <w:rPr>
                <w:rFonts w:hint="eastAsia" w:ascii="宋体" w:hAnsi="宋体" w:cs="宋体"/>
                <w:szCs w:val="21"/>
              </w:rPr>
              <w:t xml:space="preserve">   1.熟悉食物的性味</w:t>
            </w:r>
          </w:p>
          <w:p>
            <w:pPr>
              <w:spacing w:line="400" w:lineRule="exact"/>
              <w:ind w:firstLine="420" w:firstLineChars="200"/>
              <w:rPr>
                <w:rFonts w:hint="eastAsia" w:ascii="宋体" w:hAnsi="宋体" w:cs="宋体"/>
                <w:szCs w:val="21"/>
              </w:rPr>
            </w:pPr>
            <w:r>
              <w:rPr>
                <w:rFonts w:hint="eastAsia" w:ascii="宋体" w:hAnsi="宋体" w:cs="宋体"/>
                <w:szCs w:val="21"/>
              </w:rPr>
              <w:t xml:space="preserve">   2.熟悉常用食物分类</w:t>
            </w:r>
          </w:p>
          <w:p>
            <w:pPr>
              <w:spacing w:line="400" w:lineRule="exact"/>
              <w:ind w:firstLine="420" w:firstLineChars="200"/>
              <w:rPr>
                <w:rFonts w:hint="eastAsia" w:ascii="宋体" w:hAnsi="宋体" w:cs="宋体"/>
                <w:szCs w:val="21"/>
              </w:rPr>
            </w:pPr>
            <w:r>
              <w:rPr>
                <w:rFonts w:hint="eastAsia" w:ascii="宋体" w:hAnsi="宋体" w:cs="宋体"/>
                <w:szCs w:val="21"/>
              </w:rPr>
              <w:t>（二）熟悉饮食调护的原则</w:t>
            </w:r>
          </w:p>
          <w:p>
            <w:pPr>
              <w:spacing w:line="400" w:lineRule="exact"/>
              <w:ind w:firstLine="420" w:firstLineChars="200"/>
              <w:rPr>
                <w:rFonts w:hint="eastAsia" w:ascii="宋体" w:hAnsi="宋体" w:cs="宋体"/>
                <w:szCs w:val="21"/>
              </w:rPr>
            </w:pPr>
            <w:r>
              <w:rPr>
                <w:rFonts w:hint="eastAsia" w:ascii="宋体" w:hAnsi="宋体" w:cs="宋体"/>
                <w:szCs w:val="21"/>
              </w:rPr>
              <w:t>1.熟悉饮食宜忌</w:t>
            </w:r>
          </w:p>
          <w:p>
            <w:pPr>
              <w:spacing w:line="400" w:lineRule="exact"/>
              <w:ind w:firstLine="420" w:firstLineChars="200"/>
              <w:rPr>
                <w:rFonts w:hint="eastAsia" w:ascii="宋体" w:hAnsi="宋体" w:cs="宋体"/>
                <w:szCs w:val="21"/>
              </w:rPr>
            </w:pPr>
            <w:r>
              <w:rPr>
                <w:rFonts w:hint="eastAsia" w:ascii="宋体" w:hAnsi="宋体" w:cs="宋体"/>
                <w:szCs w:val="21"/>
              </w:rPr>
              <w:t>2.熟悉疾病宜忌</w:t>
            </w:r>
          </w:p>
          <w:p>
            <w:pPr>
              <w:spacing w:line="400" w:lineRule="exact"/>
              <w:ind w:firstLine="420" w:firstLineChars="200"/>
              <w:rPr>
                <w:rFonts w:hint="eastAsia" w:ascii="宋体" w:hAnsi="宋体" w:cs="宋体"/>
                <w:szCs w:val="21"/>
              </w:rPr>
            </w:pPr>
            <w:r>
              <w:rPr>
                <w:rFonts w:hint="eastAsia" w:ascii="宋体" w:hAnsi="宋体" w:cs="宋体"/>
                <w:szCs w:val="21"/>
              </w:rPr>
              <w:t>3.熟悉食物配伍宜忌</w:t>
            </w:r>
          </w:p>
          <w:p>
            <w:pPr>
              <w:spacing w:line="400" w:lineRule="exact"/>
              <w:ind w:firstLine="420" w:firstLineChars="200"/>
              <w:rPr>
                <w:rFonts w:hint="eastAsia" w:ascii="宋体" w:hAnsi="宋体" w:cs="宋体"/>
                <w:szCs w:val="21"/>
              </w:rPr>
            </w:pPr>
            <w:r>
              <w:rPr>
                <w:rFonts w:hint="eastAsia" w:ascii="宋体" w:hAnsi="宋体" w:cs="宋体"/>
                <w:szCs w:val="21"/>
              </w:rPr>
              <w:t>（三）熟悉药膳饮食与调护</w:t>
            </w:r>
          </w:p>
        </w:tc>
        <w:tc>
          <w:tcPr>
            <w:tcW w:w="1440" w:type="dxa"/>
            <w:tcBorders>
              <w:left w:val="single" w:color="auto" w:sz="4" w:space="0"/>
              <w:right w:val="single" w:color="auto" w:sz="4" w:space="0"/>
            </w:tcBorders>
            <w:noWrap w:val="0"/>
            <w:vAlign w:val="center"/>
          </w:tcPr>
          <w:p>
            <w:pPr>
              <w:spacing w:line="400" w:lineRule="exact"/>
              <w:rPr>
                <w:rFonts w:hint="eastAsia" w:ascii="宋体" w:hAnsi="宋体" w:cs="宋体"/>
                <w:color w:val="000000"/>
                <w:szCs w:val="21"/>
              </w:rPr>
            </w:pPr>
            <w:r>
              <w:rPr>
                <w:rFonts w:hint="eastAsia" w:ascii="宋体" w:hAnsi="宋体" w:cs="宋体"/>
                <w:color w:val="000000"/>
                <w:szCs w:val="21"/>
              </w:rPr>
              <w:t>案例教学</w:t>
            </w:r>
          </w:p>
          <w:p>
            <w:pPr>
              <w:spacing w:line="400" w:lineRule="exact"/>
              <w:rPr>
                <w:rFonts w:hint="eastAsia" w:ascii="宋体" w:hAnsi="宋体" w:cs="宋体"/>
                <w:color w:val="000000"/>
                <w:szCs w:val="21"/>
              </w:rPr>
            </w:pPr>
            <w:r>
              <w:rPr>
                <w:rFonts w:hint="eastAsia" w:ascii="宋体" w:hAnsi="宋体" w:cs="宋体"/>
                <w:color w:val="000000"/>
                <w:szCs w:val="21"/>
              </w:rPr>
              <w:t>情境教学</w:t>
            </w:r>
          </w:p>
          <w:p>
            <w:pPr>
              <w:spacing w:line="400" w:lineRule="exact"/>
              <w:rPr>
                <w:rFonts w:hint="eastAsia" w:ascii="宋体" w:hAnsi="宋体" w:cs="宋体"/>
                <w:color w:val="000000"/>
                <w:szCs w:val="21"/>
              </w:rPr>
            </w:pPr>
            <w:r>
              <w:rPr>
                <w:rFonts w:hint="eastAsia" w:ascii="宋体" w:hAnsi="宋体" w:cs="宋体"/>
                <w:color w:val="000000"/>
                <w:szCs w:val="21"/>
              </w:rPr>
              <w:t>教学录像</w:t>
            </w:r>
          </w:p>
          <w:p>
            <w:pPr>
              <w:spacing w:line="400" w:lineRule="exact"/>
              <w:rPr>
                <w:rFonts w:hint="eastAsia" w:ascii="宋体" w:hAnsi="宋体" w:cs="宋体"/>
                <w:szCs w:val="21"/>
              </w:rPr>
            </w:pPr>
          </w:p>
        </w:tc>
        <w:tc>
          <w:tcPr>
            <w:tcW w:w="720" w:type="dxa"/>
            <w:tcBorders>
              <w:left w:val="single" w:color="auto" w:sz="4" w:space="0"/>
              <w:right w:val="single" w:color="auto" w:sz="4" w:space="0"/>
            </w:tcBorders>
            <w:noWrap w:val="0"/>
            <w:vAlign w:val="top"/>
          </w:tcPr>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ind w:firstLine="105" w:firstLineChars="50"/>
              <w:rPr>
                <w:rFonts w:hint="eastAsia" w:ascii="宋体" w:hAnsi="宋体" w:cs="宋体"/>
                <w:szCs w:val="21"/>
              </w:rPr>
            </w:pPr>
            <w:r>
              <w:rPr>
                <w:rFonts w:hint="eastAsia" w:ascii="宋体" w:hAnsi="宋体" w:cs="宋体"/>
                <w:szCs w:val="21"/>
              </w:rPr>
              <w:t>4</w:t>
            </w:r>
          </w:p>
        </w:tc>
        <w:tc>
          <w:tcPr>
            <w:tcW w:w="720" w:type="dxa"/>
            <w:tcBorders>
              <w:left w:val="single" w:color="auto" w:sz="4" w:space="0"/>
              <w:right w:val="single" w:color="auto" w:sz="4" w:space="0"/>
            </w:tcBorders>
            <w:noWrap w:val="0"/>
            <w:vAlign w:val="top"/>
          </w:tcPr>
          <w:p>
            <w:pPr>
              <w:spacing w:line="400" w:lineRule="exact"/>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5" w:hRule="atLeast"/>
        </w:trPr>
        <w:tc>
          <w:tcPr>
            <w:tcW w:w="1204" w:type="dxa"/>
            <w:tcBorders>
              <w:left w:val="single" w:color="auto" w:sz="4" w:space="0"/>
              <w:right w:val="single" w:color="auto" w:sz="4" w:space="0"/>
            </w:tcBorders>
            <w:noWrap w:val="0"/>
            <w:vAlign w:val="center"/>
          </w:tcPr>
          <w:p>
            <w:pPr>
              <w:spacing w:line="400" w:lineRule="exact"/>
              <w:rPr>
                <w:rFonts w:hint="eastAsia" w:ascii="宋体" w:hAnsi="宋体" w:cs="宋体"/>
                <w:szCs w:val="21"/>
              </w:rPr>
            </w:pPr>
            <w:r>
              <w:rPr>
                <w:rFonts w:hint="eastAsia" w:ascii="宋体" w:hAnsi="宋体" w:cs="宋体"/>
                <w:szCs w:val="21"/>
              </w:rPr>
              <w:t>九、常见病证护理</w:t>
            </w:r>
          </w:p>
        </w:tc>
        <w:tc>
          <w:tcPr>
            <w:tcW w:w="4484" w:type="dxa"/>
            <w:tcBorders>
              <w:left w:val="single" w:color="auto" w:sz="4" w:space="0"/>
              <w:right w:val="single" w:color="auto" w:sz="4" w:space="0"/>
            </w:tcBorders>
            <w:noWrap w:val="0"/>
            <w:vAlign w:val="top"/>
          </w:tcPr>
          <w:p>
            <w:pPr>
              <w:spacing w:line="400" w:lineRule="exact"/>
              <w:ind w:firstLine="420" w:firstLineChars="200"/>
              <w:rPr>
                <w:rFonts w:hint="eastAsia" w:ascii="宋体" w:hAnsi="宋体" w:cs="宋体"/>
                <w:szCs w:val="21"/>
              </w:rPr>
            </w:pPr>
            <w:r>
              <w:rPr>
                <w:rFonts w:hint="eastAsia" w:ascii="宋体" w:hAnsi="宋体" w:cs="宋体"/>
                <w:szCs w:val="21"/>
              </w:rPr>
              <w:t>（一）熟悉感冒中医护理</w:t>
            </w:r>
          </w:p>
          <w:p>
            <w:pPr>
              <w:spacing w:line="400" w:lineRule="exact"/>
              <w:ind w:firstLine="420" w:firstLineChars="200"/>
              <w:rPr>
                <w:rFonts w:hint="eastAsia" w:ascii="宋体" w:hAnsi="宋体" w:cs="宋体"/>
                <w:szCs w:val="21"/>
              </w:rPr>
            </w:pPr>
            <w:r>
              <w:rPr>
                <w:rFonts w:hint="eastAsia" w:ascii="宋体" w:hAnsi="宋体" w:cs="宋体"/>
                <w:szCs w:val="21"/>
              </w:rPr>
              <w:t>（二）熟悉头痛中医护理</w:t>
            </w:r>
          </w:p>
          <w:p>
            <w:pPr>
              <w:spacing w:line="400" w:lineRule="exact"/>
              <w:ind w:firstLine="420" w:firstLineChars="200"/>
              <w:rPr>
                <w:rFonts w:hint="eastAsia" w:ascii="宋体" w:hAnsi="宋体" w:cs="宋体"/>
                <w:szCs w:val="21"/>
              </w:rPr>
            </w:pPr>
            <w:r>
              <w:rPr>
                <w:rFonts w:hint="eastAsia" w:ascii="宋体" w:hAnsi="宋体" w:cs="宋体"/>
                <w:szCs w:val="21"/>
              </w:rPr>
              <w:t>（三）熟悉喘证中医护理</w:t>
            </w:r>
          </w:p>
          <w:p>
            <w:pPr>
              <w:spacing w:line="400" w:lineRule="exact"/>
              <w:ind w:firstLine="420" w:firstLineChars="200"/>
              <w:rPr>
                <w:rFonts w:hint="eastAsia" w:ascii="宋体" w:hAnsi="宋体" w:cs="宋体"/>
                <w:szCs w:val="21"/>
              </w:rPr>
            </w:pPr>
            <w:r>
              <w:rPr>
                <w:rFonts w:hint="eastAsia" w:ascii="宋体" w:hAnsi="宋体" w:cs="宋体"/>
                <w:szCs w:val="21"/>
              </w:rPr>
              <w:t>（四）熟悉咳嗽中医护理</w:t>
            </w:r>
          </w:p>
          <w:p>
            <w:pPr>
              <w:spacing w:line="400" w:lineRule="exact"/>
              <w:ind w:firstLine="420" w:firstLineChars="200"/>
              <w:rPr>
                <w:rFonts w:hint="eastAsia" w:ascii="宋体" w:hAnsi="宋体" w:cs="宋体"/>
                <w:szCs w:val="21"/>
              </w:rPr>
            </w:pPr>
            <w:r>
              <w:rPr>
                <w:rFonts w:hint="eastAsia" w:ascii="宋体" w:hAnsi="宋体" w:cs="宋体"/>
                <w:szCs w:val="21"/>
              </w:rPr>
              <w:t>（五）熟悉心悸中医护理</w:t>
            </w:r>
          </w:p>
          <w:p>
            <w:pPr>
              <w:spacing w:line="400" w:lineRule="exact"/>
              <w:ind w:firstLine="420" w:firstLineChars="200"/>
              <w:rPr>
                <w:rFonts w:hint="eastAsia" w:ascii="宋体" w:hAnsi="宋体" w:cs="宋体"/>
                <w:szCs w:val="21"/>
              </w:rPr>
            </w:pPr>
            <w:r>
              <w:rPr>
                <w:rFonts w:hint="eastAsia" w:ascii="宋体" w:hAnsi="宋体" w:cs="宋体"/>
                <w:szCs w:val="21"/>
              </w:rPr>
              <w:t>（六）熟悉眩晕中医护理</w:t>
            </w:r>
          </w:p>
          <w:p>
            <w:pPr>
              <w:spacing w:line="400" w:lineRule="exact"/>
              <w:ind w:firstLine="420" w:firstLineChars="200"/>
              <w:rPr>
                <w:rFonts w:hint="eastAsia" w:ascii="宋体" w:hAnsi="宋体" w:cs="宋体"/>
                <w:szCs w:val="21"/>
              </w:rPr>
            </w:pPr>
            <w:r>
              <w:rPr>
                <w:rFonts w:hint="eastAsia" w:ascii="宋体" w:hAnsi="宋体" w:cs="宋体"/>
                <w:szCs w:val="21"/>
              </w:rPr>
              <w:t>（七）熟悉中风中医护理</w:t>
            </w:r>
          </w:p>
          <w:p>
            <w:pPr>
              <w:spacing w:line="400" w:lineRule="exact"/>
              <w:ind w:firstLine="420" w:firstLineChars="200"/>
              <w:rPr>
                <w:rFonts w:hint="eastAsia" w:ascii="宋体" w:hAnsi="宋体" w:cs="宋体"/>
                <w:szCs w:val="21"/>
              </w:rPr>
            </w:pPr>
            <w:r>
              <w:rPr>
                <w:rFonts w:hint="eastAsia" w:ascii="宋体" w:hAnsi="宋体" w:cs="宋体"/>
                <w:szCs w:val="21"/>
              </w:rPr>
              <w:t>（八）熟悉胃痛中医护理</w:t>
            </w:r>
          </w:p>
          <w:p>
            <w:pPr>
              <w:spacing w:line="400" w:lineRule="exact"/>
              <w:ind w:firstLine="420" w:firstLineChars="200"/>
              <w:rPr>
                <w:rFonts w:hint="eastAsia" w:ascii="宋体" w:hAnsi="宋体" w:cs="宋体"/>
                <w:szCs w:val="21"/>
              </w:rPr>
            </w:pPr>
            <w:r>
              <w:rPr>
                <w:rFonts w:hint="eastAsia" w:ascii="宋体" w:hAnsi="宋体" w:cs="宋体"/>
                <w:szCs w:val="21"/>
              </w:rPr>
              <w:t>（九）熟悉泄泻中医护理</w:t>
            </w:r>
          </w:p>
          <w:p>
            <w:pPr>
              <w:spacing w:line="400" w:lineRule="exact"/>
              <w:ind w:firstLine="420" w:firstLineChars="200"/>
              <w:rPr>
                <w:rFonts w:hint="eastAsia" w:ascii="宋体" w:hAnsi="宋体" w:cs="宋体"/>
                <w:szCs w:val="21"/>
              </w:rPr>
            </w:pPr>
            <w:r>
              <w:rPr>
                <w:rFonts w:hint="eastAsia" w:ascii="宋体" w:hAnsi="宋体" w:cs="宋体"/>
                <w:szCs w:val="21"/>
              </w:rPr>
              <w:t>（十）熟悉黄疸中医护理</w:t>
            </w:r>
          </w:p>
          <w:p>
            <w:pPr>
              <w:spacing w:line="400" w:lineRule="exact"/>
              <w:ind w:firstLine="420" w:firstLineChars="200"/>
              <w:rPr>
                <w:rFonts w:hint="eastAsia" w:ascii="宋体" w:hAnsi="宋体" w:cs="宋体"/>
                <w:szCs w:val="21"/>
              </w:rPr>
            </w:pPr>
            <w:r>
              <w:rPr>
                <w:rFonts w:hint="eastAsia" w:ascii="宋体" w:hAnsi="宋体" w:cs="宋体"/>
                <w:szCs w:val="21"/>
              </w:rPr>
              <w:t>（十一）熟悉消渴中医护理</w:t>
            </w:r>
          </w:p>
          <w:p>
            <w:pPr>
              <w:spacing w:line="400" w:lineRule="exact"/>
              <w:ind w:firstLine="420" w:firstLineChars="200"/>
              <w:rPr>
                <w:rFonts w:hint="eastAsia" w:ascii="宋体" w:hAnsi="宋体" w:cs="宋体"/>
                <w:szCs w:val="21"/>
              </w:rPr>
            </w:pPr>
            <w:r>
              <w:rPr>
                <w:rFonts w:hint="eastAsia" w:ascii="宋体" w:hAnsi="宋体" w:cs="宋体"/>
                <w:szCs w:val="21"/>
              </w:rPr>
              <w:t>（十二）熟悉月经不调中医护理</w:t>
            </w:r>
          </w:p>
          <w:p>
            <w:pPr>
              <w:spacing w:line="400" w:lineRule="exact"/>
              <w:ind w:firstLine="420" w:firstLineChars="200"/>
              <w:rPr>
                <w:rFonts w:hint="eastAsia" w:ascii="宋体" w:hAnsi="宋体" w:cs="宋体"/>
                <w:szCs w:val="21"/>
              </w:rPr>
            </w:pPr>
            <w:r>
              <w:rPr>
                <w:rFonts w:hint="eastAsia" w:ascii="宋体" w:hAnsi="宋体" w:cs="宋体"/>
                <w:szCs w:val="21"/>
              </w:rPr>
              <w:t>（十三）熟悉痛经中医护理</w:t>
            </w:r>
          </w:p>
          <w:p>
            <w:pPr>
              <w:spacing w:line="400" w:lineRule="exact"/>
              <w:ind w:firstLine="420" w:firstLineChars="200"/>
              <w:rPr>
                <w:rFonts w:hint="eastAsia" w:ascii="宋体" w:hAnsi="宋体" w:cs="宋体"/>
                <w:szCs w:val="21"/>
              </w:rPr>
            </w:pPr>
            <w:r>
              <w:rPr>
                <w:rFonts w:hint="eastAsia" w:ascii="宋体" w:hAnsi="宋体" w:cs="宋体"/>
                <w:szCs w:val="21"/>
              </w:rPr>
              <w:t>（十四）熟悉产后发热中医护理</w:t>
            </w:r>
          </w:p>
          <w:p>
            <w:pPr>
              <w:spacing w:line="400" w:lineRule="exact"/>
              <w:ind w:firstLine="420" w:firstLineChars="200"/>
              <w:rPr>
                <w:rFonts w:hint="eastAsia" w:ascii="宋体" w:hAnsi="宋体" w:cs="宋体"/>
                <w:szCs w:val="21"/>
              </w:rPr>
            </w:pPr>
            <w:r>
              <w:rPr>
                <w:rFonts w:hint="eastAsia" w:ascii="宋体" w:hAnsi="宋体" w:cs="宋体"/>
                <w:szCs w:val="21"/>
              </w:rPr>
              <w:t>（十五）熟悉食积中医护理</w:t>
            </w:r>
          </w:p>
          <w:p>
            <w:pPr>
              <w:spacing w:line="400" w:lineRule="exact"/>
              <w:ind w:firstLine="420" w:firstLineChars="200"/>
              <w:rPr>
                <w:rFonts w:hint="eastAsia" w:ascii="宋体" w:hAnsi="宋体" w:cs="宋体"/>
                <w:szCs w:val="21"/>
              </w:rPr>
            </w:pPr>
            <w:r>
              <w:rPr>
                <w:rFonts w:hint="eastAsia" w:ascii="宋体" w:hAnsi="宋体" w:cs="宋体"/>
                <w:szCs w:val="21"/>
              </w:rPr>
              <w:t>（十六）熟悉遗尿中医护理</w:t>
            </w:r>
          </w:p>
        </w:tc>
        <w:tc>
          <w:tcPr>
            <w:tcW w:w="1440" w:type="dxa"/>
            <w:tcBorders>
              <w:left w:val="single" w:color="auto" w:sz="4" w:space="0"/>
              <w:right w:val="single" w:color="auto" w:sz="4" w:space="0"/>
            </w:tcBorders>
            <w:noWrap w:val="0"/>
            <w:vAlign w:val="center"/>
          </w:tcPr>
          <w:p>
            <w:pPr>
              <w:spacing w:line="400" w:lineRule="exact"/>
              <w:rPr>
                <w:rFonts w:hint="eastAsia" w:ascii="宋体" w:hAnsi="宋体" w:cs="宋体"/>
                <w:color w:val="000000"/>
                <w:szCs w:val="21"/>
              </w:rPr>
            </w:pPr>
          </w:p>
          <w:p>
            <w:pPr>
              <w:spacing w:line="400" w:lineRule="exact"/>
              <w:rPr>
                <w:rFonts w:hint="eastAsia" w:ascii="宋体" w:hAnsi="宋体" w:cs="宋体"/>
                <w:color w:val="000000"/>
                <w:szCs w:val="21"/>
              </w:rPr>
            </w:pPr>
          </w:p>
          <w:p>
            <w:pPr>
              <w:spacing w:line="400" w:lineRule="exact"/>
              <w:rPr>
                <w:rFonts w:hint="eastAsia" w:ascii="宋体" w:hAnsi="宋体" w:cs="宋体"/>
                <w:color w:val="000000"/>
                <w:szCs w:val="21"/>
              </w:rPr>
            </w:pPr>
            <w:r>
              <w:rPr>
                <w:rFonts w:hint="eastAsia" w:ascii="宋体" w:hAnsi="宋体" w:cs="宋体"/>
                <w:color w:val="000000"/>
                <w:szCs w:val="21"/>
              </w:rPr>
              <w:t>理论讲授</w:t>
            </w:r>
          </w:p>
          <w:p>
            <w:pPr>
              <w:spacing w:line="400" w:lineRule="exact"/>
              <w:rPr>
                <w:rFonts w:hint="eastAsia" w:ascii="宋体" w:hAnsi="宋体" w:cs="宋体"/>
                <w:color w:val="000000"/>
                <w:szCs w:val="21"/>
              </w:rPr>
            </w:pPr>
            <w:r>
              <w:rPr>
                <w:rFonts w:hint="eastAsia" w:ascii="宋体" w:hAnsi="宋体" w:cs="宋体"/>
                <w:color w:val="000000"/>
                <w:szCs w:val="21"/>
              </w:rPr>
              <w:t>案例教学</w:t>
            </w:r>
          </w:p>
          <w:p>
            <w:pPr>
              <w:spacing w:line="400" w:lineRule="exact"/>
              <w:rPr>
                <w:rFonts w:hint="eastAsia" w:ascii="宋体" w:hAnsi="宋体" w:cs="宋体"/>
                <w:color w:val="000000"/>
                <w:szCs w:val="21"/>
              </w:rPr>
            </w:pPr>
            <w:r>
              <w:rPr>
                <w:rFonts w:hint="eastAsia" w:ascii="宋体" w:hAnsi="宋体" w:cs="宋体"/>
                <w:color w:val="000000"/>
                <w:szCs w:val="21"/>
              </w:rPr>
              <w:t>角色扮演</w:t>
            </w:r>
          </w:p>
          <w:p>
            <w:pPr>
              <w:spacing w:line="400" w:lineRule="exact"/>
              <w:rPr>
                <w:rFonts w:hint="eastAsia" w:ascii="宋体" w:hAnsi="宋体" w:cs="宋体"/>
                <w:color w:val="000000"/>
                <w:szCs w:val="21"/>
              </w:rPr>
            </w:pPr>
            <w:r>
              <w:rPr>
                <w:rFonts w:hint="eastAsia" w:ascii="宋体" w:hAnsi="宋体" w:cs="宋体"/>
                <w:color w:val="000000"/>
                <w:szCs w:val="21"/>
              </w:rPr>
              <w:t>情境教学</w:t>
            </w:r>
          </w:p>
          <w:p>
            <w:pPr>
              <w:spacing w:line="400" w:lineRule="exact"/>
              <w:rPr>
                <w:rFonts w:hint="eastAsia" w:ascii="宋体" w:hAnsi="宋体" w:cs="宋体"/>
                <w:color w:val="000000"/>
                <w:szCs w:val="21"/>
              </w:rPr>
            </w:pPr>
            <w:r>
              <w:rPr>
                <w:rFonts w:hint="eastAsia" w:ascii="宋体" w:hAnsi="宋体" w:cs="宋体"/>
                <w:color w:val="000000"/>
                <w:szCs w:val="21"/>
              </w:rPr>
              <w:t>教学录像</w:t>
            </w:r>
          </w:p>
          <w:p>
            <w:pPr>
              <w:spacing w:line="400" w:lineRule="exact"/>
              <w:rPr>
                <w:rFonts w:hint="eastAsia" w:ascii="宋体" w:hAnsi="宋体" w:cs="宋体"/>
                <w:szCs w:val="21"/>
              </w:rPr>
            </w:pPr>
            <w:r>
              <w:rPr>
                <w:rFonts w:hint="eastAsia" w:ascii="宋体" w:hAnsi="宋体" w:cs="宋体"/>
                <w:color w:val="000000"/>
                <w:szCs w:val="21"/>
              </w:rPr>
              <w:t>教学见习</w:t>
            </w:r>
          </w:p>
        </w:tc>
        <w:tc>
          <w:tcPr>
            <w:tcW w:w="720" w:type="dxa"/>
            <w:tcBorders>
              <w:left w:val="single" w:color="auto" w:sz="4" w:space="0"/>
              <w:right w:val="single" w:color="auto" w:sz="4" w:space="0"/>
            </w:tcBorders>
            <w:noWrap w:val="0"/>
            <w:vAlign w:val="top"/>
          </w:tcPr>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r>
              <w:rPr>
                <w:rFonts w:hint="eastAsia" w:ascii="宋体" w:hAnsi="宋体" w:cs="宋体"/>
                <w:szCs w:val="21"/>
              </w:rPr>
              <w:t>6</w:t>
            </w:r>
          </w:p>
        </w:tc>
        <w:tc>
          <w:tcPr>
            <w:tcW w:w="720" w:type="dxa"/>
            <w:tcBorders>
              <w:left w:val="single" w:color="auto" w:sz="4" w:space="0"/>
              <w:right w:val="single" w:color="auto" w:sz="4" w:space="0"/>
            </w:tcBorders>
            <w:noWrap w:val="0"/>
            <w:vAlign w:val="top"/>
          </w:tcPr>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3" w:hRule="atLeast"/>
        </w:trPr>
        <w:tc>
          <w:tcPr>
            <w:tcW w:w="1204" w:type="dxa"/>
            <w:tcBorders>
              <w:left w:val="single" w:color="auto" w:sz="4" w:space="0"/>
              <w:right w:val="single" w:color="auto" w:sz="4" w:space="0"/>
            </w:tcBorders>
            <w:noWrap w:val="0"/>
            <w:vAlign w:val="center"/>
          </w:tcPr>
          <w:p>
            <w:pPr>
              <w:spacing w:line="400" w:lineRule="exact"/>
              <w:rPr>
                <w:rFonts w:hint="eastAsia" w:ascii="宋体" w:hAnsi="宋体" w:cs="宋体"/>
                <w:szCs w:val="21"/>
              </w:rPr>
            </w:pPr>
            <w:r>
              <w:rPr>
                <w:rFonts w:hint="eastAsia" w:ascii="宋体" w:hAnsi="宋体" w:cs="宋体"/>
                <w:bCs/>
                <w:szCs w:val="21"/>
              </w:rPr>
              <w:t>实践内容</w:t>
            </w:r>
          </w:p>
        </w:tc>
        <w:tc>
          <w:tcPr>
            <w:tcW w:w="4484" w:type="dxa"/>
            <w:tcBorders>
              <w:left w:val="single" w:color="auto" w:sz="4" w:space="0"/>
              <w:right w:val="single" w:color="auto" w:sz="4" w:space="0"/>
            </w:tcBorders>
            <w:noWrap w:val="0"/>
            <w:vAlign w:val="top"/>
          </w:tcPr>
          <w:p>
            <w:pPr>
              <w:spacing w:line="400" w:lineRule="exact"/>
              <w:ind w:firstLine="420" w:firstLineChars="200"/>
              <w:rPr>
                <w:rFonts w:hint="eastAsia" w:ascii="宋体" w:hAnsi="宋体" w:cs="宋体"/>
                <w:szCs w:val="21"/>
              </w:rPr>
            </w:pPr>
            <w:r>
              <w:rPr>
                <w:rFonts w:hint="eastAsia" w:ascii="宋体" w:hAnsi="宋体" w:cs="宋体"/>
                <w:szCs w:val="21"/>
              </w:rPr>
              <w:t>实践一、病案讨论（病因病机）</w:t>
            </w:r>
          </w:p>
          <w:p>
            <w:pPr>
              <w:spacing w:line="400" w:lineRule="exact"/>
              <w:ind w:firstLine="420" w:firstLineChars="200"/>
              <w:rPr>
                <w:rFonts w:hint="eastAsia" w:ascii="宋体" w:hAnsi="宋体" w:cs="宋体"/>
                <w:szCs w:val="21"/>
              </w:rPr>
            </w:pPr>
            <w:r>
              <w:rPr>
                <w:rFonts w:hint="eastAsia" w:ascii="宋体" w:hAnsi="宋体" w:cs="宋体"/>
                <w:szCs w:val="21"/>
              </w:rPr>
              <w:t>实践二、舌诊模型观察鉴别</w:t>
            </w:r>
          </w:p>
          <w:p>
            <w:pPr>
              <w:spacing w:line="400" w:lineRule="exact"/>
              <w:ind w:firstLine="420" w:firstLineChars="200"/>
              <w:rPr>
                <w:rFonts w:hint="eastAsia" w:ascii="宋体" w:hAnsi="宋体" w:cs="宋体"/>
                <w:szCs w:val="21"/>
              </w:rPr>
            </w:pPr>
            <w:r>
              <w:rPr>
                <w:rFonts w:hint="eastAsia" w:ascii="宋体" w:hAnsi="宋体" w:cs="宋体"/>
                <w:szCs w:val="21"/>
              </w:rPr>
              <w:t>实践三、脉诊技能训练</w:t>
            </w:r>
          </w:p>
          <w:p>
            <w:pPr>
              <w:spacing w:line="400" w:lineRule="exact"/>
              <w:ind w:firstLine="420" w:firstLineChars="200"/>
              <w:rPr>
                <w:rFonts w:hint="eastAsia" w:ascii="宋体" w:hAnsi="宋体" w:cs="宋体"/>
                <w:szCs w:val="21"/>
              </w:rPr>
            </w:pPr>
            <w:r>
              <w:rPr>
                <w:rFonts w:hint="eastAsia" w:ascii="宋体" w:hAnsi="宋体" w:cs="宋体"/>
                <w:szCs w:val="21"/>
              </w:rPr>
              <w:t>实践四、经络的走向和常用腧穴</w:t>
            </w:r>
          </w:p>
          <w:p>
            <w:pPr>
              <w:spacing w:line="400" w:lineRule="exact"/>
              <w:ind w:firstLine="420" w:firstLineChars="200"/>
              <w:rPr>
                <w:rFonts w:hint="eastAsia" w:ascii="宋体" w:hAnsi="宋体" w:cs="宋体"/>
                <w:szCs w:val="21"/>
              </w:rPr>
            </w:pPr>
            <w:r>
              <w:rPr>
                <w:rFonts w:hint="eastAsia" w:ascii="宋体" w:hAnsi="宋体" w:cs="宋体"/>
                <w:szCs w:val="21"/>
              </w:rPr>
              <w:t>体表定位</w:t>
            </w:r>
          </w:p>
          <w:p>
            <w:pPr>
              <w:spacing w:line="400" w:lineRule="exact"/>
              <w:ind w:firstLine="420" w:firstLineChars="200"/>
              <w:rPr>
                <w:rFonts w:hint="eastAsia" w:ascii="宋体" w:hAnsi="宋体" w:cs="宋体"/>
                <w:szCs w:val="21"/>
              </w:rPr>
            </w:pPr>
            <w:r>
              <w:rPr>
                <w:rFonts w:hint="eastAsia" w:ascii="宋体" w:hAnsi="宋体" w:cs="宋体"/>
                <w:szCs w:val="21"/>
              </w:rPr>
              <w:t>实践五、针灸操作与练习</w:t>
            </w:r>
          </w:p>
          <w:p>
            <w:pPr>
              <w:spacing w:line="400" w:lineRule="exact"/>
              <w:ind w:firstLine="420" w:firstLineChars="200"/>
              <w:rPr>
                <w:rFonts w:hint="eastAsia" w:ascii="宋体" w:hAnsi="宋体" w:cs="宋体"/>
                <w:szCs w:val="21"/>
              </w:rPr>
            </w:pPr>
            <w:r>
              <w:rPr>
                <w:rFonts w:hint="eastAsia" w:ascii="宋体" w:hAnsi="宋体" w:cs="宋体"/>
                <w:szCs w:val="21"/>
              </w:rPr>
              <w:t>实践六、刮痧法、拔罐法操作</w:t>
            </w:r>
          </w:p>
          <w:p>
            <w:pPr>
              <w:spacing w:line="400" w:lineRule="exact"/>
              <w:ind w:firstLine="420" w:firstLineChars="200"/>
              <w:rPr>
                <w:rFonts w:hint="eastAsia" w:ascii="宋体" w:hAnsi="宋体" w:cs="宋体"/>
                <w:szCs w:val="21"/>
              </w:rPr>
            </w:pPr>
            <w:r>
              <w:rPr>
                <w:rFonts w:hint="eastAsia" w:ascii="宋体" w:hAnsi="宋体" w:cs="宋体"/>
                <w:szCs w:val="21"/>
              </w:rPr>
              <w:t>实践七、推拿手法操作练习</w:t>
            </w:r>
          </w:p>
          <w:p>
            <w:pPr>
              <w:spacing w:line="400" w:lineRule="exact"/>
              <w:ind w:firstLine="420" w:firstLineChars="200"/>
              <w:rPr>
                <w:rFonts w:hint="eastAsia" w:ascii="宋体" w:hAnsi="宋体" w:cs="宋体"/>
                <w:szCs w:val="21"/>
              </w:rPr>
            </w:pPr>
            <w:r>
              <w:rPr>
                <w:rFonts w:hint="eastAsia" w:ascii="宋体" w:hAnsi="宋体" w:cs="宋体"/>
                <w:szCs w:val="21"/>
              </w:rPr>
              <w:t>实践八、中药汤剂的煎煮法</w:t>
            </w:r>
          </w:p>
          <w:p>
            <w:pPr>
              <w:spacing w:line="400" w:lineRule="exact"/>
              <w:ind w:firstLine="420" w:firstLineChars="200"/>
              <w:rPr>
                <w:rFonts w:hint="eastAsia" w:ascii="宋体" w:hAnsi="宋体" w:cs="宋体"/>
                <w:szCs w:val="21"/>
              </w:rPr>
            </w:pPr>
            <w:r>
              <w:rPr>
                <w:rFonts w:hint="eastAsia" w:ascii="宋体" w:hAnsi="宋体" w:cs="宋体"/>
                <w:szCs w:val="21"/>
              </w:rPr>
              <w:t>实践九、常见病证评估</w:t>
            </w:r>
          </w:p>
        </w:tc>
        <w:tc>
          <w:tcPr>
            <w:tcW w:w="1440" w:type="dxa"/>
            <w:tcBorders>
              <w:left w:val="single" w:color="auto" w:sz="4" w:space="0"/>
              <w:right w:val="single" w:color="auto" w:sz="4" w:space="0"/>
            </w:tcBorders>
            <w:noWrap w:val="0"/>
            <w:vAlign w:val="center"/>
          </w:tcPr>
          <w:p>
            <w:pPr>
              <w:spacing w:line="400" w:lineRule="exact"/>
              <w:rPr>
                <w:rFonts w:hint="eastAsia" w:ascii="宋体" w:hAnsi="宋体" w:cs="宋体"/>
                <w:color w:val="000000"/>
                <w:szCs w:val="21"/>
              </w:rPr>
            </w:pPr>
            <w:r>
              <w:rPr>
                <w:rFonts w:hint="eastAsia" w:ascii="宋体" w:hAnsi="宋体" w:cs="宋体"/>
                <w:color w:val="000000"/>
                <w:szCs w:val="21"/>
              </w:rPr>
              <w:t>理论讲授</w:t>
            </w:r>
          </w:p>
          <w:p>
            <w:pPr>
              <w:spacing w:line="400" w:lineRule="exact"/>
              <w:rPr>
                <w:rFonts w:hint="eastAsia" w:ascii="宋体" w:hAnsi="宋体" w:cs="宋体"/>
                <w:color w:val="000000"/>
                <w:szCs w:val="21"/>
              </w:rPr>
            </w:pPr>
            <w:r>
              <w:rPr>
                <w:rFonts w:hint="eastAsia" w:ascii="宋体" w:hAnsi="宋体" w:cs="宋体"/>
                <w:color w:val="000000"/>
                <w:szCs w:val="21"/>
              </w:rPr>
              <w:t>案例教学</w:t>
            </w:r>
          </w:p>
          <w:p>
            <w:pPr>
              <w:spacing w:line="400" w:lineRule="exact"/>
              <w:rPr>
                <w:rFonts w:hint="eastAsia" w:ascii="宋体" w:hAnsi="宋体" w:cs="宋体"/>
                <w:color w:val="000000"/>
                <w:szCs w:val="21"/>
              </w:rPr>
            </w:pPr>
            <w:r>
              <w:rPr>
                <w:rFonts w:hint="eastAsia" w:ascii="宋体" w:hAnsi="宋体" w:cs="宋体"/>
                <w:color w:val="000000"/>
                <w:szCs w:val="21"/>
              </w:rPr>
              <w:t>角色扮演</w:t>
            </w:r>
          </w:p>
          <w:p>
            <w:pPr>
              <w:spacing w:line="400" w:lineRule="exact"/>
              <w:rPr>
                <w:rFonts w:hint="eastAsia" w:ascii="宋体" w:hAnsi="宋体" w:cs="宋体"/>
                <w:color w:val="000000"/>
                <w:szCs w:val="21"/>
              </w:rPr>
            </w:pPr>
            <w:r>
              <w:rPr>
                <w:rFonts w:hint="eastAsia" w:ascii="宋体" w:hAnsi="宋体" w:cs="宋体"/>
                <w:color w:val="000000"/>
                <w:szCs w:val="21"/>
              </w:rPr>
              <w:t>情境教学</w:t>
            </w:r>
          </w:p>
          <w:p>
            <w:pPr>
              <w:spacing w:line="400" w:lineRule="exact"/>
              <w:rPr>
                <w:rFonts w:hint="eastAsia" w:ascii="宋体" w:hAnsi="宋体" w:cs="宋体"/>
                <w:color w:val="000000"/>
                <w:szCs w:val="21"/>
              </w:rPr>
            </w:pPr>
            <w:r>
              <w:rPr>
                <w:rFonts w:hint="eastAsia" w:ascii="宋体" w:hAnsi="宋体" w:cs="宋体"/>
                <w:color w:val="000000"/>
                <w:szCs w:val="21"/>
              </w:rPr>
              <w:t>教学录像</w:t>
            </w:r>
          </w:p>
          <w:p>
            <w:pPr>
              <w:spacing w:line="400" w:lineRule="exact"/>
              <w:rPr>
                <w:rFonts w:hint="eastAsia" w:ascii="宋体" w:hAnsi="宋体" w:cs="宋体"/>
                <w:szCs w:val="21"/>
              </w:rPr>
            </w:pPr>
            <w:r>
              <w:rPr>
                <w:rFonts w:hint="eastAsia" w:ascii="宋体" w:hAnsi="宋体" w:cs="宋体"/>
                <w:color w:val="000000"/>
                <w:szCs w:val="21"/>
              </w:rPr>
              <w:t>教学见习</w:t>
            </w:r>
          </w:p>
        </w:tc>
        <w:tc>
          <w:tcPr>
            <w:tcW w:w="720" w:type="dxa"/>
            <w:tcBorders>
              <w:left w:val="single" w:color="auto" w:sz="4" w:space="0"/>
              <w:right w:val="single" w:color="auto" w:sz="4" w:space="0"/>
            </w:tcBorders>
            <w:noWrap w:val="0"/>
            <w:vAlign w:val="top"/>
          </w:tcPr>
          <w:p>
            <w:pPr>
              <w:spacing w:line="400" w:lineRule="exact"/>
              <w:jc w:val="center"/>
              <w:rPr>
                <w:rFonts w:hint="eastAsia" w:ascii="宋体" w:hAnsi="宋体" w:cs="宋体"/>
                <w:szCs w:val="21"/>
              </w:rPr>
            </w:pPr>
          </w:p>
        </w:tc>
        <w:tc>
          <w:tcPr>
            <w:tcW w:w="720" w:type="dxa"/>
            <w:tcBorders>
              <w:left w:val="single" w:color="auto" w:sz="4" w:space="0"/>
              <w:right w:val="single" w:color="auto" w:sz="4" w:space="0"/>
            </w:tcBorders>
            <w:noWrap w:val="0"/>
            <w:vAlign w:val="top"/>
          </w:tcPr>
          <w:p>
            <w:pPr>
              <w:spacing w:line="400" w:lineRule="exact"/>
              <w:jc w:val="center"/>
              <w:rPr>
                <w:rFonts w:hint="eastAsia" w:ascii="宋体" w:hAnsi="宋体" w:cs="宋体"/>
                <w:szCs w:val="21"/>
              </w:rPr>
            </w:pPr>
          </w:p>
        </w:tc>
      </w:tr>
    </w:tbl>
    <w:p>
      <w:pPr>
        <w:spacing w:line="570" w:lineRule="exact"/>
        <w:ind w:firstLine="480" w:firstLineChars="200"/>
        <w:rPr>
          <w:rFonts w:hint="eastAsia" w:ascii="宋体" w:hAnsi="宋体" w:cs="宋体"/>
          <w:b/>
          <w:sz w:val="24"/>
        </w:rPr>
      </w:pPr>
      <w:r>
        <w:rPr>
          <w:rFonts w:hint="eastAsia" w:ascii="黑体" w:hAnsi="黑体" w:eastAsia="黑体" w:cs="黑体"/>
          <w:sz w:val="24"/>
        </w:rPr>
        <w:t>五、教学建议</w:t>
      </w:r>
    </w:p>
    <w:p>
      <w:pPr>
        <w:spacing w:line="570" w:lineRule="exact"/>
        <w:ind w:firstLine="480" w:firstLineChars="200"/>
        <w:rPr>
          <w:rFonts w:hint="eastAsia" w:ascii="宋体" w:hAnsi="宋体" w:cs="宋体"/>
          <w:sz w:val="24"/>
        </w:rPr>
      </w:pPr>
      <w:r>
        <w:rPr>
          <w:rFonts w:hint="eastAsia" w:ascii="宋体" w:hAnsi="宋体" w:cs="宋体"/>
          <w:sz w:val="24"/>
        </w:rPr>
        <w:t xml:space="preserve">（一）教学方法  </w:t>
      </w:r>
    </w:p>
    <w:p>
      <w:pPr>
        <w:spacing w:line="570" w:lineRule="exact"/>
        <w:ind w:firstLine="480" w:firstLineChars="200"/>
        <w:rPr>
          <w:rFonts w:hint="eastAsia" w:ascii="宋体" w:hAnsi="宋体" w:cs="宋体"/>
          <w:sz w:val="24"/>
        </w:rPr>
      </w:pPr>
      <w:r>
        <w:rPr>
          <w:rFonts w:hint="eastAsia" w:ascii="宋体" w:hAnsi="宋体" w:cs="宋体"/>
          <w:sz w:val="24"/>
        </w:rPr>
        <w:t>在教学中采用实物、挂图、模型、幻灯、录像等多种媒体进行教学，调动学生的主动性和积极性，启迪学生的科学思维，鼓励学生敢于创新。在实践技能上，让学生多动手多实践。加强对学生技能培养，引导学生理论联系实际。</w:t>
      </w:r>
    </w:p>
    <w:p>
      <w:pPr>
        <w:spacing w:line="570" w:lineRule="exact"/>
        <w:ind w:firstLine="480" w:firstLineChars="200"/>
        <w:rPr>
          <w:rFonts w:hint="eastAsia" w:ascii="宋体" w:hAnsi="宋体" w:cs="宋体"/>
          <w:sz w:val="24"/>
        </w:rPr>
      </w:pPr>
      <w:r>
        <w:rPr>
          <w:rFonts w:hint="eastAsia" w:ascii="宋体" w:hAnsi="宋体" w:cs="宋体"/>
          <w:sz w:val="24"/>
        </w:rPr>
        <w:t>（二）评价方法</w:t>
      </w:r>
    </w:p>
    <w:p>
      <w:pPr>
        <w:spacing w:line="570" w:lineRule="exact"/>
        <w:ind w:firstLine="480" w:firstLineChars="200"/>
        <w:rPr>
          <w:rFonts w:hint="eastAsia" w:ascii="宋体" w:hAnsi="宋体" w:cs="宋体"/>
          <w:sz w:val="24"/>
        </w:rPr>
      </w:pPr>
      <w:r>
        <w:rPr>
          <w:rFonts w:hint="eastAsia" w:ascii="宋体" w:hAnsi="宋体" w:cs="宋体"/>
          <w:sz w:val="24"/>
        </w:rPr>
        <w:t>理论考核：提问、作业、测验等综合评价学生。</w:t>
      </w:r>
    </w:p>
    <w:p>
      <w:pPr>
        <w:spacing w:line="570" w:lineRule="exact"/>
        <w:ind w:firstLine="480" w:firstLineChars="200"/>
        <w:rPr>
          <w:rFonts w:hint="eastAsia" w:ascii="宋体" w:hAnsi="宋体" w:cs="宋体"/>
          <w:sz w:val="24"/>
        </w:rPr>
      </w:pPr>
      <w:r>
        <w:rPr>
          <w:rFonts w:hint="eastAsia" w:ascii="宋体" w:hAnsi="宋体" w:cs="宋体"/>
          <w:sz w:val="24"/>
        </w:rPr>
        <w:t>技能考核：操作评分、实验报告等综合评价学生。</w:t>
      </w:r>
    </w:p>
    <w:p>
      <w:pPr>
        <w:spacing w:line="570" w:lineRule="exact"/>
        <w:ind w:firstLine="480" w:firstLineChars="200"/>
        <w:rPr>
          <w:rFonts w:hint="eastAsia" w:ascii="宋体" w:hAnsi="宋体" w:cs="宋体"/>
          <w:sz w:val="24"/>
        </w:rPr>
      </w:pPr>
      <w:r>
        <w:rPr>
          <w:rFonts w:hint="eastAsia" w:ascii="宋体" w:hAnsi="宋体" w:cs="宋体"/>
          <w:sz w:val="24"/>
        </w:rPr>
        <w:t>（三）教学条件</w:t>
      </w:r>
    </w:p>
    <w:p>
      <w:pPr>
        <w:spacing w:line="570" w:lineRule="exact"/>
        <w:ind w:firstLine="420"/>
        <w:rPr>
          <w:rFonts w:hint="eastAsia"/>
          <w:sz w:val="24"/>
        </w:rPr>
      </w:pPr>
      <w:r>
        <w:rPr>
          <w:rFonts w:hint="eastAsia"/>
          <w:sz w:val="24"/>
        </w:rPr>
        <w:t>本课程依据护理岗位的工作任务、职业能力要求，强化理论实践一体化，突出“做中学、做中教”的职业教育特色，</w:t>
      </w:r>
      <w:r>
        <w:rPr>
          <w:sz w:val="24"/>
        </w:rPr>
        <w:t>根据培养目标、教学内容和学生的学习特点</w:t>
      </w:r>
      <w:r>
        <w:rPr>
          <w:rFonts w:hint="eastAsia"/>
          <w:sz w:val="24"/>
        </w:rPr>
        <w:t>以及职业资格考核要求，提倡项目教学、案例教学、任务教学、角色扮演、情境教学等方法，</w:t>
      </w:r>
      <w:r>
        <w:rPr>
          <w:rFonts w:hint="eastAsia" w:ascii="宋体" w:hAnsi="宋体" w:cs="宋体"/>
          <w:sz w:val="24"/>
        </w:rPr>
        <w:t>综合运用录像、幻灯、投影等网络教育等多种现代化的教学工具，产生图、文、声、像并茂的效果，刺激学生的科学灵感，强化知识的印象，加大知识信息传播的力度和深度，以弥补传统实验教学的不足，提高教学的效果。</w:t>
      </w:r>
    </w:p>
    <w:p>
      <w:pPr>
        <w:autoSpaceDE w:val="0"/>
        <w:autoSpaceDN w:val="0"/>
        <w:spacing w:line="570" w:lineRule="exact"/>
        <w:ind w:firstLine="480"/>
        <w:rPr>
          <w:rFonts w:hint="eastAsia" w:ascii="宋体" w:hAnsi="宋体" w:cs="宋体"/>
          <w:sz w:val="24"/>
        </w:rPr>
      </w:pPr>
      <w:r>
        <w:rPr>
          <w:rFonts w:hint="eastAsia" w:ascii="宋体" w:hAnsi="宋体" w:cs="宋体"/>
          <w:sz w:val="24"/>
        </w:rPr>
        <w:t>积极开发利用网络课程资源。充分利用诸如电子书籍、电子期刊、数据库、专业网站、专业论坛等网络资源，使教学媒体从单一媒体向多种媒体转变，实现学生学习的开放性，拓宽其知识面。</w:t>
      </w:r>
    </w:p>
    <w:p>
      <w:pPr>
        <w:autoSpaceDE w:val="0"/>
        <w:autoSpaceDN w:val="0"/>
        <w:spacing w:line="570" w:lineRule="exact"/>
        <w:ind w:firstLine="480"/>
        <w:rPr>
          <w:rFonts w:hint="eastAsia" w:ascii="宋体" w:hAnsi="宋体" w:cs="宋体"/>
          <w:sz w:val="24"/>
        </w:rPr>
      </w:pPr>
      <w:r>
        <w:rPr>
          <w:rFonts w:hint="eastAsia" w:ascii="宋体" w:hAnsi="宋体" w:cs="宋体"/>
          <w:sz w:val="24"/>
        </w:rPr>
        <w:t>加强工学结合，与行业企业充分深入合作，建立和完善校内、校外实训实习基地，满足学生的实训实习要求。逐步建立开放式校内实训中心及相关运行模式，满足学生学习要求。</w:t>
      </w:r>
    </w:p>
    <w:p>
      <w:pPr>
        <w:autoSpaceDE w:val="0"/>
        <w:autoSpaceDN w:val="0"/>
        <w:spacing w:line="570" w:lineRule="exact"/>
        <w:ind w:firstLine="480"/>
        <w:rPr>
          <w:rFonts w:hint="eastAsia" w:ascii="宋体" w:hAnsi="宋体" w:cs="宋体"/>
          <w:sz w:val="24"/>
        </w:rPr>
      </w:pPr>
      <w:r>
        <w:rPr>
          <w:rFonts w:hint="eastAsia" w:ascii="宋体" w:hAnsi="宋体" w:cs="宋体"/>
          <w:sz w:val="24"/>
        </w:rPr>
        <w:t>（四）教材编选</w:t>
      </w:r>
    </w:p>
    <w:p>
      <w:pPr>
        <w:autoSpaceDE w:val="0"/>
        <w:autoSpaceDN w:val="0"/>
        <w:spacing w:line="570" w:lineRule="exact"/>
        <w:ind w:firstLine="480"/>
        <w:rPr>
          <w:rFonts w:hint="eastAsia" w:ascii="宋体" w:hAnsi="宋体" w:cs="宋体"/>
          <w:sz w:val="24"/>
        </w:rPr>
      </w:pPr>
      <w:r>
        <w:rPr>
          <w:rFonts w:hint="eastAsia" w:ascii="宋体" w:hAnsi="宋体" w:cs="宋体"/>
          <w:sz w:val="24"/>
        </w:rPr>
        <w:t>本课程的教材编选应遵循“理论与实践相结合、知识与技能相并重”的教学思路。立足于当前中医护理学发展现状，兼顾知识性、启发性为一体；另外，还注重启迪和培养学生的科学思维和分析解决实际问题的能力，为学生的可持续发展打下基础。</w:t>
      </w:r>
    </w:p>
    <w:p>
      <w:pPr>
        <w:spacing w:line="570" w:lineRule="exact"/>
        <w:ind w:firstLine="420" w:firstLineChars="200"/>
        <w:rPr>
          <w:rFonts w:hint="eastAsia"/>
        </w:rPr>
      </w:pPr>
      <w:r>
        <w:rPr>
          <w:rFonts w:hint="eastAsia"/>
        </w:rPr>
        <w:t>（五）数字化资源开发</w:t>
      </w:r>
    </w:p>
    <w:p>
      <w:pPr>
        <w:spacing w:line="570" w:lineRule="exact"/>
        <w:ind w:firstLine="480" w:firstLineChars="200"/>
      </w:pPr>
      <w:r>
        <w:rPr>
          <w:rFonts w:hint="eastAsia" w:ascii="宋体" w:hAnsi="宋体"/>
          <w:sz w:val="24"/>
        </w:rPr>
        <w:t>为激发学生学习课程的兴趣</w:t>
      </w:r>
      <w:r>
        <w:rPr>
          <w:rFonts w:ascii="宋体" w:hAnsi="宋体"/>
          <w:sz w:val="24"/>
        </w:rPr>
        <w:t>，应创设形象生动的教学情境，尽可能采用现代</w:t>
      </w:r>
      <w:r>
        <w:rPr>
          <w:rFonts w:hint="eastAsia" w:ascii="宋体" w:hAnsi="宋体"/>
          <w:sz w:val="24"/>
        </w:rPr>
        <w:t>化教学手段</w:t>
      </w:r>
      <w:r>
        <w:rPr>
          <w:rFonts w:ascii="宋体" w:hAnsi="宋体"/>
          <w:sz w:val="24"/>
        </w:rPr>
        <w:t>，鼓励学校通过购买、检索、校院合作或者自主研发多媒体课件、挂</w:t>
      </w:r>
      <w:r>
        <w:rPr>
          <w:rFonts w:hint="eastAsia" w:ascii="宋体" w:hAnsi="宋体"/>
          <w:sz w:val="24"/>
        </w:rPr>
        <w:t>图、实物教具、影像资料、电子教案、试题库、仿真软件等数字化教学资源。</w:t>
      </w:r>
    </w:p>
    <w:p>
      <w:pPr>
        <w:spacing w:line="570" w:lineRule="exact"/>
      </w:pPr>
    </w:p>
    <w:p>
      <w:pPr>
        <w:spacing w:line="570" w:lineRule="exact"/>
        <w:jc w:val="center"/>
        <w:rPr>
          <w:rFonts w:hint="eastAsia" w:ascii="黑体" w:hAnsi="黑体" w:eastAsia="黑体" w:cs="黑体"/>
          <w:b/>
          <w:sz w:val="24"/>
        </w:rPr>
      </w:pPr>
      <w:r>
        <w:rPr>
          <w:rFonts w:ascii="黑体" w:hAnsi="黑体" w:eastAsia="黑体" w:cs="黑体"/>
          <w:sz w:val="24"/>
        </w:rPr>
        <w:br w:type="page"/>
      </w:r>
      <w:r>
        <w:rPr>
          <w:rFonts w:hint="eastAsia" w:ascii="黑体" w:hAnsi="黑体" w:eastAsia="黑体" w:cs="黑体"/>
          <w:sz w:val="24"/>
        </w:rPr>
        <w:t>五官科护理课程标准</w:t>
      </w:r>
    </w:p>
    <w:p>
      <w:pPr>
        <w:spacing w:line="570" w:lineRule="exact"/>
        <w:ind w:firstLine="420" w:firstLineChars="150"/>
        <w:rPr>
          <w:rFonts w:hint="eastAsia" w:ascii="黑体" w:hAnsi="黑体" w:eastAsia="黑体" w:cs="仿宋_GB2312"/>
          <w:sz w:val="28"/>
          <w:szCs w:val="28"/>
        </w:rPr>
      </w:pPr>
    </w:p>
    <w:p>
      <w:pPr>
        <w:spacing w:line="570" w:lineRule="exact"/>
        <w:ind w:firstLine="360" w:firstLineChars="150"/>
        <w:outlineLvl w:val="0"/>
        <w:rPr>
          <w:rFonts w:hint="eastAsia" w:ascii="黑体" w:hAnsi="黑体" w:eastAsia="黑体" w:cs="仿宋_GB2312"/>
          <w:sz w:val="24"/>
        </w:rPr>
      </w:pPr>
      <w:r>
        <w:rPr>
          <w:rFonts w:hint="eastAsia" w:ascii="黑体" w:hAnsi="黑体" w:eastAsia="黑体" w:cs="仿宋_GB2312"/>
          <w:sz w:val="24"/>
        </w:rPr>
        <w:t>一、课程性质</w:t>
      </w:r>
      <w:r>
        <w:rPr>
          <w:rFonts w:hint="eastAsia" w:ascii="黑体" w:hAnsi="黑体" w:eastAsia="黑体" w:cs="黑体"/>
          <w:sz w:val="24"/>
        </w:rPr>
        <w:t>及任务</w:t>
      </w:r>
    </w:p>
    <w:p>
      <w:pPr>
        <w:spacing w:line="570" w:lineRule="exact"/>
        <w:ind w:firstLine="480" w:firstLineChars="200"/>
        <w:rPr>
          <w:rFonts w:hint="eastAsia" w:ascii="宋体" w:hAnsi="宋体" w:cs="宋体"/>
          <w:sz w:val="24"/>
        </w:rPr>
      </w:pPr>
      <w:r>
        <w:rPr>
          <w:rFonts w:hint="eastAsia" w:ascii="宋体" w:hAnsi="宋体" w:cs="宋体"/>
          <w:sz w:val="24"/>
        </w:rPr>
        <w:t>五官科护理是中等卫生职业教育护理专业一门重要的专业核心课程。本课程的主要内容是五官科领域病人的临床护理、预防保健以及促进人群健康所必需的专业基本知识、基本理论和基本技能。本课程的任务是使学生掌握五官科常见疾病的病因、临床表现、治疗要点和护理常规,并能熟练地运用护理程序对病人进行整体护理。本课程的先修课程包括解剖学基础、生理学基础、药物学基础、健康评估等课程,同步课程包括护理学基础、内科护理妇、产科护理、儿科护理等课程,后续课程包括护理技术综合实训、急救护理技术等。</w:t>
      </w:r>
    </w:p>
    <w:p>
      <w:pPr>
        <w:spacing w:line="570" w:lineRule="exact"/>
        <w:ind w:firstLine="480" w:firstLineChars="200"/>
        <w:rPr>
          <w:rFonts w:hint="eastAsia" w:ascii="黑体" w:hAnsi="黑体" w:eastAsia="黑体" w:cs="黑体"/>
          <w:sz w:val="24"/>
        </w:rPr>
      </w:pPr>
      <w:r>
        <w:rPr>
          <w:rFonts w:hint="eastAsia" w:ascii="黑体" w:hAnsi="黑体" w:eastAsia="黑体" w:cs="黑体"/>
          <w:sz w:val="24"/>
        </w:rPr>
        <w:t>二、教学目标</w:t>
      </w:r>
    </w:p>
    <w:p>
      <w:pPr>
        <w:spacing w:line="570" w:lineRule="exact"/>
        <w:ind w:firstLine="480" w:firstLineChars="200"/>
        <w:rPr>
          <w:rFonts w:hint="eastAsia" w:ascii="宋体" w:hAnsi="宋体" w:cs="宋体"/>
          <w:sz w:val="24"/>
        </w:rPr>
      </w:pPr>
      <w:r>
        <w:rPr>
          <w:rFonts w:hint="eastAsia" w:ascii="宋体" w:hAnsi="宋体" w:cs="宋体"/>
          <w:sz w:val="24"/>
        </w:rPr>
        <w:t>通过本课程的学习,学生能够达到下列要求:</w:t>
      </w:r>
    </w:p>
    <w:p>
      <w:pPr>
        <w:spacing w:line="570" w:lineRule="exact"/>
        <w:ind w:firstLine="480" w:firstLineChars="200"/>
        <w:rPr>
          <w:rFonts w:hint="eastAsia" w:ascii="宋体" w:hAnsi="宋体" w:cs="宋体"/>
          <w:sz w:val="24"/>
        </w:rPr>
      </w:pPr>
      <w:r>
        <w:rPr>
          <w:rFonts w:hint="eastAsia" w:ascii="宋体" w:hAnsi="宋体" w:cs="宋体"/>
          <w:sz w:val="24"/>
        </w:rPr>
        <w:t>(一)职业素养目标</w:t>
      </w:r>
    </w:p>
    <w:p>
      <w:pPr>
        <w:spacing w:line="570" w:lineRule="exact"/>
        <w:ind w:firstLine="480" w:firstLineChars="200"/>
        <w:rPr>
          <w:rFonts w:hint="eastAsia" w:ascii="宋体" w:hAnsi="宋体" w:cs="宋体"/>
          <w:sz w:val="24"/>
        </w:rPr>
      </w:pPr>
      <w:r>
        <w:rPr>
          <w:rFonts w:hint="eastAsia" w:ascii="宋体" w:hAnsi="宋体" w:cs="宋体"/>
          <w:sz w:val="24"/>
        </w:rPr>
        <w:t>1.具有良好的职业道德,重视护理伦理,自觉尊重护理对象的人格,保护护理对象的隐私。</w:t>
      </w:r>
    </w:p>
    <w:p>
      <w:pPr>
        <w:spacing w:line="570" w:lineRule="exact"/>
        <w:ind w:firstLine="480" w:firstLineChars="200"/>
        <w:rPr>
          <w:rFonts w:hint="eastAsia" w:ascii="宋体" w:hAnsi="宋体" w:cs="宋体"/>
          <w:sz w:val="24"/>
        </w:rPr>
      </w:pPr>
      <w:r>
        <w:rPr>
          <w:rFonts w:hint="eastAsia" w:ascii="宋体" w:hAnsi="宋体" w:cs="宋体"/>
          <w:sz w:val="24"/>
        </w:rPr>
        <w:t>2.具有良好的法律意识和医疗安全意识,自觉遵守有关医疗卫生的法律法规,依法实施护理任务。</w:t>
      </w:r>
    </w:p>
    <w:p>
      <w:pPr>
        <w:spacing w:line="570" w:lineRule="exact"/>
        <w:ind w:firstLine="480" w:firstLineChars="200"/>
        <w:rPr>
          <w:rFonts w:hint="eastAsia" w:ascii="宋体" w:hAnsi="宋体" w:cs="宋体"/>
          <w:sz w:val="24"/>
        </w:rPr>
      </w:pPr>
      <w:r>
        <w:rPr>
          <w:rFonts w:hint="eastAsia" w:ascii="宋体" w:hAnsi="宋体" w:cs="宋体"/>
          <w:sz w:val="24"/>
        </w:rPr>
        <w:t>3.具有良好的人文精神,珍视生命,关爱护理对象,减轻其痛苦,维护健康。</w:t>
      </w:r>
    </w:p>
    <w:p>
      <w:pPr>
        <w:spacing w:line="570" w:lineRule="exact"/>
        <w:ind w:firstLine="480" w:firstLineChars="200"/>
        <w:rPr>
          <w:rFonts w:hint="eastAsia" w:ascii="宋体" w:hAnsi="宋体" w:cs="宋体"/>
          <w:sz w:val="24"/>
        </w:rPr>
      </w:pPr>
      <w:r>
        <w:rPr>
          <w:rFonts w:hint="eastAsia" w:ascii="宋体" w:hAnsi="宋体" w:cs="宋体"/>
          <w:sz w:val="24"/>
        </w:rPr>
        <w:t>4.具有较好的护患交流与医护团队合作能力。</w:t>
      </w:r>
    </w:p>
    <w:p>
      <w:pPr>
        <w:spacing w:line="570" w:lineRule="exact"/>
        <w:ind w:firstLine="480" w:firstLineChars="200"/>
        <w:rPr>
          <w:rFonts w:hint="eastAsia" w:ascii="宋体" w:hAnsi="宋体" w:cs="宋体"/>
          <w:sz w:val="24"/>
        </w:rPr>
      </w:pPr>
      <w:r>
        <w:rPr>
          <w:rFonts w:hint="eastAsia" w:ascii="宋体" w:hAnsi="宋体" w:cs="宋体"/>
          <w:sz w:val="24"/>
        </w:rPr>
        <w:t>尊重护理对象的信仰,理解护理对象人文背景及文化价值观念</w:t>
      </w:r>
    </w:p>
    <w:p>
      <w:pPr>
        <w:spacing w:line="570" w:lineRule="exact"/>
        <w:ind w:firstLine="480" w:firstLineChars="200"/>
        <w:rPr>
          <w:rFonts w:hint="eastAsia" w:ascii="宋体" w:hAnsi="宋体" w:cs="宋体"/>
          <w:sz w:val="24"/>
        </w:rPr>
      </w:pPr>
      <w:r>
        <w:rPr>
          <w:rFonts w:hint="eastAsia" w:ascii="宋体" w:hAnsi="宋体" w:cs="宋体"/>
          <w:sz w:val="24"/>
        </w:rPr>
        <w:t>6.具有从事护理工作的健康体质健全人格,良好的心理素质和社会适应能力。</w:t>
      </w:r>
    </w:p>
    <w:p>
      <w:pPr>
        <w:spacing w:line="570" w:lineRule="exact"/>
        <w:ind w:firstLine="480" w:firstLineChars="200"/>
        <w:rPr>
          <w:rFonts w:hint="eastAsia" w:ascii="宋体" w:hAnsi="宋体" w:cs="宋体"/>
          <w:sz w:val="24"/>
        </w:rPr>
      </w:pPr>
      <w:r>
        <w:rPr>
          <w:rFonts w:hint="eastAsia" w:ascii="宋体" w:hAnsi="宋体" w:cs="宋体"/>
          <w:sz w:val="24"/>
        </w:rPr>
        <w:t>（二）专业知识和技能目标</w:t>
      </w:r>
    </w:p>
    <w:p>
      <w:pPr>
        <w:spacing w:line="570" w:lineRule="exact"/>
        <w:ind w:firstLine="480" w:firstLineChars="200"/>
        <w:rPr>
          <w:rFonts w:hint="eastAsia" w:ascii="宋体" w:hAnsi="宋体" w:cs="宋体"/>
          <w:sz w:val="24"/>
        </w:rPr>
      </w:pPr>
      <w:r>
        <w:rPr>
          <w:rFonts w:hint="eastAsia" w:ascii="宋体" w:hAnsi="宋体" w:cs="宋体"/>
          <w:sz w:val="24"/>
        </w:rPr>
        <w:t>1.掌握五官科常见病的护理评估、护理措施,掌握五官科常见急危重症的救护原则和方法，能配合医师对外科急危重症病人进行抢救,具有初步管理手术室和配合常见手术的能力,能运用五官科疾病预防保健知识和人际沟通技巧,向个体、家庭及社区提供保健服务,开展健康教育。</w:t>
      </w:r>
    </w:p>
    <w:p>
      <w:pPr>
        <w:spacing w:line="570" w:lineRule="exact"/>
        <w:ind w:firstLine="480" w:firstLineChars="200"/>
        <w:rPr>
          <w:rFonts w:hint="eastAsia" w:ascii="宋体" w:hAnsi="宋体" w:cs="宋体"/>
          <w:sz w:val="24"/>
        </w:rPr>
      </w:pPr>
      <w:r>
        <w:rPr>
          <w:rFonts w:hint="eastAsia" w:ascii="宋体" w:hAnsi="宋体" w:cs="宋体"/>
          <w:sz w:val="24"/>
        </w:rPr>
        <w:t>2.熟悉五官科手术室基本工作内容,熟悉五官科常见病的处理原则,熟悉五官科常见病的护理问题。</w:t>
      </w:r>
    </w:p>
    <w:p>
      <w:pPr>
        <w:spacing w:line="570" w:lineRule="exact"/>
        <w:ind w:firstLine="480" w:firstLineChars="200"/>
        <w:rPr>
          <w:rFonts w:hint="eastAsia" w:ascii="宋体" w:hAnsi="宋体" w:cs="宋体"/>
          <w:sz w:val="24"/>
        </w:rPr>
      </w:pPr>
      <w:r>
        <w:rPr>
          <w:rFonts w:hint="eastAsia" w:ascii="宋体" w:hAnsi="宋体" w:cs="宋体"/>
          <w:sz w:val="24"/>
        </w:rPr>
        <w:t>3.了解五官科有关疾病的概念。</w:t>
      </w:r>
    </w:p>
    <w:p>
      <w:pPr>
        <w:spacing w:line="570" w:lineRule="exact"/>
        <w:ind w:firstLine="480" w:firstLineChars="200"/>
        <w:rPr>
          <w:rFonts w:hint="eastAsia" w:ascii="宋体" w:hAnsi="宋体" w:cs="宋体"/>
          <w:sz w:val="24"/>
        </w:rPr>
      </w:pPr>
      <w:r>
        <w:rPr>
          <w:rFonts w:hint="eastAsia" w:ascii="宋体" w:hAnsi="宋体" w:cs="宋体"/>
          <w:sz w:val="24"/>
        </w:rPr>
        <w:t>4.培养学生的继续学习能力,以获取不断更新的专业新知识新技术。</w:t>
      </w:r>
    </w:p>
    <w:p>
      <w:pPr>
        <w:spacing w:line="570" w:lineRule="exact"/>
        <w:ind w:firstLine="480" w:firstLineChars="200"/>
        <w:rPr>
          <w:rFonts w:hint="eastAsia" w:ascii="宋体" w:hAnsi="宋体" w:cs="宋体"/>
          <w:sz w:val="24"/>
        </w:rPr>
      </w:pPr>
      <w:r>
        <w:rPr>
          <w:rFonts w:hint="eastAsia" w:ascii="宋体" w:hAnsi="宋体" w:cs="宋体"/>
          <w:sz w:val="24"/>
        </w:rPr>
        <w:t>5.熟练掌握五官科护理技能操作,能在现代护理观的指导下应用护理程序去认识、思考、计划并实施各种对五官科疾病病人的护理工作；并能对病人展开健康教育和卫生保健指导等工作。</w:t>
      </w:r>
    </w:p>
    <w:p>
      <w:pPr>
        <w:spacing w:line="570" w:lineRule="exact"/>
        <w:ind w:firstLine="480" w:firstLineChars="200"/>
        <w:rPr>
          <w:rFonts w:hint="eastAsia" w:ascii="黑体" w:hAnsi="黑体" w:eastAsia="黑体" w:cs="黑体"/>
          <w:sz w:val="24"/>
        </w:rPr>
      </w:pPr>
      <w:r>
        <w:rPr>
          <w:rFonts w:hint="eastAsia" w:ascii="黑体" w:hAnsi="黑体" w:eastAsia="黑体" w:cs="黑体"/>
          <w:sz w:val="24"/>
        </w:rPr>
        <w:t>三、参考学时</w:t>
      </w:r>
    </w:p>
    <w:p>
      <w:pPr>
        <w:spacing w:line="570" w:lineRule="exact"/>
        <w:ind w:firstLine="480" w:firstLineChars="200"/>
        <w:rPr>
          <w:rFonts w:hint="eastAsia" w:ascii="宋体" w:hAnsi="宋体" w:cs="宋体"/>
          <w:sz w:val="24"/>
        </w:rPr>
      </w:pPr>
      <w:r>
        <w:rPr>
          <w:rFonts w:hint="eastAsia" w:ascii="宋体" w:hAnsi="宋体" w:cs="宋体"/>
          <w:sz w:val="24"/>
        </w:rPr>
        <w:t>36学时</w:t>
      </w:r>
    </w:p>
    <w:p>
      <w:pPr>
        <w:spacing w:line="570" w:lineRule="exact"/>
        <w:ind w:firstLine="480" w:firstLineChars="200"/>
        <w:rPr>
          <w:rFonts w:hint="eastAsia" w:ascii="黑体" w:hAnsi="黑体" w:eastAsia="黑体" w:cs="黑体"/>
          <w:sz w:val="24"/>
        </w:rPr>
      </w:pPr>
      <w:r>
        <w:rPr>
          <w:rFonts w:hint="eastAsia" w:ascii="黑体" w:hAnsi="黑体" w:eastAsia="黑体" w:cs="黑体"/>
          <w:sz w:val="24"/>
        </w:rPr>
        <w:t>四、课程内容及要求</w:t>
      </w:r>
    </w:p>
    <w:tbl>
      <w:tblPr>
        <w:tblStyle w:val="5"/>
        <w:tblW w:w="9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122"/>
        <w:gridCol w:w="3644"/>
        <w:gridCol w:w="2098"/>
        <w:gridCol w:w="669"/>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72" w:type="dxa"/>
            <w:vMerge w:val="restart"/>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序号</w:t>
            </w:r>
          </w:p>
        </w:tc>
        <w:tc>
          <w:tcPr>
            <w:tcW w:w="1122" w:type="dxa"/>
            <w:vMerge w:val="restart"/>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教学项目</w:t>
            </w:r>
          </w:p>
        </w:tc>
        <w:tc>
          <w:tcPr>
            <w:tcW w:w="3644" w:type="dxa"/>
            <w:vMerge w:val="restart"/>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课程内容与教学要求</w:t>
            </w:r>
          </w:p>
        </w:tc>
        <w:tc>
          <w:tcPr>
            <w:tcW w:w="2098" w:type="dxa"/>
            <w:vMerge w:val="restart"/>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活动设计建议</w:t>
            </w:r>
          </w:p>
        </w:tc>
        <w:tc>
          <w:tcPr>
            <w:tcW w:w="1508" w:type="dxa"/>
            <w:gridSpan w:val="2"/>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72" w:type="dxa"/>
            <w:vMerge w:val="continue"/>
            <w:noWrap w:val="0"/>
            <w:vAlign w:val="center"/>
          </w:tcPr>
          <w:p>
            <w:pPr>
              <w:spacing w:line="400" w:lineRule="exact"/>
              <w:jc w:val="center"/>
              <w:rPr>
                <w:rFonts w:hint="eastAsia" w:ascii="黑体" w:hAnsi="黑体" w:eastAsia="黑体" w:cs="黑体"/>
                <w:bCs/>
                <w:szCs w:val="21"/>
              </w:rPr>
            </w:pPr>
          </w:p>
        </w:tc>
        <w:tc>
          <w:tcPr>
            <w:tcW w:w="1122" w:type="dxa"/>
            <w:vMerge w:val="continue"/>
            <w:noWrap w:val="0"/>
            <w:vAlign w:val="center"/>
          </w:tcPr>
          <w:p>
            <w:pPr>
              <w:spacing w:line="400" w:lineRule="exact"/>
              <w:jc w:val="center"/>
              <w:rPr>
                <w:rFonts w:hint="eastAsia" w:ascii="黑体" w:hAnsi="黑体" w:eastAsia="黑体" w:cs="黑体"/>
                <w:bCs/>
                <w:szCs w:val="21"/>
              </w:rPr>
            </w:pPr>
          </w:p>
        </w:tc>
        <w:tc>
          <w:tcPr>
            <w:tcW w:w="3644" w:type="dxa"/>
            <w:vMerge w:val="continue"/>
            <w:noWrap w:val="0"/>
            <w:vAlign w:val="center"/>
          </w:tcPr>
          <w:p>
            <w:pPr>
              <w:spacing w:line="400" w:lineRule="exact"/>
              <w:jc w:val="center"/>
              <w:rPr>
                <w:rFonts w:hint="eastAsia" w:ascii="黑体" w:hAnsi="黑体" w:eastAsia="黑体" w:cs="黑体"/>
                <w:bCs/>
                <w:szCs w:val="21"/>
              </w:rPr>
            </w:pPr>
          </w:p>
        </w:tc>
        <w:tc>
          <w:tcPr>
            <w:tcW w:w="2098" w:type="dxa"/>
            <w:vMerge w:val="continue"/>
            <w:noWrap w:val="0"/>
            <w:vAlign w:val="center"/>
          </w:tcPr>
          <w:p>
            <w:pPr>
              <w:spacing w:line="400" w:lineRule="exact"/>
              <w:jc w:val="center"/>
              <w:rPr>
                <w:rFonts w:hint="eastAsia" w:ascii="黑体" w:hAnsi="黑体" w:eastAsia="黑体" w:cs="黑体"/>
                <w:bCs/>
                <w:szCs w:val="21"/>
              </w:rPr>
            </w:pPr>
          </w:p>
        </w:tc>
        <w:tc>
          <w:tcPr>
            <w:tcW w:w="669" w:type="dxa"/>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理论</w:t>
            </w:r>
          </w:p>
        </w:tc>
        <w:tc>
          <w:tcPr>
            <w:tcW w:w="839" w:type="dxa"/>
            <w:noWrap w:val="0"/>
            <w:vAlign w:val="center"/>
          </w:tcPr>
          <w:p>
            <w:pPr>
              <w:spacing w:line="400" w:lineRule="exact"/>
              <w:jc w:val="center"/>
              <w:rPr>
                <w:rFonts w:hint="eastAsia" w:ascii="黑体" w:hAnsi="黑体" w:eastAsia="黑体" w:cs="黑体"/>
                <w:bCs/>
                <w:szCs w:val="21"/>
              </w:rPr>
            </w:pPr>
            <w:r>
              <w:rPr>
                <w:rFonts w:hint="eastAsia" w:ascii="黑体" w:hAnsi="黑体" w:eastAsia="黑体" w:cs="黑体"/>
                <w:bCs/>
                <w:szCs w:val="21"/>
              </w:rPr>
              <w:t>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72" w:type="dxa"/>
            <w:noWrap w:val="0"/>
            <w:vAlign w:val="center"/>
          </w:tcPr>
          <w:p>
            <w:pPr>
              <w:spacing w:line="400" w:lineRule="exact"/>
              <w:jc w:val="center"/>
              <w:rPr>
                <w:rFonts w:hint="eastAsia" w:ascii="宋体" w:hAnsi="宋体" w:cs="仿宋"/>
                <w:szCs w:val="21"/>
              </w:rPr>
            </w:pPr>
            <w:r>
              <w:rPr>
                <w:rFonts w:hint="eastAsia" w:ascii="宋体" w:hAnsi="宋体" w:cs="仿宋"/>
                <w:szCs w:val="21"/>
              </w:rPr>
              <w:t>1</w:t>
            </w:r>
          </w:p>
        </w:tc>
        <w:tc>
          <w:tcPr>
            <w:tcW w:w="1122"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绪论</w:t>
            </w:r>
          </w:p>
          <w:p>
            <w:pPr>
              <w:spacing w:line="400" w:lineRule="exact"/>
              <w:rPr>
                <w:rFonts w:hint="eastAsia" w:ascii="宋体" w:hAnsi="宋体" w:cs="仿宋"/>
                <w:szCs w:val="21"/>
              </w:rPr>
            </w:pPr>
            <w:r>
              <w:rPr>
                <w:rFonts w:hint="eastAsia" w:ascii="宋体" w:hAnsi="宋体" w:cs="仿宋"/>
                <w:szCs w:val="21"/>
              </w:rPr>
              <w:t>眼的解剖生理</w:t>
            </w:r>
          </w:p>
        </w:tc>
        <w:tc>
          <w:tcPr>
            <w:tcW w:w="3644" w:type="dxa"/>
            <w:noWrap w:val="0"/>
            <w:vAlign w:val="center"/>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1.了解眼科学绪论；</w:t>
            </w:r>
          </w:p>
          <w:p>
            <w:pPr>
              <w:spacing w:line="400" w:lineRule="exact"/>
              <w:ind w:firstLine="210" w:firstLineChars="100"/>
              <w:rPr>
                <w:rFonts w:hint="eastAsia" w:ascii="宋体" w:hAnsi="宋体" w:cs="仿宋"/>
                <w:szCs w:val="21"/>
              </w:rPr>
            </w:pPr>
            <w:r>
              <w:rPr>
                <w:rFonts w:hint="eastAsia" w:ascii="宋体" w:hAnsi="宋体" w:cs="仿宋"/>
                <w:szCs w:val="21"/>
              </w:rPr>
              <w:t>2.掌握眼球壁和球内容物的结构；</w:t>
            </w:r>
          </w:p>
          <w:p>
            <w:pPr>
              <w:spacing w:line="400" w:lineRule="exact"/>
              <w:ind w:firstLine="210" w:firstLineChars="100"/>
              <w:rPr>
                <w:rFonts w:hint="eastAsia" w:ascii="宋体" w:hAnsi="宋体" w:cs="仿宋"/>
                <w:szCs w:val="21"/>
              </w:rPr>
            </w:pPr>
            <w:r>
              <w:rPr>
                <w:rFonts w:hint="eastAsia" w:ascii="宋体" w:hAnsi="宋体" w:cs="仿宋"/>
                <w:szCs w:val="21"/>
              </w:rPr>
              <w:t>3.熟悉眼球附属器、视器、血管神经的解剖结构。</w:t>
            </w:r>
          </w:p>
          <w:p>
            <w:pPr>
              <w:spacing w:line="400" w:lineRule="exact"/>
              <w:rPr>
                <w:rFonts w:hint="eastAsia" w:ascii="宋体" w:hAnsi="宋体" w:cs="仿宋"/>
                <w:szCs w:val="21"/>
              </w:rPr>
            </w:pPr>
          </w:p>
          <w:p>
            <w:pPr>
              <w:spacing w:line="400" w:lineRule="exact"/>
              <w:ind w:firstLine="210" w:firstLineChars="100"/>
              <w:rPr>
                <w:rFonts w:hint="eastAsia" w:ascii="宋体" w:hAnsi="宋体" w:cs="仿宋"/>
                <w:szCs w:val="21"/>
              </w:rPr>
            </w:pPr>
          </w:p>
        </w:tc>
        <w:tc>
          <w:tcPr>
            <w:tcW w:w="2098" w:type="dxa"/>
            <w:noWrap w:val="0"/>
            <w:vAlign w:val="top"/>
          </w:tcPr>
          <w:p>
            <w:pPr>
              <w:spacing w:line="400" w:lineRule="exact"/>
              <w:rPr>
                <w:rFonts w:hint="eastAsia" w:ascii="宋体" w:hAnsi="宋体" w:cs="仿宋"/>
                <w:szCs w:val="21"/>
              </w:rPr>
            </w:pPr>
            <w:r>
              <w:rPr>
                <w:rFonts w:hint="eastAsia" w:ascii="宋体" w:hAnsi="宋体" w:cs="仿宋"/>
                <w:szCs w:val="21"/>
              </w:rPr>
              <w:t xml:space="preserve">  </w:t>
            </w:r>
          </w:p>
          <w:p>
            <w:pPr>
              <w:spacing w:line="400" w:lineRule="exact"/>
              <w:rPr>
                <w:rFonts w:ascii="宋体" w:hAnsi="宋体" w:cs="仿宋"/>
                <w:szCs w:val="21"/>
              </w:rPr>
            </w:pPr>
            <w:r>
              <w:rPr>
                <w:rFonts w:hint="eastAsia" w:ascii="宋体" w:hAnsi="宋体" w:cs="仿宋"/>
                <w:szCs w:val="21"/>
              </w:rPr>
              <w:t>通过理论讲授、多媒体演示了解和熟悉相关理论知识</w:t>
            </w:r>
          </w:p>
        </w:tc>
        <w:tc>
          <w:tcPr>
            <w:tcW w:w="669" w:type="dxa"/>
            <w:noWrap w:val="0"/>
            <w:vAlign w:val="center"/>
          </w:tcPr>
          <w:p>
            <w:pPr>
              <w:spacing w:line="400" w:lineRule="exact"/>
              <w:jc w:val="center"/>
              <w:rPr>
                <w:rFonts w:hint="eastAsia" w:ascii="宋体" w:hAnsi="宋体" w:cs="仿宋"/>
                <w:szCs w:val="21"/>
              </w:rPr>
            </w:pPr>
            <w:r>
              <w:rPr>
                <w:rFonts w:hint="eastAsia" w:ascii="宋体" w:hAnsi="宋体" w:cs="仿宋"/>
                <w:szCs w:val="21"/>
              </w:rPr>
              <w:t>2</w:t>
            </w:r>
          </w:p>
        </w:tc>
        <w:tc>
          <w:tcPr>
            <w:tcW w:w="839" w:type="dxa"/>
            <w:noWrap w:val="0"/>
            <w:vAlign w:val="center"/>
          </w:tcPr>
          <w:p>
            <w:pPr>
              <w:spacing w:line="400" w:lineRule="exact"/>
              <w:jc w:val="center"/>
              <w:rPr>
                <w:rFonts w:hint="eastAsia" w:ascii="宋体" w:hAnsi="宋体" w:cs="仿宋"/>
                <w:szCs w:val="21"/>
              </w:rPr>
            </w:pPr>
            <w:r>
              <w:rPr>
                <w:rFonts w:hint="eastAsia" w:ascii="宋体" w:hAnsi="宋体" w:cs="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9" w:hRule="atLeast"/>
          <w:jc w:val="center"/>
        </w:trPr>
        <w:tc>
          <w:tcPr>
            <w:tcW w:w="672"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2</w:t>
            </w:r>
          </w:p>
        </w:tc>
        <w:tc>
          <w:tcPr>
            <w:tcW w:w="1122"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眼科检查</w:t>
            </w:r>
          </w:p>
        </w:tc>
        <w:tc>
          <w:tcPr>
            <w:tcW w:w="3644"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1.了解眼科检查的意义；</w:t>
            </w:r>
          </w:p>
          <w:p>
            <w:pPr>
              <w:spacing w:line="400" w:lineRule="exact"/>
              <w:ind w:firstLine="210" w:firstLineChars="100"/>
              <w:rPr>
                <w:rFonts w:hint="eastAsia" w:ascii="宋体" w:hAnsi="宋体" w:cs="仿宋"/>
                <w:szCs w:val="21"/>
              </w:rPr>
            </w:pPr>
            <w:r>
              <w:rPr>
                <w:rFonts w:hint="eastAsia" w:ascii="宋体" w:hAnsi="宋体" w:cs="仿宋"/>
                <w:szCs w:val="21"/>
              </w:rPr>
              <w:t>2.掌握眼部主观检查和客观检查；</w:t>
            </w:r>
          </w:p>
          <w:p>
            <w:pPr>
              <w:spacing w:line="400" w:lineRule="exact"/>
              <w:ind w:firstLine="210" w:firstLineChars="100"/>
              <w:rPr>
                <w:rFonts w:hint="eastAsia" w:ascii="宋体" w:hAnsi="宋体" w:cs="仿宋"/>
                <w:szCs w:val="21"/>
              </w:rPr>
            </w:pPr>
            <w:r>
              <w:rPr>
                <w:rFonts w:hint="eastAsia" w:ascii="宋体" w:hAnsi="宋体" w:cs="仿宋"/>
                <w:szCs w:val="21"/>
              </w:rPr>
              <w:t>3.熟悉眼科门诊、病房、手术室病人的检查和护理。</w:t>
            </w:r>
          </w:p>
          <w:p>
            <w:pPr>
              <w:spacing w:line="400" w:lineRule="exact"/>
              <w:rPr>
                <w:rFonts w:hint="eastAsia" w:ascii="宋体" w:hAnsi="宋体" w:cs="仿宋"/>
                <w:szCs w:val="21"/>
              </w:rPr>
            </w:pPr>
          </w:p>
          <w:p>
            <w:pPr>
              <w:spacing w:line="400" w:lineRule="exact"/>
              <w:rPr>
                <w:rFonts w:hint="eastAsia" w:ascii="宋体" w:hAnsi="宋体" w:cs="仿宋"/>
                <w:szCs w:val="21"/>
              </w:rPr>
            </w:pPr>
          </w:p>
        </w:tc>
        <w:tc>
          <w:tcPr>
            <w:tcW w:w="2098"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1.通过理论讲授、多媒体演示掌握理论知识；</w:t>
            </w:r>
          </w:p>
          <w:p>
            <w:pPr>
              <w:spacing w:line="400" w:lineRule="exact"/>
              <w:ind w:firstLine="210" w:firstLineChars="100"/>
              <w:rPr>
                <w:rFonts w:hint="eastAsia" w:ascii="宋体" w:hAnsi="宋体" w:cs="仿宋"/>
                <w:szCs w:val="21"/>
              </w:rPr>
            </w:pPr>
            <w:r>
              <w:rPr>
                <w:rFonts w:hint="eastAsia" w:ascii="宋体" w:hAnsi="宋体" w:cs="仿宋"/>
                <w:szCs w:val="21"/>
              </w:rPr>
              <w:t>2.通过情境教学、案例分析和临床见习掌握眼科常用检查的方法。</w:t>
            </w:r>
          </w:p>
        </w:tc>
        <w:tc>
          <w:tcPr>
            <w:tcW w:w="669" w:type="dxa"/>
            <w:noWrap w:val="0"/>
            <w:vAlign w:val="top"/>
          </w:tcPr>
          <w:p>
            <w:pPr>
              <w:spacing w:line="400" w:lineRule="exact"/>
              <w:rPr>
                <w:rFonts w:hint="eastAsia" w:ascii="宋体" w:hAnsi="宋体" w:cs="仿宋"/>
                <w:szCs w:val="21"/>
              </w:rPr>
            </w:pPr>
          </w:p>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2</w:t>
            </w:r>
          </w:p>
        </w:tc>
        <w:tc>
          <w:tcPr>
            <w:tcW w:w="839" w:type="dxa"/>
            <w:noWrap w:val="0"/>
            <w:vAlign w:val="top"/>
          </w:tcPr>
          <w:p>
            <w:pPr>
              <w:spacing w:line="400" w:lineRule="exact"/>
              <w:rPr>
                <w:rFonts w:hint="eastAsia" w:ascii="宋体" w:hAnsi="宋体" w:cs="仿宋"/>
                <w:szCs w:val="21"/>
              </w:rPr>
            </w:pPr>
          </w:p>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jc w:val="center"/>
        </w:trPr>
        <w:tc>
          <w:tcPr>
            <w:tcW w:w="672" w:type="dxa"/>
            <w:noWrap w:val="0"/>
            <w:vAlign w:val="center"/>
          </w:tcPr>
          <w:p>
            <w:pPr>
              <w:spacing w:line="400" w:lineRule="exact"/>
              <w:ind w:firstLine="210" w:firstLineChars="100"/>
              <w:rPr>
                <w:rFonts w:hint="eastAsia" w:ascii="宋体" w:hAnsi="宋体" w:cs="仿宋"/>
                <w:szCs w:val="21"/>
              </w:rPr>
            </w:pPr>
            <w:r>
              <w:rPr>
                <w:rFonts w:hint="eastAsia" w:ascii="宋体" w:hAnsi="宋体" w:cs="仿宋"/>
                <w:szCs w:val="21"/>
              </w:rPr>
              <w:t>3</w:t>
            </w:r>
          </w:p>
        </w:tc>
        <w:tc>
          <w:tcPr>
            <w:tcW w:w="1122"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结膜病病人的护理</w:t>
            </w:r>
          </w:p>
        </w:tc>
        <w:tc>
          <w:tcPr>
            <w:tcW w:w="3644" w:type="dxa"/>
            <w:noWrap w:val="0"/>
            <w:vAlign w:val="top"/>
          </w:tcPr>
          <w:p>
            <w:pPr>
              <w:spacing w:line="400" w:lineRule="exact"/>
              <w:ind w:left="210" w:leftChars="100"/>
              <w:rPr>
                <w:rFonts w:hint="eastAsia" w:ascii="宋体" w:hAnsi="宋体" w:cs="仿宋"/>
                <w:szCs w:val="21"/>
              </w:rPr>
            </w:pPr>
          </w:p>
          <w:p>
            <w:pPr>
              <w:spacing w:line="400" w:lineRule="exact"/>
              <w:ind w:left="210" w:leftChars="100"/>
              <w:rPr>
                <w:rFonts w:hint="eastAsia" w:ascii="宋体" w:hAnsi="宋体" w:cs="仿宋"/>
                <w:szCs w:val="21"/>
              </w:rPr>
            </w:pPr>
            <w:r>
              <w:rPr>
                <w:rFonts w:hint="eastAsia" w:ascii="宋体" w:hAnsi="宋体" w:cs="仿宋"/>
                <w:szCs w:val="21"/>
              </w:rPr>
              <w:t>1.了解结膜炎病人的病因及发病机制；</w:t>
            </w:r>
          </w:p>
          <w:p>
            <w:pPr>
              <w:spacing w:line="400" w:lineRule="exact"/>
              <w:ind w:firstLine="210" w:firstLineChars="100"/>
              <w:rPr>
                <w:rFonts w:hint="eastAsia" w:ascii="宋体" w:hAnsi="宋体" w:cs="仿宋"/>
                <w:szCs w:val="21"/>
              </w:rPr>
            </w:pPr>
            <w:r>
              <w:rPr>
                <w:rFonts w:hint="eastAsia" w:ascii="宋体" w:hAnsi="宋体" w:cs="仿宋"/>
                <w:szCs w:val="21"/>
              </w:rPr>
              <w:t>2.熟悉结膜炎病人的临床表现和治疗；</w:t>
            </w:r>
          </w:p>
          <w:p>
            <w:pPr>
              <w:spacing w:line="400" w:lineRule="exact"/>
              <w:ind w:firstLine="210" w:firstLineChars="100"/>
              <w:rPr>
                <w:rFonts w:hint="eastAsia" w:ascii="宋体" w:hAnsi="宋体" w:cs="仿宋"/>
                <w:szCs w:val="21"/>
              </w:rPr>
            </w:pPr>
            <w:r>
              <w:rPr>
                <w:rFonts w:hint="eastAsia" w:ascii="宋体" w:hAnsi="宋体" w:cs="仿宋"/>
                <w:szCs w:val="21"/>
              </w:rPr>
              <w:t>3.掌握结膜炎病人的诊断。</w:t>
            </w:r>
          </w:p>
        </w:tc>
        <w:tc>
          <w:tcPr>
            <w:tcW w:w="2098"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1.通过理论讲授、多媒体演示掌握理论知识；</w:t>
            </w:r>
          </w:p>
          <w:p>
            <w:pPr>
              <w:spacing w:line="400" w:lineRule="exact"/>
              <w:ind w:firstLine="210" w:firstLineChars="100"/>
              <w:rPr>
                <w:rFonts w:hint="eastAsia" w:ascii="宋体" w:hAnsi="宋体" w:cs="仿宋"/>
                <w:szCs w:val="21"/>
              </w:rPr>
            </w:pPr>
            <w:r>
              <w:rPr>
                <w:rFonts w:hint="eastAsia" w:ascii="宋体" w:hAnsi="宋体" w:cs="仿宋"/>
                <w:szCs w:val="21"/>
              </w:rPr>
              <w:t>2.通过情境教学、案例分析和临床见习掌握各种结膜病病人的护理。</w:t>
            </w:r>
          </w:p>
          <w:p>
            <w:pPr>
              <w:spacing w:line="400" w:lineRule="exact"/>
              <w:ind w:firstLine="210" w:firstLineChars="100"/>
              <w:rPr>
                <w:rFonts w:hint="eastAsia" w:ascii="宋体" w:hAnsi="宋体" w:cs="仿宋"/>
                <w:szCs w:val="21"/>
              </w:rPr>
            </w:pPr>
          </w:p>
        </w:tc>
        <w:tc>
          <w:tcPr>
            <w:tcW w:w="669" w:type="dxa"/>
            <w:noWrap w:val="0"/>
            <w:vAlign w:val="center"/>
          </w:tcPr>
          <w:p>
            <w:pPr>
              <w:spacing w:line="400" w:lineRule="exact"/>
              <w:rPr>
                <w:rFonts w:hint="eastAsia" w:ascii="宋体" w:hAnsi="宋体" w:cs="仿宋"/>
                <w:szCs w:val="21"/>
              </w:rPr>
            </w:pPr>
            <w:r>
              <w:rPr>
                <w:rFonts w:hint="eastAsia" w:ascii="宋体" w:hAnsi="宋体" w:cs="仿宋"/>
                <w:szCs w:val="21"/>
              </w:rPr>
              <w:t>2</w:t>
            </w:r>
          </w:p>
        </w:tc>
        <w:tc>
          <w:tcPr>
            <w:tcW w:w="839" w:type="dxa"/>
            <w:noWrap w:val="0"/>
            <w:vAlign w:val="center"/>
          </w:tcPr>
          <w:p>
            <w:pPr>
              <w:spacing w:line="400" w:lineRule="exact"/>
              <w:rPr>
                <w:rFonts w:hint="eastAsia" w:ascii="宋体" w:hAnsi="宋体" w:cs="仿宋"/>
                <w:szCs w:val="21"/>
              </w:rPr>
            </w:pPr>
            <w:r>
              <w:rPr>
                <w:rFonts w:hint="eastAsia" w:ascii="宋体" w:hAnsi="宋体" w:cs="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6" w:hRule="atLeast"/>
          <w:jc w:val="center"/>
        </w:trPr>
        <w:tc>
          <w:tcPr>
            <w:tcW w:w="672"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4</w:t>
            </w:r>
          </w:p>
        </w:tc>
        <w:tc>
          <w:tcPr>
            <w:tcW w:w="1122"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角膜病病人的护理</w:t>
            </w:r>
          </w:p>
        </w:tc>
        <w:tc>
          <w:tcPr>
            <w:tcW w:w="3644"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1.了解角膜炎病人的病因和发病机制；</w:t>
            </w:r>
          </w:p>
          <w:p>
            <w:pPr>
              <w:spacing w:line="400" w:lineRule="exact"/>
              <w:ind w:firstLine="210" w:firstLineChars="100"/>
              <w:rPr>
                <w:rFonts w:hint="eastAsia" w:ascii="宋体" w:hAnsi="宋体" w:cs="仿宋"/>
                <w:szCs w:val="21"/>
              </w:rPr>
            </w:pPr>
            <w:r>
              <w:rPr>
                <w:rFonts w:hint="eastAsia" w:ascii="宋体" w:hAnsi="宋体" w:cs="仿宋"/>
                <w:szCs w:val="21"/>
              </w:rPr>
              <w:t>2.熟悉角膜炎病人的诊断；</w:t>
            </w:r>
          </w:p>
          <w:p>
            <w:pPr>
              <w:spacing w:line="400" w:lineRule="exact"/>
              <w:ind w:firstLine="210" w:firstLineChars="100"/>
              <w:rPr>
                <w:rFonts w:hint="eastAsia" w:ascii="宋体" w:hAnsi="宋体" w:cs="仿宋"/>
                <w:szCs w:val="21"/>
              </w:rPr>
            </w:pPr>
            <w:r>
              <w:rPr>
                <w:rFonts w:hint="eastAsia" w:ascii="宋体" w:hAnsi="宋体" w:cs="仿宋"/>
                <w:szCs w:val="21"/>
              </w:rPr>
              <w:t>3.掌握角膜炎病人的临床表现和护理措施。</w:t>
            </w: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tc>
        <w:tc>
          <w:tcPr>
            <w:tcW w:w="2098"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1.通过理论讲授、多媒体演示掌握理论知识；</w:t>
            </w:r>
          </w:p>
          <w:p>
            <w:pPr>
              <w:spacing w:line="400" w:lineRule="exact"/>
              <w:ind w:firstLine="210" w:firstLineChars="100"/>
              <w:rPr>
                <w:rFonts w:hint="eastAsia" w:ascii="宋体" w:hAnsi="宋体" w:cs="仿宋"/>
                <w:szCs w:val="21"/>
              </w:rPr>
            </w:pPr>
            <w:r>
              <w:rPr>
                <w:rFonts w:hint="eastAsia" w:ascii="宋体" w:hAnsi="宋体" w:cs="仿宋"/>
                <w:szCs w:val="21"/>
              </w:rPr>
              <w:t>2.通过情境教学、案例分析和临床见习掌握角膜炎病人的护理。</w:t>
            </w:r>
          </w:p>
        </w:tc>
        <w:tc>
          <w:tcPr>
            <w:tcW w:w="669" w:type="dxa"/>
            <w:noWrap w:val="0"/>
            <w:vAlign w:val="center"/>
          </w:tcPr>
          <w:p>
            <w:pPr>
              <w:spacing w:line="400" w:lineRule="exact"/>
              <w:jc w:val="center"/>
              <w:rPr>
                <w:rFonts w:hint="eastAsia" w:ascii="宋体" w:hAnsi="宋体" w:cs="仿宋"/>
                <w:szCs w:val="21"/>
              </w:rPr>
            </w:pPr>
            <w:r>
              <w:rPr>
                <w:rFonts w:hint="eastAsia" w:ascii="宋体" w:hAnsi="宋体" w:cs="仿宋"/>
                <w:szCs w:val="21"/>
              </w:rPr>
              <w:t>2</w:t>
            </w:r>
          </w:p>
        </w:tc>
        <w:tc>
          <w:tcPr>
            <w:tcW w:w="839" w:type="dxa"/>
            <w:noWrap w:val="0"/>
            <w:vAlign w:val="center"/>
          </w:tcPr>
          <w:p>
            <w:pPr>
              <w:spacing w:line="400" w:lineRule="exact"/>
              <w:rPr>
                <w:rFonts w:hint="eastAsia" w:ascii="宋体" w:hAnsi="宋体" w:cs="仿宋"/>
                <w:szCs w:val="21"/>
              </w:rPr>
            </w:pPr>
            <w:r>
              <w:rPr>
                <w:rFonts w:hint="eastAsia" w:ascii="宋体" w:hAnsi="宋体" w:cs="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0" w:hRule="atLeast"/>
          <w:jc w:val="center"/>
        </w:trPr>
        <w:tc>
          <w:tcPr>
            <w:tcW w:w="672"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5</w:t>
            </w:r>
          </w:p>
        </w:tc>
        <w:tc>
          <w:tcPr>
            <w:tcW w:w="1122"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白内障病人的护理</w:t>
            </w:r>
          </w:p>
        </w:tc>
        <w:tc>
          <w:tcPr>
            <w:tcW w:w="3644"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1.了解白内障病人的病因和发病机制；</w:t>
            </w:r>
          </w:p>
          <w:p>
            <w:pPr>
              <w:spacing w:line="400" w:lineRule="exact"/>
              <w:ind w:firstLine="210" w:firstLineChars="100"/>
              <w:rPr>
                <w:rFonts w:hint="eastAsia" w:ascii="宋体" w:hAnsi="宋体" w:cs="仿宋"/>
                <w:szCs w:val="21"/>
              </w:rPr>
            </w:pPr>
            <w:r>
              <w:rPr>
                <w:rFonts w:hint="eastAsia" w:ascii="宋体" w:hAnsi="宋体" w:cs="仿宋"/>
                <w:szCs w:val="21"/>
              </w:rPr>
              <w:t>2.熟悉白内障病人分类和诊断；</w:t>
            </w:r>
          </w:p>
          <w:p>
            <w:pPr>
              <w:spacing w:line="400" w:lineRule="exact"/>
              <w:ind w:firstLine="210" w:firstLineChars="100"/>
              <w:rPr>
                <w:rFonts w:hint="eastAsia" w:ascii="宋体" w:hAnsi="宋体" w:cs="仿宋"/>
                <w:szCs w:val="21"/>
              </w:rPr>
            </w:pPr>
            <w:r>
              <w:rPr>
                <w:rFonts w:hint="eastAsia" w:ascii="宋体" w:hAnsi="宋体" w:cs="仿宋"/>
                <w:szCs w:val="21"/>
              </w:rPr>
              <w:t>3.掌握白内障病人的临床表现和护理措施。</w:t>
            </w:r>
          </w:p>
          <w:p>
            <w:pPr>
              <w:spacing w:line="400" w:lineRule="exact"/>
              <w:ind w:firstLine="210" w:firstLineChars="100"/>
              <w:rPr>
                <w:rFonts w:hint="eastAsia" w:ascii="宋体" w:hAnsi="宋体" w:cs="仿宋"/>
                <w:szCs w:val="21"/>
              </w:rPr>
            </w:pPr>
          </w:p>
          <w:p>
            <w:pPr>
              <w:spacing w:line="400" w:lineRule="exact"/>
              <w:rPr>
                <w:rFonts w:hint="eastAsia" w:ascii="宋体" w:hAnsi="宋体" w:cs="仿宋"/>
                <w:szCs w:val="21"/>
              </w:rPr>
            </w:pPr>
          </w:p>
        </w:tc>
        <w:tc>
          <w:tcPr>
            <w:tcW w:w="2098"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1.通过理论讲授、多媒体演示掌握理论知识；</w:t>
            </w:r>
          </w:p>
          <w:p>
            <w:pPr>
              <w:spacing w:line="400" w:lineRule="exact"/>
              <w:ind w:firstLine="210" w:firstLineChars="100"/>
              <w:rPr>
                <w:rFonts w:hint="eastAsia" w:ascii="宋体" w:hAnsi="宋体" w:cs="仿宋"/>
                <w:szCs w:val="21"/>
              </w:rPr>
            </w:pPr>
            <w:r>
              <w:rPr>
                <w:rFonts w:hint="eastAsia" w:ascii="宋体" w:hAnsi="宋体" w:cs="仿宋"/>
                <w:szCs w:val="21"/>
              </w:rPr>
              <w:t xml:space="preserve"> 2.通过情境教学、案例分析和临床见习掌握白内障病人的护理。</w:t>
            </w:r>
          </w:p>
          <w:p>
            <w:pPr>
              <w:spacing w:line="400" w:lineRule="exact"/>
              <w:ind w:firstLine="210" w:firstLineChars="100"/>
              <w:rPr>
                <w:rFonts w:hint="eastAsia" w:ascii="宋体" w:hAnsi="宋体" w:cs="仿宋"/>
                <w:szCs w:val="21"/>
              </w:rPr>
            </w:pPr>
          </w:p>
        </w:tc>
        <w:tc>
          <w:tcPr>
            <w:tcW w:w="669" w:type="dxa"/>
            <w:noWrap w:val="0"/>
            <w:vAlign w:val="center"/>
          </w:tcPr>
          <w:p>
            <w:pPr>
              <w:spacing w:line="400" w:lineRule="exact"/>
              <w:jc w:val="center"/>
              <w:rPr>
                <w:rFonts w:hint="eastAsia" w:ascii="宋体" w:hAnsi="宋体" w:cs="仿宋"/>
                <w:szCs w:val="21"/>
              </w:rPr>
            </w:pPr>
            <w:r>
              <w:rPr>
                <w:rFonts w:hint="eastAsia" w:ascii="宋体" w:hAnsi="宋体" w:cs="仿宋"/>
                <w:szCs w:val="21"/>
              </w:rPr>
              <w:t>2</w:t>
            </w:r>
          </w:p>
        </w:tc>
        <w:tc>
          <w:tcPr>
            <w:tcW w:w="839" w:type="dxa"/>
            <w:noWrap w:val="0"/>
            <w:vAlign w:val="center"/>
          </w:tcPr>
          <w:p>
            <w:pPr>
              <w:spacing w:line="400" w:lineRule="exact"/>
              <w:ind w:firstLine="210" w:firstLineChars="100"/>
              <w:rPr>
                <w:rFonts w:hint="eastAsia" w:ascii="宋体" w:hAnsi="宋体" w:cs="仿宋"/>
                <w:szCs w:val="21"/>
              </w:rPr>
            </w:pPr>
            <w:r>
              <w:rPr>
                <w:rFonts w:hint="eastAsia" w:ascii="宋体" w:hAnsi="宋体" w:cs="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1" w:hRule="atLeast"/>
          <w:jc w:val="center"/>
        </w:trPr>
        <w:tc>
          <w:tcPr>
            <w:tcW w:w="672"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6</w:t>
            </w:r>
          </w:p>
        </w:tc>
        <w:tc>
          <w:tcPr>
            <w:tcW w:w="1122"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青光眼护理</w:t>
            </w:r>
          </w:p>
        </w:tc>
        <w:tc>
          <w:tcPr>
            <w:tcW w:w="3644"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1.了解青光眼病人的病因和发病机制；</w:t>
            </w:r>
          </w:p>
          <w:p>
            <w:pPr>
              <w:spacing w:line="400" w:lineRule="exact"/>
              <w:ind w:firstLine="210" w:firstLineChars="100"/>
              <w:rPr>
                <w:rFonts w:hint="eastAsia" w:ascii="宋体" w:hAnsi="宋体" w:cs="仿宋"/>
                <w:szCs w:val="21"/>
              </w:rPr>
            </w:pPr>
            <w:r>
              <w:rPr>
                <w:rFonts w:hint="eastAsia" w:ascii="宋体" w:hAnsi="宋体" w:cs="仿宋"/>
                <w:szCs w:val="21"/>
              </w:rPr>
              <w:t>2.熟悉青光眼病人分类和诊断；</w:t>
            </w:r>
          </w:p>
          <w:p>
            <w:pPr>
              <w:spacing w:line="400" w:lineRule="exact"/>
              <w:ind w:firstLine="210" w:firstLineChars="100"/>
              <w:rPr>
                <w:rFonts w:hint="eastAsia" w:ascii="宋体" w:hAnsi="宋体" w:cs="仿宋"/>
                <w:szCs w:val="21"/>
              </w:rPr>
            </w:pPr>
            <w:r>
              <w:rPr>
                <w:rFonts w:hint="eastAsia" w:ascii="宋体" w:hAnsi="宋体" w:cs="仿宋"/>
                <w:szCs w:val="21"/>
              </w:rPr>
              <w:t>3.掌握青光眼病人的临床表现和护理措施。</w:t>
            </w:r>
          </w:p>
          <w:p>
            <w:pPr>
              <w:spacing w:line="400" w:lineRule="exact"/>
              <w:rPr>
                <w:rFonts w:hint="eastAsia" w:ascii="宋体" w:hAnsi="宋体" w:cs="仿宋"/>
                <w:szCs w:val="21"/>
              </w:rPr>
            </w:pPr>
          </w:p>
        </w:tc>
        <w:tc>
          <w:tcPr>
            <w:tcW w:w="2098"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1.通过理论讲授、多媒体演示掌握理论知识；</w:t>
            </w:r>
          </w:p>
          <w:p>
            <w:pPr>
              <w:spacing w:line="400" w:lineRule="exact"/>
              <w:ind w:firstLine="210" w:firstLineChars="100"/>
              <w:rPr>
                <w:rFonts w:hint="eastAsia" w:ascii="宋体" w:hAnsi="宋体" w:cs="仿宋"/>
                <w:szCs w:val="21"/>
              </w:rPr>
            </w:pPr>
            <w:r>
              <w:rPr>
                <w:rFonts w:hint="eastAsia" w:ascii="宋体" w:hAnsi="宋体" w:cs="仿宋"/>
                <w:szCs w:val="21"/>
              </w:rPr>
              <w:t>2.通过情景教学、仿真实训、案例分析、教学录像和临床见习学会青光眼手术的准备、常用手术器械、物品的识别和应用、手术人员的无菌准备常用手术体位的安置、手术区消毒及铺巾、器械台管理和手术配合技术。</w:t>
            </w:r>
          </w:p>
          <w:p>
            <w:pPr>
              <w:spacing w:line="400" w:lineRule="exact"/>
              <w:ind w:firstLine="210" w:firstLineChars="100"/>
              <w:rPr>
                <w:rFonts w:hint="eastAsia" w:ascii="宋体" w:hAnsi="宋体" w:cs="仿宋"/>
                <w:szCs w:val="21"/>
              </w:rPr>
            </w:pPr>
          </w:p>
        </w:tc>
        <w:tc>
          <w:tcPr>
            <w:tcW w:w="669"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2</w:t>
            </w:r>
          </w:p>
        </w:tc>
        <w:tc>
          <w:tcPr>
            <w:tcW w:w="839"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0</w:t>
            </w:r>
          </w:p>
          <w:p>
            <w:pPr>
              <w:spacing w:line="400" w:lineRule="exact"/>
              <w:rPr>
                <w:rFonts w:hint="eastAsia" w:ascii="宋体" w:hAns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672"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7</w:t>
            </w:r>
          </w:p>
        </w:tc>
        <w:tc>
          <w:tcPr>
            <w:tcW w:w="1122"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屈光不正病人的护理</w:t>
            </w:r>
          </w:p>
        </w:tc>
        <w:tc>
          <w:tcPr>
            <w:tcW w:w="3644"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1.了解屈光不正病人的病因和发病机制；</w:t>
            </w:r>
          </w:p>
          <w:p>
            <w:pPr>
              <w:spacing w:line="400" w:lineRule="exact"/>
              <w:ind w:firstLine="210" w:firstLineChars="100"/>
              <w:rPr>
                <w:rFonts w:hint="eastAsia" w:ascii="宋体" w:hAnsi="宋体" w:cs="仿宋"/>
                <w:szCs w:val="21"/>
              </w:rPr>
            </w:pPr>
            <w:r>
              <w:rPr>
                <w:rFonts w:hint="eastAsia" w:ascii="宋体" w:hAnsi="宋体" w:cs="仿宋"/>
                <w:szCs w:val="21"/>
              </w:rPr>
              <w:t>2.熟悉屈光不正病人定义、分类和诊断；</w:t>
            </w:r>
          </w:p>
          <w:p>
            <w:pPr>
              <w:spacing w:line="400" w:lineRule="exact"/>
              <w:ind w:firstLine="210" w:firstLineChars="100"/>
              <w:rPr>
                <w:rFonts w:hint="eastAsia" w:ascii="宋体" w:hAnsi="宋体" w:cs="仿宋"/>
                <w:szCs w:val="21"/>
              </w:rPr>
            </w:pPr>
            <w:r>
              <w:rPr>
                <w:rFonts w:hint="eastAsia" w:ascii="宋体" w:hAnsi="宋体" w:cs="仿宋"/>
                <w:szCs w:val="21"/>
              </w:rPr>
              <w:t>3.掌握屈光不正病人的临床表现和护理措施。</w:t>
            </w:r>
          </w:p>
          <w:p>
            <w:pPr>
              <w:spacing w:line="400" w:lineRule="exact"/>
              <w:ind w:firstLine="210" w:firstLineChars="100"/>
              <w:rPr>
                <w:rFonts w:hint="eastAsia" w:ascii="宋体" w:hAnsi="宋体" w:cs="仿宋"/>
                <w:szCs w:val="21"/>
              </w:rPr>
            </w:pPr>
          </w:p>
        </w:tc>
        <w:tc>
          <w:tcPr>
            <w:tcW w:w="2098"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1.通过理论讲授、多媒体演示掌握理论知识；</w:t>
            </w:r>
          </w:p>
          <w:p>
            <w:pPr>
              <w:spacing w:line="400" w:lineRule="exact"/>
              <w:rPr>
                <w:rFonts w:hint="eastAsia" w:ascii="宋体" w:hAnsi="宋体" w:cs="仿宋"/>
                <w:szCs w:val="21"/>
              </w:rPr>
            </w:pPr>
            <w:r>
              <w:rPr>
                <w:rFonts w:hint="eastAsia" w:ascii="宋体" w:hAnsi="宋体" w:cs="仿宋"/>
                <w:szCs w:val="21"/>
              </w:rPr>
              <w:t xml:space="preserve">  2.通过临床见习、案例分析和仿真实训掌握屈光不正病人的护理。</w:t>
            </w:r>
          </w:p>
        </w:tc>
        <w:tc>
          <w:tcPr>
            <w:tcW w:w="669" w:type="dxa"/>
            <w:noWrap w:val="0"/>
            <w:vAlign w:val="center"/>
          </w:tcPr>
          <w:p>
            <w:pPr>
              <w:spacing w:line="400" w:lineRule="exact"/>
              <w:ind w:firstLine="210" w:firstLineChars="100"/>
              <w:rPr>
                <w:rFonts w:hint="eastAsia" w:ascii="宋体" w:hAnsi="宋体" w:cs="仿宋"/>
                <w:szCs w:val="21"/>
              </w:rPr>
            </w:pPr>
            <w:r>
              <w:rPr>
                <w:rFonts w:hint="eastAsia" w:ascii="宋体" w:hAnsi="宋体" w:cs="仿宋"/>
                <w:szCs w:val="21"/>
              </w:rPr>
              <w:t>2</w:t>
            </w:r>
          </w:p>
        </w:tc>
        <w:tc>
          <w:tcPr>
            <w:tcW w:w="839" w:type="dxa"/>
            <w:noWrap w:val="0"/>
            <w:vAlign w:val="center"/>
          </w:tcPr>
          <w:p>
            <w:pPr>
              <w:spacing w:line="400" w:lineRule="exact"/>
              <w:ind w:firstLine="210" w:firstLineChars="100"/>
              <w:rPr>
                <w:rFonts w:hint="eastAsia" w:ascii="宋体" w:hAnsi="宋体" w:cs="仿宋"/>
                <w:szCs w:val="21"/>
              </w:rPr>
            </w:pPr>
            <w:r>
              <w:rPr>
                <w:rFonts w:hint="eastAsia" w:ascii="宋体" w:hAnsi="宋体" w:cs="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9" w:hRule="atLeast"/>
          <w:jc w:val="center"/>
        </w:trPr>
        <w:tc>
          <w:tcPr>
            <w:tcW w:w="672" w:type="dxa"/>
            <w:noWrap w:val="0"/>
            <w:vAlign w:val="center"/>
          </w:tcPr>
          <w:p>
            <w:pPr>
              <w:spacing w:line="400" w:lineRule="exact"/>
              <w:rPr>
                <w:rFonts w:hint="eastAsia" w:ascii="宋体" w:hAnsi="宋体" w:cs="仿宋"/>
                <w:szCs w:val="21"/>
              </w:rPr>
            </w:pPr>
            <w:r>
              <w:rPr>
                <w:rFonts w:hint="eastAsia" w:ascii="宋体" w:hAnsi="宋体" w:cs="仿宋"/>
                <w:szCs w:val="21"/>
              </w:rPr>
              <w:t xml:space="preserve"> 8</w:t>
            </w:r>
          </w:p>
        </w:tc>
        <w:tc>
          <w:tcPr>
            <w:tcW w:w="1122"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眼外伤病人的护理</w:t>
            </w:r>
          </w:p>
        </w:tc>
        <w:tc>
          <w:tcPr>
            <w:tcW w:w="3644"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1.了解眼外伤病人的病因和发病机制；</w:t>
            </w:r>
          </w:p>
          <w:p>
            <w:pPr>
              <w:spacing w:line="400" w:lineRule="exact"/>
              <w:ind w:firstLine="210" w:firstLineChars="100"/>
              <w:rPr>
                <w:rFonts w:hint="eastAsia" w:ascii="宋体" w:hAnsi="宋体" w:cs="仿宋"/>
                <w:szCs w:val="21"/>
              </w:rPr>
            </w:pPr>
            <w:r>
              <w:rPr>
                <w:rFonts w:hint="eastAsia" w:ascii="宋体" w:hAnsi="宋体" w:cs="仿宋"/>
                <w:szCs w:val="21"/>
              </w:rPr>
              <w:t>2.熟悉眼外伤病人定义、分类和诊断；</w:t>
            </w:r>
          </w:p>
          <w:p>
            <w:pPr>
              <w:spacing w:line="400" w:lineRule="exact"/>
              <w:ind w:firstLine="210" w:firstLineChars="100"/>
              <w:rPr>
                <w:rFonts w:hint="eastAsia" w:ascii="宋体" w:hAnsi="宋体" w:cs="仿宋"/>
                <w:szCs w:val="21"/>
              </w:rPr>
            </w:pPr>
            <w:r>
              <w:rPr>
                <w:rFonts w:hint="eastAsia" w:ascii="宋体" w:hAnsi="宋体" w:cs="仿宋"/>
                <w:szCs w:val="21"/>
              </w:rPr>
              <w:t>3.掌握眼外伤病人的临床表现和护理措施。</w:t>
            </w:r>
          </w:p>
          <w:p>
            <w:pPr>
              <w:spacing w:line="400" w:lineRule="exact"/>
              <w:ind w:firstLine="210" w:firstLineChars="100"/>
              <w:rPr>
                <w:rFonts w:hint="eastAsia" w:ascii="宋体" w:hAnsi="宋体" w:cs="仿宋"/>
                <w:szCs w:val="21"/>
              </w:rPr>
            </w:pPr>
          </w:p>
        </w:tc>
        <w:tc>
          <w:tcPr>
            <w:tcW w:w="2098"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1.通过理论讲授、多媒体演示掌握理论知识；</w:t>
            </w:r>
          </w:p>
          <w:p>
            <w:pPr>
              <w:spacing w:line="400" w:lineRule="exact"/>
              <w:ind w:firstLine="210" w:firstLineChars="100"/>
              <w:rPr>
                <w:rFonts w:hint="eastAsia" w:ascii="宋体" w:hAnsi="宋体" w:cs="仿宋"/>
                <w:szCs w:val="21"/>
              </w:rPr>
            </w:pPr>
            <w:r>
              <w:rPr>
                <w:rFonts w:hint="eastAsia" w:ascii="宋体" w:hAnsi="宋体" w:cs="仿宋"/>
                <w:szCs w:val="21"/>
              </w:rPr>
              <w:t>2.通过教学录像、临床见习、案例分析、教师示教和仿真实训掌握眼外伤换药技术。</w:t>
            </w:r>
          </w:p>
        </w:tc>
        <w:tc>
          <w:tcPr>
            <w:tcW w:w="669" w:type="dxa"/>
            <w:noWrap w:val="0"/>
            <w:vAlign w:val="center"/>
          </w:tcPr>
          <w:p>
            <w:pPr>
              <w:spacing w:line="400" w:lineRule="exact"/>
              <w:jc w:val="center"/>
              <w:rPr>
                <w:rFonts w:hint="eastAsia" w:ascii="宋体" w:hAnsi="宋体" w:cs="仿宋"/>
                <w:szCs w:val="21"/>
              </w:rPr>
            </w:pPr>
            <w:r>
              <w:rPr>
                <w:rFonts w:hint="eastAsia" w:ascii="宋体" w:hAnsi="宋体" w:cs="仿宋"/>
                <w:szCs w:val="21"/>
              </w:rPr>
              <w:t>2</w:t>
            </w:r>
          </w:p>
        </w:tc>
        <w:tc>
          <w:tcPr>
            <w:tcW w:w="839" w:type="dxa"/>
            <w:noWrap w:val="0"/>
            <w:vAlign w:val="center"/>
          </w:tcPr>
          <w:p>
            <w:pPr>
              <w:spacing w:line="400" w:lineRule="exact"/>
              <w:ind w:firstLine="420" w:firstLineChars="200"/>
              <w:rPr>
                <w:rFonts w:hint="eastAsia" w:ascii="宋体" w:hAnsi="宋体" w:cs="仿宋"/>
                <w:szCs w:val="21"/>
              </w:rPr>
            </w:pPr>
            <w:r>
              <w:rPr>
                <w:rFonts w:hint="eastAsia" w:ascii="宋体" w:hAnsi="宋体" w:cs="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noWrap w:val="0"/>
            <w:vAlign w:val="center"/>
          </w:tcPr>
          <w:p>
            <w:pPr>
              <w:spacing w:line="400" w:lineRule="exact"/>
              <w:jc w:val="center"/>
              <w:rPr>
                <w:rFonts w:hint="eastAsia" w:ascii="宋体" w:hAnsi="宋体" w:cs="仿宋"/>
                <w:szCs w:val="21"/>
              </w:rPr>
            </w:pPr>
            <w:r>
              <w:rPr>
                <w:rFonts w:hint="eastAsia" w:ascii="宋体" w:hAnsi="宋体" w:cs="仿宋"/>
                <w:szCs w:val="21"/>
              </w:rPr>
              <w:t>9</w:t>
            </w:r>
          </w:p>
        </w:tc>
        <w:tc>
          <w:tcPr>
            <w:tcW w:w="1122"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耳鼻咽喉科的解剖生理</w:t>
            </w:r>
          </w:p>
        </w:tc>
        <w:tc>
          <w:tcPr>
            <w:tcW w:w="3644" w:type="dxa"/>
            <w:noWrap w:val="0"/>
            <w:vAlign w:val="center"/>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1.了解耳鼻咽喉科绪论；</w:t>
            </w:r>
          </w:p>
          <w:p>
            <w:pPr>
              <w:spacing w:line="400" w:lineRule="exact"/>
              <w:ind w:firstLine="210" w:firstLineChars="100"/>
              <w:rPr>
                <w:rFonts w:hint="eastAsia" w:ascii="宋体" w:hAnsi="宋体" w:cs="仿宋"/>
                <w:szCs w:val="21"/>
              </w:rPr>
            </w:pPr>
            <w:r>
              <w:rPr>
                <w:rFonts w:hint="eastAsia" w:ascii="宋体" w:hAnsi="宋体" w:cs="仿宋"/>
                <w:szCs w:val="21"/>
              </w:rPr>
              <w:t>2.掌握耳鼻咽喉科的解剖结构；</w:t>
            </w:r>
          </w:p>
          <w:p>
            <w:pPr>
              <w:spacing w:line="400" w:lineRule="exact"/>
              <w:ind w:firstLine="210" w:firstLineChars="100"/>
              <w:rPr>
                <w:rFonts w:hint="eastAsia" w:ascii="宋体" w:hAnsi="宋体" w:cs="仿宋"/>
                <w:szCs w:val="21"/>
              </w:rPr>
            </w:pPr>
            <w:r>
              <w:rPr>
                <w:rFonts w:hint="eastAsia" w:ascii="宋体" w:hAnsi="宋体" w:cs="仿宋"/>
                <w:szCs w:val="21"/>
              </w:rPr>
              <w:t>3.熟悉耳鼻咽喉科血管神经的解剖结构。</w:t>
            </w:r>
          </w:p>
          <w:p>
            <w:pPr>
              <w:spacing w:line="400" w:lineRule="exact"/>
              <w:rPr>
                <w:rFonts w:hint="eastAsia" w:ascii="宋体" w:hAnsi="宋体" w:cs="仿宋"/>
                <w:szCs w:val="21"/>
              </w:rPr>
            </w:pPr>
          </w:p>
          <w:p>
            <w:pPr>
              <w:spacing w:line="400" w:lineRule="exact"/>
              <w:rPr>
                <w:rFonts w:hint="eastAsia" w:ascii="宋体" w:hAnsi="宋体" w:cs="仿宋"/>
                <w:szCs w:val="21"/>
              </w:rPr>
            </w:pPr>
          </w:p>
        </w:tc>
        <w:tc>
          <w:tcPr>
            <w:tcW w:w="2098" w:type="dxa"/>
            <w:noWrap w:val="0"/>
            <w:vAlign w:val="center"/>
          </w:tcPr>
          <w:p>
            <w:pPr>
              <w:spacing w:line="400" w:lineRule="exact"/>
              <w:ind w:firstLine="420" w:firstLineChars="200"/>
              <w:rPr>
                <w:rFonts w:hint="eastAsia" w:ascii="宋体" w:hAnsi="宋体" w:cs="仿宋"/>
                <w:szCs w:val="21"/>
              </w:rPr>
            </w:pPr>
            <w:r>
              <w:rPr>
                <w:rFonts w:hint="eastAsia" w:ascii="宋体" w:hAnsi="宋体" w:cs="仿宋"/>
                <w:szCs w:val="21"/>
              </w:rPr>
              <w:t>通过理论讲授、多媒体演示了解和熟悉相关理论知识</w:t>
            </w:r>
          </w:p>
        </w:tc>
        <w:tc>
          <w:tcPr>
            <w:tcW w:w="669" w:type="dxa"/>
            <w:noWrap w:val="0"/>
            <w:vAlign w:val="center"/>
          </w:tcPr>
          <w:p>
            <w:pPr>
              <w:spacing w:line="400" w:lineRule="exact"/>
              <w:jc w:val="center"/>
              <w:rPr>
                <w:rFonts w:hint="eastAsia" w:ascii="宋体" w:hAnsi="宋体" w:cs="仿宋"/>
                <w:szCs w:val="21"/>
              </w:rPr>
            </w:pPr>
            <w:r>
              <w:rPr>
                <w:rFonts w:hint="eastAsia" w:ascii="宋体" w:hAnsi="宋体" w:cs="仿宋"/>
                <w:szCs w:val="21"/>
              </w:rPr>
              <w:t>2</w:t>
            </w:r>
          </w:p>
        </w:tc>
        <w:tc>
          <w:tcPr>
            <w:tcW w:w="839" w:type="dxa"/>
            <w:noWrap w:val="0"/>
            <w:vAlign w:val="center"/>
          </w:tcPr>
          <w:p>
            <w:pPr>
              <w:spacing w:line="400" w:lineRule="exact"/>
              <w:ind w:firstLine="210" w:firstLineChars="100"/>
              <w:rPr>
                <w:rFonts w:hint="eastAsia" w:ascii="宋体" w:hAnsi="宋体" w:cs="仿宋"/>
                <w:szCs w:val="21"/>
              </w:rPr>
            </w:pPr>
            <w:r>
              <w:rPr>
                <w:rFonts w:hint="eastAsia" w:ascii="宋体" w:hAnsi="宋体" w:cs="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noWrap w:val="0"/>
            <w:vAlign w:val="center"/>
          </w:tcPr>
          <w:p>
            <w:pPr>
              <w:spacing w:line="400" w:lineRule="exact"/>
              <w:jc w:val="center"/>
              <w:rPr>
                <w:rFonts w:ascii="宋体" w:hAnsi="宋体" w:cs="仿宋"/>
                <w:szCs w:val="21"/>
              </w:rPr>
            </w:pPr>
            <w:r>
              <w:rPr>
                <w:rFonts w:hint="eastAsia" w:ascii="宋体" w:hAnsi="宋体" w:cs="仿宋"/>
                <w:szCs w:val="21"/>
              </w:rPr>
              <w:t>10</w:t>
            </w:r>
          </w:p>
        </w:tc>
        <w:tc>
          <w:tcPr>
            <w:tcW w:w="1122"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耳鼻咽喉科的检查</w:t>
            </w:r>
          </w:p>
        </w:tc>
        <w:tc>
          <w:tcPr>
            <w:tcW w:w="3644"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1.了解耳鼻咽喉科检查的意义；</w:t>
            </w:r>
          </w:p>
          <w:p>
            <w:pPr>
              <w:spacing w:line="400" w:lineRule="exact"/>
              <w:ind w:firstLine="210" w:firstLineChars="100"/>
              <w:rPr>
                <w:rFonts w:hint="eastAsia" w:ascii="宋体" w:hAnsi="宋体" w:cs="仿宋"/>
                <w:szCs w:val="21"/>
              </w:rPr>
            </w:pPr>
            <w:r>
              <w:rPr>
                <w:rFonts w:hint="eastAsia" w:ascii="宋体" w:hAnsi="宋体" w:cs="仿宋"/>
                <w:szCs w:val="21"/>
              </w:rPr>
              <w:t>2.掌握耳鼻咽喉科常用的检查方法；</w:t>
            </w:r>
          </w:p>
          <w:p>
            <w:pPr>
              <w:spacing w:line="400" w:lineRule="exact"/>
              <w:ind w:firstLine="210" w:firstLineChars="100"/>
              <w:rPr>
                <w:rFonts w:hint="eastAsia" w:ascii="宋体" w:hAnsi="宋体" w:cs="仿宋"/>
                <w:szCs w:val="21"/>
              </w:rPr>
            </w:pPr>
            <w:r>
              <w:rPr>
                <w:rFonts w:hint="eastAsia" w:ascii="宋体" w:hAnsi="宋体" w:cs="仿宋"/>
                <w:szCs w:val="21"/>
              </w:rPr>
              <w:t>3.熟悉耳鼻咽喉科门诊、病房、手术室病人的检查和护理。</w:t>
            </w:r>
          </w:p>
          <w:p>
            <w:pPr>
              <w:spacing w:line="400" w:lineRule="exact"/>
              <w:rPr>
                <w:rFonts w:hint="eastAsia" w:ascii="宋体" w:hAnsi="宋体" w:cs="仿宋"/>
                <w:szCs w:val="21"/>
              </w:rPr>
            </w:pPr>
          </w:p>
        </w:tc>
        <w:tc>
          <w:tcPr>
            <w:tcW w:w="2098" w:type="dxa"/>
            <w:noWrap w:val="0"/>
            <w:vAlign w:val="center"/>
          </w:tcPr>
          <w:p>
            <w:pPr>
              <w:spacing w:line="400" w:lineRule="exact"/>
              <w:rPr>
                <w:rFonts w:hint="eastAsia" w:ascii="宋体" w:hAnsi="宋体" w:cs="仿宋"/>
                <w:szCs w:val="21"/>
              </w:rPr>
            </w:pPr>
            <w:r>
              <w:rPr>
                <w:rFonts w:hint="eastAsia" w:ascii="宋体" w:hAnsi="宋体" w:cs="仿宋"/>
                <w:szCs w:val="21"/>
              </w:rPr>
              <w:t>1.通过理论讲授、多媒体演示掌握理论知识；</w:t>
            </w:r>
          </w:p>
          <w:p>
            <w:pPr>
              <w:spacing w:line="400" w:lineRule="exact"/>
              <w:rPr>
                <w:rFonts w:hint="eastAsia" w:ascii="宋体" w:hAnsi="宋体" w:cs="仿宋"/>
                <w:szCs w:val="21"/>
              </w:rPr>
            </w:pPr>
            <w:r>
              <w:rPr>
                <w:rFonts w:hint="eastAsia" w:ascii="宋体" w:hAnsi="宋体" w:cs="仿宋"/>
                <w:szCs w:val="21"/>
              </w:rPr>
              <w:t>2.通过情境教学、案例分析和临床见习掌握耳鼻咽喉科常用检查的方法。</w:t>
            </w:r>
          </w:p>
        </w:tc>
        <w:tc>
          <w:tcPr>
            <w:tcW w:w="669" w:type="dxa"/>
            <w:noWrap w:val="0"/>
            <w:vAlign w:val="center"/>
          </w:tcPr>
          <w:p>
            <w:pPr>
              <w:spacing w:line="400" w:lineRule="exact"/>
              <w:jc w:val="center"/>
              <w:rPr>
                <w:rFonts w:hint="eastAsia" w:ascii="宋体" w:hAnsi="宋体" w:cs="仿宋"/>
                <w:szCs w:val="21"/>
              </w:rPr>
            </w:pPr>
            <w:r>
              <w:rPr>
                <w:rFonts w:hint="eastAsia" w:ascii="宋体" w:hAnsi="宋体" w:cs="仿宋"/>
                <w:szCs w:val="21"/>
              </w:rPr>
              <w:t>2</w:t>
            </w:r>
          </w:p>
        </w:tc>
        <w:tc>
          <w:tcPr>
            <w:tcW w:w="839" w:type="dxa"/>
            <w:noWrap w:val="0"/>
            <w:vAlign w:val="top"/>
          </w:tcPr>
          <w:p>
            <w:pPr>
              <w:spacing w:line="400" w:lineRule="exact"/>
              <w:rPr>
                <w:rFonts w:hint="eastAsia" w:ascii="宋体" w:hAnsi="宋体" w:cs="仿宋"/>
                <w:szCs w:val="21"/>
              </w:rPr>
            </w:pPr>
            <w:r>
              <w:rPr>
                <w:rFonts w:hint="eastAsia" w:ascii="宋体" w:hAnsi="宋体" w:cs="仿宋"/>
                <w:szCs w:val="21"/>
              </w:rPr>
              <w:t xml:space="preserve">      </w:t>
            </w: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noWrap w:val="0"/>
            <w:vAlign w:val="center"/>
          </w:tcPr>
          <w:p>
            <w:pPr>
              <w:spacing w:line="400" w:lineRule="exact"/>
              <w:jc w:val="center"/>
              <w:rPr>
                <w:rFonts w:ascii="宋体" w:hAnsi="宋体" w:cs="仿宋"/>
                <w:szCs w:val="21"/>
              </w:rPr>
            </w:pPr>
            <w:r>
              <w:rPr>
                <w:rFonts w:hint="eastAsia" w:ascii="宋体" w:hAnsi="宋体" w:cs="仿宋"/>
                <w:szCs w:val="21"/>
              </w:rPr>
              <w:t>11</w:t>
            </w:r>
          </w:p>
        </w:tc>
        <w:tc>
          <w:tcPr>
            <w:tcW w:w="1122" w:type="dxa"/>
            <w:noWrap w:val="0"/>
            <w:vAlign w:val="center"/>
          </w:tcPr>
          <w:p>
            <w:pPr>
              <w:spacing w:line="400" w:lineRule="exact"/>
              <w:jc w:val="center"/>
              <w:rPr>
                <w:rFonts w:hint="eastAsia" w:ascii="宋体" w:hAnsi="宋体" w:cs="仿宋"/>
                <w:szCs w:val="21"/>
              </w:rPr>
            </w:pPr>
            <w:r>
              <w:rPr>
                <w:rFonts w:hint="eastAsia" w:ascii="宋体" w:hAnsi="宋体" w:cs="仿宋"/>
                <w:szCs w:val="21"/>
              </w:rPr>
              <w:t>鼻部疾病病人的护理</w:t>
            </w:r>
          </w:p>
        </w:tc>
        <w:tc>
          <w:tcPr>
            <w:tcW w:w="3644"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1.了解鼻炎、鼻窦炎病人的病因和发病机制；</w:t>
            </w:r>
          </w:p>
          <w:p>
            <w:pPr>
              <w:spacing w:line="400" w:lineRule="exact"/>
              <w:ind w:firstLine="210" w:firstLineChars="100"/>
              <w:rPr>
                <w:rFonts w:hint="eastAsia" w:ascii="宋体" w:hAnsi="宋体" w:cs="仿宋"/>
                <w:szCs w:val="21"/>
              </w:rPr>
            </w:pPr>
            <w:r>
              <w:rPr>
                <w:rFonts w:hint="eastAsia" w:ascii="宋体" w:hAnsi="宋体" w:cs="仿宋"/>
                <w:szCs w:val="21"/>
              </w:rPr>
              <w:t>2.熟悉急慢性鼻炎、鼻窦炎病人定义、分类和诊断；</w:t>
            </w:r>
          </w:p>
          <w:p>
            <w:pPr>
              <w:spacing w:line="400" w:lineRule="exact"/>
              <w:ind w:firstLine="210" w:firstLineChars="100"/>
              <w:rPr>
                <w:rFonts w:hint="eastAsia" w:ascii="宋体" w:hAnsi="宋体" w:cs="仿宋"/>
                <w:szCs w:val="21"/>
              </w:rPr>
            </w:pPr>
            <w:r>
              <w:rPr>
                <w:rFonts w:hint="eastAsia" w:ascii="宋体" w:hAnsi="宋体" w:cs="仿宋"/>
                <w:szCs w:val="21"/>
              </w:rPr>
              <w:t>3.掌握慢性鼻炎、急慢性鼻窦炎病人的临床表现和护理措施。</w:t>
            </w:r>
          </w:p>
          <w:p>
            <w:pPr>
              <w:spacing w:line="400" w:lineRule="exact"/>
              <w:rPr>
                <w:rFonts w:hint="eastAsia" w:ascii="宋体" w:hAnsi="宋体" w:cs="仿宋"/>
                <w:szCs w:val="21"/>
              </w:rPr>
            </w:pPr>
          </w:p>
        </w:tc>
        <w:tc>
          <w:tcPr>
            <w:tcW w:w="2098" w:type="dxa"/>
            <w:noWrap w:val="0"/>
            <w:vAlign w:val="top"/>
          </w:tcPr>
          <w:p>
            <w:pPr>
              <w:spacing w:line="400" w:lineRule="exact"/>
              <w:ind w:firstLine="420" w:firstLineChars="200"/>
              <w:rPr>
                <w:rFonts w:hint="eastAsia" w:ascii="宋体" w:hAnsi="宋体" w:cs="仿宋"/>
                <w:szCs w:val="21"/>
              </w:rPr>
            </w:pPr>
            <w:r>
              <w:rPr>
                <w:rFonts w:hint="eastAsia" w:ascii="宋体" w:hAnsi="宋体" w:cs="仿宋"/>
                <w:szCs w:val="21"/>
              </w:rPr>
              <w:t>1.通过理论讲授、多媒体演示掌握鼻部疾病病人的护理理论知识；</w:t>
            </w:r>
          </w:p>
          <w:p>
            <w:pPr>
              <w:spacing w:line="400" w:lineRule="exact"/>
              <w:jc w:val="center"/>
              <w:rPr>
                <w:rFonts w:hint="eastAsia" w:ascii="宋体" w:hAnsi="宋体" w:cs="仿宋"/>
                <w:szCs w:val="21"/>
              </w:rPr>
            </w:pPr>
            <w:r>
              <w:rPr>
                <w:rFonts w:hint="eastAsia" w:ascii="宋体" w:hAnsi="宋体" w:cs="仿宋"/>
                <w:szCs w:val="21"/>
              </w:rPr>
              <w:t xml:space="preserve">  2.通过案例分析、</w:t>
            </w:r>
          </w:p>
          <w:p>
            <w:pPr>
              <w:spacing w:line="400" w:lineRule="exact"/>
              <w:rPr>
                <w:rFonts w:hint="eastAsia" w:ascii="宋体" w:hAnsi="宋体" w:cs="仿宋"/>
                <w:szCs w:val="21"/>
              </w:rPr>
            </w:pPr>
            <w:r>
              <w:rPr>
                <w:rFonts w:hint="eastAsia" w:ascii="宋体" w:hAnsi="宋体" w:cs="仿宋"/>
                <w:szCs w:val="21"/>
              </w:rPr>
              <w:t>临床见习和多媒体演示掌握鼻部疾病病人的护理。</w:t>
            </w:r>
          </w:p>
        </w:tc>
        <w:tc>
          <w:tcPr>
            <w:tcW w:w="669" w:type="dxa"/>
            <w:noWrap w:val="0"/>
            <w:vAlign w:val="center"/>
          </w:tcPr>
          <w:p>
            <w:pPr>
              <w:spacing w:line="400" w:lineRule="exact"/>
              <w:rPr>
                <w:rFonts w:hint="eastAsia" w:ascii="宋体" w:hAnsi="宋体" w:cs="仿宋"/>
                <w:szCs w:val="21"/>
              </w:rPr>
            </w:pPr>
            <w:r>
              <w:rPr>
                <w:rFonts w:hint="eastAsia" w:ascii="宋体" w:hAnsi="宋体" w:cs="仿宋"/>
                <w:szCs w:val="21"/>
              </w:rPr>
              <w:t xml:space="preserve">  </w:t>
            </w:r>
          </w:p>
          <w:p>
            <w:pPr>
              <w:spacing w:line="400" w:lineRule="exact"/>
              <w:rPr>
                <w:rFonts w:hint="eastAsia" w:ascii="宋体" w:hAnsi="宋体" w:cs="仿宋"/>
                <w:szCs w:val="21"/>
              </w:rPr>
            </w:pPr>
          </w:p>
          <w:p>
            <w:pPr>
              <w:spacing w:line="400" w:lineRule="exact"/>
              <w:ind w:firstLine="210" w:firstLineChars="100"/>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2</w:t>
            </w:r>
          </w:p>
          <w:p>
            <w:pPr>
              <w:spacing w:line="400" w:lineRule="exact"/>
              <w:rPr>
                <w:rFonts w:hint="eastAsia" w:ascii="宋体" w:hAnsi="宋体" w:cs="仿宋"/>
                <w:szCs w:val="21"/>
              </w:rPr>
            </w:pPr>
          </w:p>
          <w:p>
            <w:pPr>
              <w:spacing w:line="400" w:lineRule="exact"/>
              <w:rPr>
                <w:rFonts w:hint="eastAsia" w:ascii="宋体" w:hAnsi="宋体" w:cs="仿宋"/>
                <w:szCs w:val="21"/>
              </w:rPr>
            </w:pPr>
          </w:p>
        </w:tc>
        <w:tc>
          <w:tcPr>
            <w:tcW w:w="839"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jc w:val="center"/>
        </w:trPr>
        <w:tc>
          <w:tcPr>
            <w:tcW w:w="672" w:type="dxa"/>
            <w:noWrap w:val="0"/>
            <w:vAlign w:val="center"/>
          </w:tcPr>
          <w:p>
            <w:pPr>
              <w:spacing w:line="400" w:lineRule="exact"/>
              <w:jc w:val="center"/>
              <w:rPr>
                <w:rFonts w:ascii="宋体" w:hAnsi="宋体" w:cs="仿宋"/>
                <w:szCs w:val="21"/>
              </w:rPr>
            </w:pPr>
            <w:r>
              <w:rPr>
                <w:rFonts w:hint="eastAsia" w:ascii="宋体" w:hAnsi="宋体" w:cs="仿宋"/>
                <w:szCs w:val="21"/>
              </w:rPr>
              <w:t>12</w:t>
            </w:r>
          </w:p>
        </w:tc>
        <w:tc>
          <w:tcPr>
            <w:tcW w:w="1122"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鼻部疾病病人的护理</w:t>
            </w:r>
          </w:p>
        </w:tc>
        <w:tc>
          <w:tcPr>
            <w:tcW w:w="3644"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1.了解鼻出血病人的病因和发病机制；</w:t>
            </w:r>
          </w:p>
          <w:p>
            <w:pPr>
              <w:spacing w:line="400" w:lineRule="exact"/>
              <w:ind w:firstLine="210" w:firstLineChars="100"/>
              <w:rPr>
                <w:rFonts w:hint="eastAsia" w:ascii="宋体" w:hAnsi="宋体" w:cs="仿宋"/>
                <w:szCs w:val="21"/>
              </w:rPr>
            </w:pPr>
            <w:r>
              <w:rPr>
                <w:rFonts w:hint="eastAsia" w:ascii="宋体" w:hAnsi="宋体" w:cs="仿宋"/>
                <w:szCs w:val="21"/>
              </w:rPr>
              <w:t>2.熟悉鼻出血定义、分类和诊断；</w:t>
            </w:r>
          </w:p>
          <w:p>
            <w:pPr>
              <w:spacing w:line="400" w:lineRule="exact"/>
              <w:ind w:firstLine="210" w:firstLineChars="100"/>
              <w:rPr>
                <w:rFonts w:hint="eastAsia" w:ascii="宋体" w:hAnsi="宋体" w:cs="仿宋"/>
                <w:szCs w:val="21"/>
              </w:rPr>
            </w:pPr>
            <w:r>
              <w:rPr>
                <w:rFonts w:hint="eastAsia" w:ascii="宋体" w:hAnsi="宋体" w:cs="仿宋"/>
                <w:szCs w:val="21"/>
              </w:rPr>
              <w:t>3.掌握鼻出血病人的临床表现和护理措施。</w:t>
            </w:r>
          </w:p>
          <w:p>
            <w:pPr>
              <w:spacing w:line="400" w:lineRule="exact"/>
              <w:rPr>
                <w:rFonts w:hint="eastAsia" w:ascii="宋体" w:hAnsi="宋体" w:cs="仿宋"/>
                <w:szCs w:val="21"/>
              </w:rPr>
            </w:pPr>
          </w:p>
        </w:tc>
        <w:tc>
          <w:tcPr>
            <w:tcW w:w="2098" w:type="dxa"/>
            <w:noWrap w:val="0"/>
            <w:vAlign w:val="center"/>
          </w:tcPr>
          <w:p>
            <w:pPr>
              <w:spacing w:line="400" w:lineRule="exact"/>
              <w:ind w:firstLine="210" w:firstLineChars="100"/>
              <w:jc w:val="left"/>
              <w:rPr>
                <w:rFonts w:hint="eastAsia" w:ascii="宋体" w:hAnsi="宋体" w:cs="仿宋"/>
                <w:szCs w:val="21"/>
              </w:rPr>
            </w:pPr>
          </w:p>
          <w:p>
            <w:pPr>
              <w:spacing w:line="400" w:lineRule="exact"/>
              <w:ind w:firstLine="210" w:firstLineChars="100"/>
              <w:jc w:val="left"/>
              <w:rPr>
                <w:rFonts w:ascii="宋体" w:hAnsi="宋体" w:cs="仿宋"/>
                <w:szCs w:val="21"/>
              </w:rPr>
            </w:pPr>
            <w:r>
              <w:rPr>
                <w:rFonts w:hint="eastAsia" w:ascii="宋体" w:hAnsi="宋体" w:cs="仿宋"/>
                <w:szCs w:val="21"/>
              </w:rPr>
              <w:t>1.通过理论讲授、多媒体演示掌握鼻出血护理的理论知识；</w:t>
            </w:r>
          </w:p>
          <w:p>
            <w:pPr>
              <w:spacing w:line="400" w:lineRule="exact"/>
              <w:jc w:val="left"/>
              <w:rPr>
                <w:rFonts w:hint="eastAsia" w:ascii="宋体" w:hAnsi="宋体" w:cs="仿宋"/>
                <w:szCs w:val="21"/>
              </w:rPr>
            </w:pPr>
            <w:r>
              <w:rPr>
                <w:rFonts w:hint="eastAsia" w:ascii="宋体" w:hAnsi="宋体" w:cs="仿宋"/>
                <w:szCs w:val="21"/>
              </w:rPr>
              <w:t xml:space="preserve"> 2.通过案例分析、</w:t>
            </w:r>
          </w:p>
          <w:p>
            <w:pPr>
              <w:spacing w:line="400" w:lineRule="exact"/>
              <w:rPr>
                <w:rFonts w:hint="eastAsia" w:ascii="宋体" w:hAnsi="宋体" w:cs="仿宋"/>
                <w:szCs w:val="21"/>
              </w:rPr>
            </w:pPr>
            <w:r>
              <w:rPr>
                <w:rFonts w:hint="eastAsia" w:ascii="宋体" w:hAnsi="宋体" w:cs="仿宋"/>
                <w:szCs w:val="21"/>
              </w:rPr>
              <w:t>临床见习和多媒体演示掌握鼻出血病人的护理措施。</w:t>
            </w:r>
          </w:p>
          <w:p>
            <w:pPr>
              <w:spacing w:line="400" w:lineRule="exact"/>
              <w:rPr>
                <w:rFonts w:hint="eastAsia" w:ascii="宋体" w:hAnsi="宋体" w:cs="仿宋"/>
                <w:szCs w:val="21"/>
              </w:rPr>
            </w:pPr>
          </w:p>
        </w:tc>
        <w:tc>
          <w:tcPr>
            <w:tcW w:w="669" w:type="dxa"/>
            <w:noWrap w:val="0"/>
            <w:vAlign w:val="center"/>
          </w:tcPr>
          <w:p>
            <w:pPr>
              <w:spacing w:line="400" w:lineRule="exact"/>
              <w:jc w:val="center"/>
              <w:rPr>
                <w:rFonts w:hint="eastAsia" w:ascii="宋体" w:hAnsi="宋体" w:cs="仿宋"/>
                <w:szCs w:val="21"/>
              </w:rPr>
            </w:pPr>
            <w:r>
              <w:rPr>
                <w:rFonts w:hint="eastAsia" w:ascii="宋体" w:hAnsi="宋体" w:cs="仿宋"/>
                <w:szCs w:val="21"/>
              </w:rPr>
              <w:t>2</w:t>
            </w:r>
          </w:p>
        </w:tc>
        <w:tc>
          <w:tcPr>
            <w:tcW w:w="839" w:type="dxa"/>
            <w:noWrap w:val="0"/>
            <w:vAlign w:val="center"/>
          </w:tcPr>
          <w:p>
            <w:pPr>
              <w:spacing w:line="400" w:lineRule="exact"/>
              <w:ind w:firstLine="210" w:firstLineChars="100"/>
              <w:rPr>
                <w:rFonts w:hint="eastAsia" w:ascii="宋体" w:hAnsi="宋体" w:cs="仿宋"/>
                <w:szCs w:val="21"/>
              </w:rPr>
            </w:pPr>
            <w:r>
              <w:rPr>
                <w:rFonts w:hint="eastAsia" w:ascii="宋体" w:hAnsi="宋体" w:cs="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672" w:type="dxa"/>
            <w:noWrap w:val="0"/>
            <w:vAlign w:val="center"/>
          </w:tcPr>
          <w:p>
            <w:pPr>
              <w:spacing w:line="400" w:lineRule="exact"/>
              <w:ind w:firstLine="210" w:firstLineChars="100"/>
              <w:rPr>
                <w:rFonts w:ascii="宋体" w:hAnsi="宋体" w:cs="仿宋"/>
                <w:szCs w:val="21"/>
              </w:rPr>
            </w:pPr>
            <w:r>
              <w:rPr>
                <w:rFonts w:hint="eastAsia" w:ascii="宋体" w:hAnsi="宋体" w:cs="仿宋"/>
                <w:szCs w:val="21"/>
              </w:rPr>
              <w:t>13</w:t>
            </w:r>
          </w:p>
        </w:tc>
        <w:tc>
          <w:tcPr>
            <w:tcW w:w="1122"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咽部疾病病人的护理</w:t>
            </w:r>
          </w:p>
        </w:tc>
        <w:tc>
          <w:tcPr>
            <w:tcW w:w="3644"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1.了解鼻咽癌病人的病因和发病机制；</w:t>
            </w:r>
          </w:p>
          <w:p>
            <w:pPr>
              <w:spacing w:line="400" w:lineRule="exact"/>
              <w:ind w:firstLine="210" w:firstLineChars="100"/>
              <w:rPr>
                <w:rFonts w:hint="eastAsia" w:ascii="宋体" w:hAnsi="宋体" w:cs="仿宋"/>
                <w:szCs w:val="21"/>
              </w:rPr>
            </w:pPr>
            <w:r>
              <w:rPr>
                <w:rFonts w:hint="eastAsia" w:ascii="宋体" w:hAnsi="宋体" w:cs="仿宋"/>
                <w:szCs w:val="21"/>
              </w:rPr>
              <w:t>2.熟悉慢性咽炎定义、分类和诊断；</w:t>
            </w:r>
          </w:p>
          <w:p>
            <w:pPr>
              <w:spacing w:line="400" w:lineRule="exact"/>
              <w:ind w:firstLine="210" w:firstLineChars="100"/>
              <w:rPr>
                <w:rFonts w:hint="eastAsia" w:ascii="宋体" w:hAnsi="宋体" w:cs="仿宋"/>
                <w:szCs w:val="21"/>
              </w:rPr>
            </w:pPr>
            <w:r>
              <w:rPr>
                <w:rFonts w:hint="eastAsia" w:ascii="宋体" w:hAnsi="宋体" w:cs="仿宋"/>
                <w:szCs w:val="21"/>
              </w:rPr>
              <w:t>3.掌握急性扁桃体炎病人的临床表现和护理措施。</w:t>
            </w:r>
          </w:p>
          <w:p>
            <w:pPr>
              <w:spacing w:line="400" w:lineRule="exact"/>
              <w:rPr>
                <w:rFonts w:hint="eastAsia" w:ascii="宋体" w:hAnsi="宋体" w:cs="仿宋"/>
                <w:szCs w:val="21"/>
              </w:rPr>
            </w:pPr>
          </w:p>
        </w:tc>
        <w:tc>
          <w:tcPr>
            <w:tcW w:w="2098"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1.通过理论讲授、多媒体演示掌握咽部护理的理论知识；</w:t>
            </w:r>
          </w:p>
          <w:p>
            <w:pPr>
              <w:spacing w:line="400" w:lineRule="exact"/>
              <w:ind w:firstLine="210" w:firstLineChars="100"/>
              <w:rPr>
                <w:rFonts w:hint="eastAsia" w:ascii="宋体" w:hAnsi="宋体" w:cs="仿宋"/>
                <w:szCs w:val="21"/>
              </w:rPr>
            </w:pPr>
            <w:r>
              <w:rPr>
                <w:rFonts w:hint="eastAsia" w:ascii="宋体" w:hAnsi="宋体" w:cs="仿宋"/>
                <w:szCs w:val="21"/>
              </w:rPr>
              <w:t>2.通过案例分析和临床见习掌握咽部病人的护理；</w:t>
            </w:r>
          </w:p>
          <w:p>
            <w:pPr>
              <w:spacing w:line="400" w:lineRule="exact"/>
              <w:ind w:firstLine="210" w:firstLineChars="100"/>
              <w:rPr>
                <w:rFonts w:hint="eastAsia" w:ascii="宋体" w:hAnsi="宋体" w:cs="仿宋"/>
                <w:szCs w:val="21"/>
              </w:rPr>
            </w:pPr>
            <w:r>
              <w:rPr>
                <w:rFonts w:hint="eastAsia" w:ascii="宋体" w:hAnsi="宋体" w:cs="仿宋"/>
                <w:szCs w:val="21"/>
              </w:rPr>
              <w:t>3.通过临床见习、仿真实训、多媒体演示、示教和教学录像学会咽部疾病的护理。</w:t>
            </w:r>
          </w:p>
        </w:tc>
        <w:tc>
          <w:tcPr>
            <w:tcW w:w="669" w:type="dxa"/>
            <w:noWrap w:val="0"/>
            <w:vAlign w:val="center"/>
          </w:tcPr>
          <w:p>
            <w:pPr>
              <w:spacing w:line="400" w:lineRule="exact"/>
              <w:jc w:val="center"/>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2</w:t>
            </w: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rPr>
                <w:rFonts w:hint="eastAsia" w:ascii="宋体" w:hAnsi="宋体" w:cs="仿宋"/>
                <w:szCs w:val="21"/>
              </w:rPr>
            </w:pPr>
          </w:p>
        </w:tc>
        <w:tc>
          <w:tcPr>
            <w:tcW w:w="839"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ind w:firstLine="210" w:firstLineChars="100"/>
              <w:rPr>
                <w:rFonts w:ascii="宋体" w:hAnsi="宋体" w:cs="仿宋"/>
                <w:szCs w:val="21"/>
              </w:rPr>
            </w:pPr>
            <w:r>
              <w:rPr>
                <w:rFonts w:hint="eastAsia" w:ascii="宋体" w:hAnsi="宋体" w:cs="仿宋"/>
                <w:szCs w:val="21"/>
              </w:rPr>
              <w:t>14</w:t>
            </w:r>
          </w:p>
        </w:tc>
        <w:tc>
          <w:tcPr>
            <w:tcW w:w="1122"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喉部疾病病人的护理</w:t>
            </w:r>
          </w:p>
        </w:tc>
        <w:tc>
          <w:tcPr>
            <w:tcW w:w="3644"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1.了解喉癌病人的病因和发病机制；</w:t>
            </w:r>
          </w:p>
          <w:p>
            <w:pPr>
              <w:spacing w:line="400" w:lineRule="exact"/>
              <w:ind w:firstLine="210" w:firstLineChars="100"/>
              <w:rPr>
                <w:rFonts w:hint="eastAsia" w:ascii="宋体" w:hAnsi="宋体" w:cs="仿宋"/>
                <w:szCs w:val="21"/>
              </w:rPr>
            </w:pPr>
            <w:r>
              <w:rPr>
                <w:rFonts w:hint="eastAsia" w:ascii="宋体" w:hAnsi="宋体" w:cs="仿宋"/>
                <w:szCs w:val="21"/>
              </w:rPr>
              <w:t>2.熟悉急性会厌炎病人定义、分类和诊断；</w:t>
            </w:r>
          </w:p>
          <w:p>
            <w:pPr>
              <w:spacing w:line="400" w:lineRule="exact"/>
              <w:ind w:firstLine="210" w:firstLineChars="100"/>
              <w:rPr>
                <w:rFonts w:hint="eastAsia" w:ascii="宋体" w:hAnsi="宋体" w:cs="仿宋"/>
                <w:szCs w:val="21"/>
              </w:rPr>
            </w:pPr>
            <w:r>
              <w:rPr>
                <w:rFonts w:hint="eastAsia" w:ascii="宋体" w:hAnsi="宋体" w:cs="仿宋"/>
                <w:szCs w:val="21"/>
              </w:rPr>
              <w:t>3.掌握喉梗阻病人的临床表现和护理措施。</w:t>
            </w:r>
          </w:p>
          <w:p>
            <w:pPr>
              <w:spacing w:line="400" w:lineRule="exact"/>
              <w:rPr>
                <w:rFonts w:hint="eastAsia" w:ascii="宋体" w:hAnsi="宋体" w:cs="仿宋"/>
                <w:szCs w:val="21"/>
              </w:rPr>
            </w:pPr>
          </w:p>
        </w:tc>
        <w:tc>
          <w:tcPr>
            <w:tcW w:w="2098" w:type="dxa"/>
            <w:noWrap w:val="0"/>
            <w:vAlign w:val="center"/>
          </w:tcPr>
          <w:p>
            <w:pPr>
              <w:spacing w:line="400" w:lineRule="exact"/>
              <w:ind w:firstLine="210" w:firstLineChars="100"/>
              <w:rPr>
                <w:rFonts w:ascii="宋体" w:hAnsi="宋体" w:cs="仿宋"/>
                <w:szCs w:val="21"/>
              </w:rPr>
            </w:pPr>
            <w:r>
              <w:rPr>
                <w:rFonts w:hint="eastAsia" w:ascii="宋体" w:hAnsi="宋体" w:cs="仿宋"/>
                <w:szCs w:val="21"/>
              </w:rPr>
              <w:t>1.通过理论讲授、多媒体演示掌握喉部疾病病人护理的理论知识；</w:t>
            </w:r>
          </w:p>
          <w:p>
            <w:pPr>
              <w:spacing w:line="400" w:lineRule="exact"/>
              <w:ind w:firstLine="210" w:firstLineChars="100"/>
              <w:rPr>
                <w:rFonts w:hint="eastAsia" w:ascii="宋体" w:hAnsi="宋体" w:cs="仿宋"/>
                <w:szCs w:val="21"/>
              </w:rPr>
            </w:pPr>
            <w:r>
              <w:rPr>
                <w:rFonts w:hint="eastAsia" w:ascii="宋体" w:hAnsi="宋体" w:cs="仿宋"/>
                <w:szCs w:val="21"/>
              </w:rPr>
              <w:t>2.通过临床见习、</w:t>
            </w:r>
          </w:p>
          <w:p>
            <w:pPr>
              <w:spacing w:line="400" w:lineRule="exact"/>
              <w:jc w:val="left"/>
              <w:rPr>
                <w:rFonts w:hint="eastAsia" w:ascii="宋体" w:hAnsi="宋体" w:cs="仿宋"/>
                <w:szCs w:val="21"/>
              </w:rPr>
            </w:pPr>
            <w:r>
              <w:rPr>
                <w:rFonts w:hint="eastAsia" w:ascii="宋体" w:hAnsi="宋体" w:cs="仿宋"/>
                <w:szCs w:val="21"/>
              </w:rPr>
              <w:t>仿真实训、多媒体演示、示教和教学录像学会喉部疾病的护理。</w:t>
            </w:r>
          </w:p>
        </w:tc>
        <w:tc>
          <w:tcPr>
            <w:tcW w:w="669" w:type="dxa"/>
            <w:noWrap w:val="0"/>
            <w:vAlign w:val="center"/>
          </w:tcPr>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r>
              <w:rPr>
                <w:rFonts w:hint="eastAsia" w:ascii="宋体" w:hAnsi="宋体" w:cs="仿宋"/>
                <w:szCs w:val="21"/>
              </w:rPr>
              <w:t>2</w:t>
            </w: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rPr>
                <w:rFonts w:hint="eastAsia" w:ascii="宋体" w:hAnsi="宋体" w:cs="仿宋"/>
                <w:szCs w:val="21"/>
              </w:rPr>
            </w:pPr>
          </w:p>
        </w:tc>
        <w:tc>
          <w:tcPr>
            <w:tcW w:w="839"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noWrap w:val="0"/>
            <w:vAlign w:val="center"/>
          </w:tcPr>
          <w:p>
            <w:pPr>
              <w:spacing w:line="400" w:lineRule="exact"/>
              <w:ind w:firstLine="210" w:firstLineChars="100"/>
              <w:rPr>
                <w:rFonts w:ascii="宋体" w:hAnsi="宋体" w:cs="仿宋"/>
                <w:szCs w:val="21"/>
              </w:rPr>
            </w:pPr>
            <w:r>
              <w:rPr>
                <w:rFonts w:hint="eastAsia" w:ascii="宋体" w:hAnsi="宋体" w:cs="仿宋"/>
                <w:szCs w:val="21"/>
              </w:rPr>
              <w:t>15</w:t>
            </w:r>
          </w:p>
        </w:tc>
        <w:tc>
          <w:tcPr>
            <w:tcW w:w="1122"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耳部疾病病人的护理</w:t>
            </w:r>
          </w:p>
        </w:tc>
        <w:tc>
          <w:tcPr>
            <w:tcW w:w="3644"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1.了解急性外耳道炎的病因和发病机制；</w:t>
            </w:r>
          </w:p>
          <w:p>
            <w:pPr>
              <w:spacing w:line="400" w:lineRule="exact"/>
              <w:ind w:firstLine="210" w:firstLineChars="100"/>
              <w:rPr>
                <w:rFonts w:hint="eastAsia" w:ascii="宋体" w:hAnsi="宋体" w:cs="仿宋"/>
                <w:szCs w:val="21"/>
              </w:rPr>
            </w:pPr>
            <w:r>
              <w:rPr>
                <w:rFonts w:hint="eastAsia" w:ascii="宋体" w:hAnsi="宋体" w:cs="仿宋"/>
                <w:szCs w:val="21"/>
              </w:rPr>
              <w:t>2.熟悉鼓膜穿孔病人定义、分类和诊断；</w:t>
            </w:r>
          </w:p>
          <w:p>
            <w:pPr>
              <w:spacing w:line="400" w:lineRule="exact"/>
              <w:ind w:firstLine="210" w:firstLineChars="100"/>
              <w:rPr>
                <w:rFonts w:hint="eastAsia" w:ascii="宋体" w:hAnsi="宋体" w:cs="仿宋"/>
                <w:szCs w:val="21"/>
              </w:rPr>
            </w:pPr>
            <w:r>
              <w:rPr>
                <w:rFonts w:hint="eastAsia" w:ascii="宋体" w:hAnsi="宋体" w:cs="仿宋"/>
                <w:szCs w:val="21"/>
              </w:rPr>
              <w:t>3.掌握急性中耳炎的临床表现和护理措施。</w:t>
            </w:r>
          </w:p>
          <w:p>
            <w:pPr>
              <w:spacing w:line="400" w:lineRule="exact"/>
              <w:rPr>
                <w:rFonts w:hint="eastAsia" w:ascii="宋体" w:hAnsi="宋体" w:cs="仿宋"/>
                <w:szCs w:val="21"/>
              </w:rPr>
            </w:pPr>
          </w:p>
        </w:tc>
        <w:tc>
          <w:tcPr>
            <w:tcW w:w="2098"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1.通过理论讲授、多媒体演示掌握耳部疾病护理的理论知识；</w:t>
            </w:r>
          </w:p>
          <w:p>
            <w:pPr>
              <w:spacing w:line="400" w:lineRule="exact"/>
              <w:ind w:firstLine="210" w:firstLineChars="100"/>
              <w:rPr>
                <w:rFonts w:hint="eastAsia" w:ascii="宋体" w:hAnsi="宋体" w:cs="仿宋"/>
                <w:szCs w:val="21"/>
              </w:rPr>
            </w:pPr>
            <w:r>
              <w:rPr>
                <w:rFonts w:hint="eastAsia" w:ascii="宋体" w:hAnsi="宋体" w:cs="仿宋"/>
                <w:szCs w:val="21"/>
              </w:rPr>
              <w:t>2.通过临床见习、</w:t>
            </w:r>
          </w:p>
          <w:p>
            <w:pPr>
              <w:spacing w:line="400" w:lineRule="exact"/>
              <w:rPr>
                <w:rFonts w:hint="eastAsia" w:ascii="宋体" w:hAnsi="宋体" w:cs="仿宋"/>
                <w:szCs w:val="21"/>
              </w:rPr>
            </w:pPr>
            <w:r>
              <w:rPr>
                <w:rFonts w:hint="eastAsia" w:ascii="宋体" w:hAnsi="宋体" w:cs="仿宋"/>
                <w:szCs w:val="21"/>
              </w:rPr>
              <w:t>仿真实训、多媒体演示、示教和教学录像学会耳部疾病病人的护理。</w:t>
            </w:r>
          </w:p>
        </w:tc>
        <w:tc>
          <w:tcPr>
            <w:tcW w:w="669" w:type="dxa"/>
            <w:noWrap w:val="0"/>
            <w:vAlign w:val="center"/>
          </w:tcPr>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r>
              <w:rPr>
                <w:rFonts w:hint="eastAsia" w:ascii="宋体" w:hAnsi="宋体" w:cs="仿宋"/>
                <w:szCs w:val="21"/>
              </w:rPr>
              <w:t>2</w:t>
            </w: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rPr>
                <w:rFonts w:hint="eastAsia" w:ascii="宋体" w:hAnsi="宋体" w:cs="仿宋"/>
                <w:szCs w:val="21"/>
              </w:rPr>
            </w:pPr>
          </w:p>
        </w:tc>
        <w:tc>
          <w:tcPr>
            <w:tcW w:w="839"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0</w:t>
            </w:r>
          </w:p>
          <w:p>
            <w:pPr>
              <w:spacing w:line="400" w:lineRule="exact"/>
              <w:rPr>
                <w:rFonts w:hint="eastAsia" w:ascii="宋体" w:hAnsi="宋体" w:cs="仿宋"/>
                <w:szCs w:val="21"/>
              </w:rPr>
            </w:pPr>
          </w:p>
          <w:p>
            <w:pPr>
              <w:spacing w:line="400" w:lineRule="exact"/>
              <w:rPr>
                <w:rFonts w:hint="eastAsia" w:ascii="宋体" w:hAns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ind w:firstLine="210" w:firstLineChars="100"/>
              <w:rPr>
                <w:rFonts w:hint="eastAsia" w:ascii="宋体" w:hAnsi="宋体" w:cs="仿宋"/>
                <w:szCs w:val="21"/>
              </w:rPr>
            </w:pPr>
          </w:p>
          <w:p>
            <w:pPr>
              <w:spacing w:line="400" w:lineRule="exact"/>
              <w:ind w:firstLine="210" w:firstLineChars="100"/>
              <w:rPr>
                <w:rFonts w:ascii="宋体" w:hAnsi="宋体" w:cs="仿宋"/>
                <w:szCs w:val="21"/>
              </w:rPr>
            </w:pPr>
            <w:r>
              <w:rPr>
                <w:rFonts w:hint="eastAsia" w:ascii="宋体" w:hAnsi="宋体" w:cs="仿宋"/>
                <w:szCs w:val="21"/>
              </w:rPr>
              <w:t>16</w:t>
            </w:r>
          </w:p>
        </w:tc>
        <w:tc>
          <w:tcPr>
            <w:tcW w:w="1122"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rPr>
                <w:rFonts w:hint="eastAsia" w:ascii="宋体" w:hAnsi="宋体" w:cs="仿宋"/>
                <w:szCs w:val="21"/>
              </w:rPr>
            </w:pPr>
            <w:r>
              <w:rPr>
                <w:rFonts w:hint="eastAsia" w:ascii="宋体" w:hAnsi="宋体" w:cs="仿宋"/>
                <w:szCs w:val="21"/>
              </w:rPr>
              <w:t>耳部病病人的护理</w:t>
            </w:r>
          </w:p>
        </w:tc>
        <w:tc>
          <w:tcPr>
            <w:tcW w:w="3644" w:type="dxa"/>
            <w:noWrap w:val="0"/>
            <w:vAlign w:val="top"/>
          </w:tcPr>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1.了解慢性中耳炎的病因和发病机制；</w:t>
            </w:r>
          </w:p>
          <w:p>
            <w:pPr>
              <w:spacing w:line="400" w:lineRule="exact"/>
              <w:ind w:firstLine="210" w:firstLineChars="100"/>
              <w:rPr>
                <w:rFonts w:hint="eastAsia" w:ascii="宋体" w:hAnsi="宋体" w:cs="仿宋"/>
                <w:szCs w:val="21"/>
              </w:rPr>
            </w:pPr>
            <w:r>
              <w:rPr>
                <w:rFonts w:hint="eastAsia" w:ascii="宋体" w:hAnsi="宋体" w:cs="仿宋"/>
                <w:szCs w:val="21"/>
              </w:rPr>
              <w:t>2.熟悉慢性中耳炎病人定义、分类和诊断；</w:t>
            </w:r>
          </w:p>
          <w:p>
            <w:pPr>
              <w:spacing w:line="400" w:lineRule="exact"/>
              <w:ind w:firstLine="210" w:firstLineChars="100"/>
              <w:rPr>
                <w:rFonts w:hint="eastAsia" w:ascii="宋体" w:hAnsi="宋体" w:cs="仿宋"/>
                <w:szCs w:val="21"/>
              </w:rPr>
            </w:pPr>
            <w:r>
              <w:rPr>
                <w:rFonts w:hint="eastAsia" w:ascii="宋体" w:hAnsi="宋体" w:cs="仿宋"/>
                <w:szCs w:val="21"/>
              </w:rPr>
              <w:t>3.掌握耳聋病人的临床表现和护理措施。</w:t>
            </w:r>
          </w:p>
          <w:p>
            <w:pPr>
              <w:spacing w:line="400" w:lineRule="exact"/>
              <w:rPr>
                <w:rFonts w:hint="eastAsia" w:ascii="宋体" w:hAnsi="宋体" w:cs="仿宋"/>
                <w:szCs w:val="21"/>
              </w:rPr>
            </w:pPr>
          </w:p>
        </w:tc>
        <w:tc>
          <w:tcPr>
            <w:tcW w:w="2098" w:type="dxa"/>
            <w:noWrap w:val="0"/>
            <w:vAlign w:val="center"/>
          </w:tcPr>
          <w:p>
            <w:pPr>
              <w:spacing w:line="400" w:lineRule="exact"/>
              <w:ind w:firstLine="210" w:firstLineChars="100"/>
              <w:jc w:val="left"/>
              <w:rPr>
                <w:rFonts w:hint="eastAsia" w:ascii="宋体" w:hAnsi="宋体" w:cs="仿宋"/>
                <w:szCs w:val="21"/>
              </w:rPr>
            </w:pPr>
          </w:p>
          <w:p>
            <w:pPr>
              <w:spacing w:line="400" w:lineRule="exact"/>
              <w:ind w:firstLine="210" w:firstLineChars="100"/>
              <w:jc w:val="left"/>
              <w:rPr>
                <w:rFonts w:hint="eastAsia" w:ascii="宋体" w:hAnsi="宋体" w:cs="仿宋"/>
                <w:szCs w:val="21"/>
              </w:rPr>
            </w:pPr>
            <w:r>
              <w:rPr>
                <w:rFonts w:hint="eastAsia" w:ascii="宋体" w:hAnsi="宋体" w:cs="仿宋"/>
                <w:szCs w:val="21"/>
              </w:rPr>
              <w:t>1.通过理论讲授、多媒体演示掌握耳部疾病病人护理的理论知识；</w:t>
            </w:r>
          </w:p>
          <w:p>
            <w:pPr>
              <w:spacing w:line="400" w:lineRule="exact"/>
              <w:ind w:firstLine="210" w:firstLineChars="100"/>
              <w:rPr>
                <w:rFonts w:hint="eastAsia" w:ascii="宋体" w:hAnsi="宋体" w:cs="仿宋"/>
                <w:szCs w:val="21"/>
              </w:rPr>
            </w:pPr>
            <w:r>
              <w:rPr>
                <w:rFonts w:hint="eastAsia" w:ascii="宋体" w:hAnsi="宋体" w:cs="仿宋"/>
                <w:szCs w:val="21"/>
              </w:rPr>
              <w:t>2.通过临床见习、</w:t>
            </w:r>
          </w:p>
          <w:p>
            <w:pPr>
              <w:spacing w:line="400" w:lineRule="exact"/>
              <w:jc w:val="left"/>
              <w:rPr>
                <w:rFonts w:hint="eastAsia" w:ascii="宋体" w:hAnsi="宋体" w:cs="仿宋"/>
                <w:szCs w:val="21"/>
              </w:rPr>
            </w:pPr>
            <w:r>
              <w:rPr>
                <w:rFonts w:hint="eastAsia" w:ascii="宋体" w:hAnsi="宋体" w:cs="仿宋"/>
                <w:szCs w:val="21"/>
              </w:rPr>
              <w:t>仿真实训、多媒体演示、示教和教学录像学会耳部疾病病人护理。</w:t>
            </w:r>
          </w:p>
          <w:p>
            <w:pPr>
              <w:spacing w:line="400" w:lineRule="exact"/>
              <w:jc w:val="left"/>
              <w:rPr>
                <w:rFonts w:hint="eastAsia" w:ascii="宋体" w:hAnsi="宋体" w:cs="仿宋"/>
                <w:szCs w:val="21"/>
              </w:rPr>
            </w:pPr>
          </w:p>
        </w:tc>
        <w:tc>
          <w:tcPr>
            <w:tcW w:w="669" w:type="dxa"/>
            <w:noWrap w:val="0"/>
            <w:vAlign w:val="center"/>
          </w:tcPr>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r>
              <w:rPr>
                <w:rFonts w:hint="eastAsia" w:ascii="宋体" w:hAnsi="宋体" w:cs="仿宋"/>
                <w:szCs w:val="21"/>
              </w:rPr>
              <w:t>2</w:t>
            </w: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jc w:val="center"/>
              <w:rPr>
                <w:rFonts w:hint="eastAsia" w:ascii="宋体" w:hAnsi="宋体" w:cs="仿宋"/>
                <w:szCs w:val="21"/>
              </w:rPr>
            </w:pPr>
          </w:p>
          <w:p>
            <w:pPr>
              <w:spacing w:line="400" w:lineRule="exact"/>
              <w:rPr>
                <w:rFonts w:hint="eastAsia" w:ascii="宋体" w:hAnsi="宋体" w:cs="仿宋"/>
                <w:szCs w:val="21"/>
              </w:rPr>
            </w:pPr>
          </w:p>
        </w:tc>
        <w:tc>
          <w:tcPr>
            <w:tcW w:w="839" w:type="dxa"/>
            <w:noWrap w:val="0"/>
            <w:vAlign w:val="top"/>
          </w:tcPr>
          <w:p>
            <w:pPr>
              <w:spacing w:line="400" w:lineRule="exact"/>
              <w:rPr>
                <w:rFonts w:hint="eastAsia" w:ascii="宋体" w:hAnsi="宋体" w:cs="仿宋"/>
                <w:szCs w:val="21"/>
              </w:rPr>
            </w:pPr>
          </w:p>
          <w:p>
            <w:pPr>
              <w:spacing w:line="400" w:lineRule="exact"/>
              <w:rPr>
                <w:rFonts w:hint="eastAsia" w:ascii="宋体" w:hAnsi="宋体" w:cs="仿宋"/>
                <w:szCs w:val="21"/>
              </w:rPr>
            </w:pPr>
          </w:p>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p>
          <w:p>
            <w:pPr>
              <w:spacing w:line="400" w:lineRule="exact"/>
              <w:ind w:firstLine="210" w:firstLineChars="100"/>
              <w:rPr>
                <w:rFonts w:hint="eastAsia" w:ascii="宋体" w:hAnsi="宋体" w:cs="仿宋"/>
                <w:szCs w:val="21"/>
              </w:rPr>
            </w:pPr>
            <w:r>
              <w:rPr>
                <w:rFonts w:hint="eastAsia" w:ascii="宋体" w:hAnsi="宋体" w:cs="仿宋"/>
                <w:szCs w:val="21"/>
              </w:rPr>
              <w:t>0</w:t>
            </w:r>
          </w:p>
        </w:tc>
      </w:tr>
    </w:tbl>
    <w:p>
      <w:pPr>
        <w:rPr>
          <w:rFonts w:hint="eastAsia"/>
        </w:rPr>
      </w:pPr>
    </w:p>
    <w:p>
      <w:pPr>
        <w:adjustRightInd w:val="0"/>
        <w:snapToGrid w:val="0"/>
        <w:ind w:firstLine="480" w:firstLineChars="200"/>
        <w:rPr>
          <w:rFonts w:hint="eastAsia" w:ascii="黑体" w:hAnsi="黑体" w:eastAsia="黑体" w:cs="仿宋_GB2312"/>
          <w:color w:val="000000"/>
          <w:sz w:val="24"/>
        </w:rPr>
      </w:pPr>
    </w:p>
    <w:p>
      <w:pPr>
        <w:adjustRightInd w:val="0"/>
        <w:snapToGrid w:val="0"/>
        <w:ind w:firstLine="480" w:firstLineChars="200"/>
        <w:rPr>
          <w:rFonts w:hint="eastAsia" w:ascii="黑体" w:hAnsi="黑体" w:eastAsia="黑体" w:cs="仿宋_GB2312"/>
          <w:color w:val="000000"/>
          <w:sz w:val="24"/>
        </w:rPr>
      </w:pPr>
      <w:r>
        <w:rPr>
          <w:rFonts w:hint="eastAsia" w:ascii="黑体" w:hAnsi="黑体" w:eastAsia="黑体" w:cs="仿宋_GB2312"/>
          <w:color w:val="000000"/>
          <w:sz w:val="24"/>
        </w:rPr>
        <w:t>五、教学建议</w:t>
      </w:r>
    </w:p>
    <w:p>
      <w:pPr>
        <w:spacing w:line="570" w:lineRule="exact"/>
        <w:ind w:firstLine="480" w:firstLineChars="200"/>
        <w:rPr>
          <w:rFonts w:hint="eastAsia" w:ascii="宋体" w:hAnsi="宋体" w:cs="宋体"/>
          <w:sz w:val="24"/>
        </w:rPr>
      </w:pPr>
      <w:r>
        <w:rPr>
          <w:rFonts w:hint="eastAsia" w:ascii="宋体" w:hAnsi="宋体" w:cs="宋体"/>
          <w:sz w:val="24"/>
        </w:rPr>
        <w:t>（一）教学方法</w:t>
      </w:r>
    </w:p>
    <w:p>
      <w:pPr>
        <w:spacing w:line="570" w:lineRule="exact"/>
        <w:ind w:firstLine="480" w:firstLineChars="200"/>
        <w:rPr>
          <w:rFonts w:hint="eastAsia" w:ascii="宋体" w:hAnsi="宋体" w:cs="宋体"/>
          <w:sz w:val="24"/>
        </w:rPr>
      </w:pPr>
      <w:r>
        <w:rPr>
          <w:rFonts w:hint="eastAsia" w:ascii="宋体" w:hAnsi="宋体" w:cs="宋体"/>
          <w:sz w:val="24"/>
        </w:rPr>
        <w:t>1.理论讲授与实践操作相结合，以推进“做中学，学中做”的模式，提高学生五官科护理能力。</w:t>
      </w:r>
    </w:p>
    <w:p>
      <w:pPr>
        <w:spacing w:line="570" w:lineRule="exact"/>
        <w:ind w:firstLine="480" w:firstLineChars="200"/>
        <w:rPr>
          <w:rFonts w:hint="eastAsia" w:ascii="宋体" w:hAnsi="宋体" w:cs="宋体"/>
          <w:sz w:val="24"/>
        </w:rPr>
      </w:pPr>
      <w:r>
        <w:rPr>
          <w:rFonts w:hint="eastAsia" w:ascii="宋体" w:hAnsi="宋体" w:cs="宋体"/>
          <w:sz w:val="24"/>
        </w:rPr>
        <w:t>2.灵活应用集体讲解、小组讨论、角色扮演、参观、上机操作等形式，调动学生的参与积极性，在学习知识的同时锻炼学生观察、操作和沟通能力。</w:t>
      </w:r>
    </w:p>
    <w:p>
      <w:pPr>
        <w:spacing w:line="570" w:lineRule="exact"/>
        <w:ind w:firstLine="480" w:firstLineChars="200"/>
        <w:rPr>
          <w:rFonts w:hint="eastAsia" w:ascii="宋体" w:hAnsi="宋体" w:cs="宋体"/>
          <w:sz w:val="24"/>
        </w:rPr>
      </w:pPr>
      <w:r>
        <w:rPr>
          <w:rFonts w:hint="eastAsia" w:ascii="宋体" w:hAnsi="宋体" w:cs="宋体"/>
          <w:sz w:val="24"/>
        </w:rPr>
        <w:t>3.充分利用多媒体资源开展教学。</w:t>
      </w:r>
    </w:p>
    <w:p>
      <w:pPr>
        <w:spacing w:line="570" w:lineRule="exact"/>
        <w:ind w:firstLine="480" w:firstLineChars="200"/>
        <w:rPr>
          <w:rFonts w:hint="eastAsia" w:ascii="宋体" w:hAnsi="宋体" w:cs="宋体"/>
          <w:sz w:val="24"/>
        </w:rPr>
      </w:pPr>
      <w:r>
        <w:rPr>
          <w:rFonts w:hint="eastAsia" w:ascii="宋体" w:hAnsi="宋体" w:cs="宋体"/>
          <w:sz w:val="24"/>
        </w:rPr>
        <w:t>4.可以采用理实一体化教学、情景模拟、项目教学、案例教学等方法，灵活运用集体讲解、小组讨论、案例分析、示范演示、分组训练、综合实践等教学形式，配合实物教学设备、多媒体教学课件、数字化教学资源等手段，从学生实际出发，因材施教，充分调动学生对本课程的学习兴趣，提高学生学习的主动性、积极性和岗位适应力。</w:t>
      </w:r>
    </w:p>
    <w:p>
      <w:pPr>
        <w:spacing w:line="570" w:lineRule="exact"/>
        <w:ind w:firstLine="480" w:firstLineChars="200"/>
        <w:rPr>
          <w:rFonts w:hint="eastAsia" w:ascii="宋体" w:hAnsi="宋体" w:cs="宋体"/>
          <w:sz w:val="24"/>
        </w:rPr>
      </w:pPr>
      <w:r>
        <w:rPr>
          <w:rFonts w:hint="eastAsia" w:ascii="宋体" w:hAnsi="宋体" w:cs="宋体"/>
          <w:sz w:val="24"/>
        </w:rPr>
        <w:t>（二）评价方法</w:t>
      </w:r>
    </w:p>
    <w:p>
      <w:pPr>
        <w:spacing w:line="570" w:lineRule="exact"/>
        <w:ind w:firstLine="480" w:firstLineChars="200"/>
        <w:rPr>
          <w:rFonts w:hint="eastAsia" w:ascii="宋体" w:hAnsi="宋体" w:cs="宋体"/>
          <w:sz w:val="24"/>
        </w:rPr>
      </w:pPr>
      <w:r>
        <w:rPr>
          <w:rFonts w:hint="eastAsia" w:ascii="宋体" w:hAnsi="宋体" w:cs="宋体"/>
          <w:sz w:val="24"/>
        </w:rPr>
        <w:t>1.坚持多元化评价原则，将日常考核（20%）、理论考核（50%）和实训考核（10%）相结合给予综合评价。</w:t>
      </w:r>
    </w:p>
    <w:p>
      <w:pPr>
        <w:spacing w:line="570" w:lineRule="exact"/>
        <w:ind w:firstLine="480" w:firstLineChars="200"/>
        <w:rPr>
          <w:rFonts w:hint="eastAsia" w:ascii="宋体" w:hAnsi="宋体" w:cs="宋体"/>
          <w:sz w:val="24"/>
        </w:rPr>
      </w:pPr>
      <w:r>
        <w:rPr>
          <w:rFonts w:hint="eastAsia" w:ascii="宋体" w:hAnsi="宋体" w:cs="宋体"/>
          <w:sz w:val="24"/>
        </w:rPr>
        <w:t>2.注重对学生动手能力和在实践中分析问题、解决问题能力的考核，对在学习和应用上有创新的学生应特别给予鼓励，多提供自学及案例分析的机会，综合评价学生的能力</w:t>
      </w:r>
    </w:p>
    <w:p>
      <w:pPr>
        <w:spacing w:line="570" w:lineRule="exact"/>
        <w:ind w:firstLine="480" w:firstLineChars="200"/>
        <w:rPr>
          <w:rFonts w:hint="eastAsia" w:ascii="宋体" w:hAnsi="宋体" w:cs="宋体"/>
          <w:sz w:val="24"/>
        </w:rPr>
      </w:pPr>
      <w:r>
        <w:rPr>
          <w:rFonts w:hint="eastAsia" w:ascii="宋体" w:hAnsi="宋体" w:cs="宋体"/>
          <w:sz w:val="24"/>
        </w:rPr>
        <w:t>（三）教学条件</w:t>
      </w:r>
    </w:p>
    <w:p>
      <w:pPr>
        <w:spacing w:line="570" w:lineRule="exact"/>
        <w:ind w:firstLine="480" w:firstLineChars="200"/>
        <w:rPr>
          <w:rFonts w:hint="eastAsia" w:ascii="宋体" w:hAnsi="宋体" w:cs="宋体"/>
          <w:sz w:val="24"/>
        </w:rPr>
      </w:pPr>
      <w:r>
        <w:rPr>
          <w:rFonts w:hint="eastAsia" w:ascii="宋体" w:hAnsi="宋体" w:cs="宋体"/>
          <w:sz w:val="24"/>
        </w:rPr>
        <w:t>1.课堂教学条件：标准化手术室、多媒体教室、多媒体资料及设备、实物及教具模型。</w:t>
      </w:r>
    </w:p>
    <w:p>
      <w:pPr>
        <w:spacing w:line="570" w:lineRule="exact"/>
        <w:ind w:firstLine="480" w:firstLineChars="200"/>
        <w:rPr>
          <w:rFonts w:hint="eastAsia" w:ascii="宋体" w:hAnsi="宋体" w:cs="宋体"/>
          <w:sz w:val="24"/>
        </w:rPr>
      </w:pPr>
      <w:r>
        <w:rPr>
          <w:rFonts w:hint="eastAsia" w:ascii="宋体" w:hAnsi="宋体" w:cs="宋体"/>
          <w:sz w:val="24"/>
        </w:rPr>
        <w:t>2.实训条件：参照实训室设备配备标准进行。</w:t>
      </w:r>
    </w:p>
    <w:p>
      <w:pPr>
        <w:spacing w:line="570" w:lineRule="exact"/>
        <w:ind w:firstLine="480" w:firstLineChars="200"/>
        <w:rPr>
          <w:rFonts w:hint="eastAsia" w:ascii="宋体" w:hAnsi="宋体" w:cs="宋体"/>
          <w:sz w:val="24"/>
        </w:rPr>
      </w:pPr>
      <w:r>
        <w:rPr>
          <w:rFonts w:hint="eastAsia" w:ascii="宋体" w:hAnsi="宋体" w:cs="宋体"/>
          <w:sz w:val="24"/>
        </w:rPr>
        <w:t>（四）教材编写</w:t>
      </w:r>
    </w:p>
    <w:p>
      <w:pPr>
        <w:spacing w:line="570" w:lineRule="exact"/>
        <w:ind w:firstLine="480" w:firstLineChars="200"/>
        <w:rPr>
          <w:rFonts w:hint="eastAsia" w:ascii="宋体" w:hAnsi="宋体" w:cs="宋体"/>
          <w:sz w:val="24"/>
        </w:rPr>
      </w:pPr>
      <w:r>
        <w:rPr>
          <w:rFonts w:hint="eastAsia" w:ascii="宋体" w:hAnsi="宋体" w:cs="宋体"/>
          <w:sz w:val="24"/>
        </w:rPr>
        <w:t>1.与职业需求和时代发展相适应。</w:t>
      </w:r>
    </w:p>
    <w:p>
      <w:pPr>
        <w:spacing w:line="570" w:lineRule="exact"/>
        <w:ind w:firstLine="480" w:firstLineChars="200"/>
        <w:rPr>
          <w:rFonts w:hint="eastAsia" w:ascii="宋体" w:hAnsi="宋体" w:cs="宋体"/>
          <w:sz w:val="24"/>
        </w:rPr>
      </w:pPr>
      <w:r>
        <w:rPr>
          <w:rFonts w:hint="eastAsia" w:ascii="宋体" w:hAnsi="宋体" w:cs="宋体"/>
          <w:sz w:val="24"/>
        </w:rPr>
        <w:t>2.课程安排及教学内容紧扣护士执业资格考试大纲。</w:t>
      </w:r>
    </w:p>
    <w:p>
      <w:pPr>
        <w:spacing w:line="570" w:lineRule="exact"/>
        <w:ind w:firstLine="480" w:firstLineChars="200"/>
        <w:rPr>
          <w:rFonts w:hint="eastAsia" w:ascii="宋体" w:hAnsi="宋体" w:cs="宋体"/>
          <w:sz w:val="24"/>
        </w:rPr>
      </w:pPr>
      <w:r>
        <w:rPr>
          <w:rFonts w:hint="eastAsia" w:ascii="宋体" w:hAnsi="宋体" w:cs="宋体"/>
          <w:sz w:val="24"/>
        </w:rPr>
        <w:t>3.教材深挖人文素养教育，增加案例。</w:t>
      </w:r>
    </w:p>
    <w:p>
      <w:pPr>
        <w:spacing w:line="570" w:lineRule="exact"/>
        <w:ind w:firstLine="480" w:firstLineChars="200"/>
        <w:rPr>
          <w:rFonts w:hint="eastAsia" w:ascii="宋体" w:hAnsi="宋体" w:cs="宋体"/>
          <w:sz w:val="24"/>
        </w:rPr>
      </w:pPr>
      <w:r>
        <w:rPr>
          <w:rFonts w:hint="eastAsia" w:ascii="宋体" w:hAnsi="宋体" w:cs="宋体"/>
          <w:sz w:val="24"/>
        </w:rPr>
        <w:t>4.体现中高职课程的衔接。</w:t>
      </w:r>
    </w:p>
    <w:p>
      <w:pPr>
        <w:spacing w:line="570" w:lineRule="exact"/>
        <w:ind w:firstLine="480" w:firstLineChars="200"/>
        <w:rPr>
          <w:rFonts w:hint="eastAsia" w:ascii="宋体" w:hAnsi="宋体" w:cs="宋体"/>
          <w:sz w:val="24"/>
        </w:rPr>
      </w:pPr>
      <w:r>
        <w:rPr>
          <w:rFonts w:hint="eastAsia" w:ascii="宋体" w:hAnsi="宋体" w:cs="宋体"/>
          <w:sz w:val="24"/>
        </w:rPr>
        <w:t>5.教材内容表达精练、准确、科学，图文并茂。版式活泼，符合中职学生的学习特点。</w:t>
      </w:r>
    </w:p>
    <w:p>
      <w:pPr>
        <w:spacing w:line="570" w:lineRule="exact"/>
        <w:ind w:firstLine="480" w:firstLineChars="200"/>
        <w:rPr>
          <w:rFonts w:hint="eastAsia" w:ascii="宋体" w:hAnsi="宋体" w:cs="宋体"/>
          <w:sz w:val="24"/>
        </w:rPr>
      </w:pPr>
      <w:r>
        <w:rPr>
          <w:rFonts w:hint="eastAsia" w:ascii="宋体" w:hAnsi="宋体" w:cs="宋体"/>
          <w:sz w:val="24"/>
        </w:rPr>
        <w:t>6.配备相应的影像资料，使具备条件的学生可以开阔视野，加强常用护理技术的操作。</w:t>
      </w:r>
    </w:p>
    <w:p>
      <w:pPr>
        <w:spacing w:line="570" w:lineRule="exact"/>
        <w:ind w:firstLine="480" w:firstLineChars="200"/>
        <w:rPr>
          <w:rFonts w:hint="eastAsia" w:ascii="宋体" w:hAnsi="宋体" w:cs="宋体"/>
          <w:sz w:val="24"/>
        </w:rPr>
      </w:pPr>
      <w:r>
        <w:rPr>
          <w:rFonts w:hint="eastAsia" w:ascii="宋体" w:hAnsi="宋体" w:cs="宋体"/>
          <w:sz w:val="24"/>
        </w:rPr>
        <w:t>7.趣味性，注重文字与图片相结合。</w:t>
      </w:r>
    </w:p>
    <w:p>
      <w:pPr>
        <w:spacing w:line="570" w:lineRule="exact"/>
        <w:ind w:firstLine="480" w:firstLineChars="200"/>
        <w:rPr>
          <w:rFonts w:hint="eastAsia" w:ascii="宋体" w:hAnsi="宋体" w:cs="宋体"/>
          <w:sz w:val="24"/>
        </w:rPr>
      </w:pPr>
      <w:r>
        <w:rPr>
          <w:rFonts w:hint="eastAsia" w:ascii="宋体" w:hAnsi="宋体" w:cs="宋体"/>
          <w:sz w:val="24"/>
        </w:rPr>
        <w:t>8.实用性，重在提高学生分析问题、解决问题的能力，在外科护理内容编写时应更注重提出问题，精简内容，并要避免内容重复。</w:t>
      </w:r>
    </w:p>
    <w:p>
      <w:pPr>
        <w:spacing w:line="570" w:lineRule="exact"/>
        <w:ind w:firstLine="480" w:firstLineChars="200"/>
        <w:rPr>
          <w:rFonts w:hint="eastAsia" w:ascii="宋体" w:hAnsi="宋体" w:cs="宋体"/>
          <w:sz w:val="24"/>
        </w:rPr>
      </w:pPr>
      <w:r>
        <w:rPr>
          <w:rFonts w:hint="eastAsia" w:ascii="宋体" w:hAnsi="宋体" w:cs="宋体"/>
          <w:sz w:val="24"/>
        </w:rPr>
        <w:t xml:space="preserve"> 9.理论联系实际，结合护士资格考试特点，增加病历，避免教材内容空泛，提升针对性，让学生能见到病人，知道具体的五官科手术操作步骤。</w:t>
      </w:r>
    </w:p>
    <w:p>
      <w:pPr>
        <w:spacing w:line="570" w:lineRule="exact"/>
        <w:ind w:firstLine="480" w:firstLineChars="200"/>
        <w:rPr>
          <w:rFonts w:hint="eastAsia" w:ascii="宋体" w:hAnsi="宋体" w:cs="宋体"/>
          <w:sz w:val="24"/>
        </w:rPr>
      </w:pPr>
      <w:r>
        <w:rPr>
          <w:rFonts w:hint="eastAsia" w:ascii="宋体" w:hAnsi="宋体" w:cs="宋体"/>
          <w:sz w:val="24"/>
        </w:rPr>
        <w:t>（五）数字化教学资源开发</w:t>
      </w:r>
    </w:p>
    <w:p>
      <w:pPr>
        <w:spacing w:line="570" w:lineRule="exact"/>
        <w:ind w:firstLine="480" w:firstLineChars="200"/>
        <w:rPr>
          <w:rFonts w:hint="eastAsia" w:ascii="宋体" w:hAnsi="宋体" w:cs="宋体"/>
          <w:sz w:val="24"/>
        </w:rPr>
      </w:pPr>
      <w:r>
        <w:rPr>
          <w:rFonts w:hint="eastAsia" w:ascii="宋体" w:hAnsi="宋体" w:cs="宋体"/>
          <w:sz w:val="24"/>
        </w:rPr>
        <w:t>为激发学生学习课程的兴趣，应创设形象生动的教学情境，尽可能采用现代化教学手段，鼓励学校通过购买、检索、校院合作或者自主研发多媒体课件、挂图、实物教具、影像资料、电子教案、试题库、仿真软件等数字化教学资源。该门学科强调实用性及动手能力，单纯借助教材、平面插图不能满足教学需求。</w:t>
      </w:r>
    </w:p>
    <w:p>
      <w:pPr>
        <w:spacing w:line="570" w:lineRule="exact"/>
        <w:ind w:firstLine="480" w:firstLineChars="200"/>
        <w:rPr>
          <w:rFonts w:hint="eastAsia" w:ascii="宋体" w:hAnsi="宋体" w:cs="宋体"/>
          <w:sz w:val="24"/>
        </w:rPr>
      </w:pPr>
      <w:r>
        <w:rPr>
          <w:rFonts w:hint="eastAsia" w:ascii="宋体" w:hAnsi="宋体" w:cs="宋体"/>
          <w:sz w:val="24"/>
        </w:rPr>
        <w:t>1.在五官科护理相关解剖授课时，应积极利用多媒体课件、实物教学，最好能按1:10比例电脑教学，使学生加深对解剖内容的理解及记忆，有利于五官科护理系统相关疾病的学习，学校应牵头带动教师进行系统多媒体课件的制作。</w:t>
      </w:r>
    </w:p>
    <w:p>
      <w:pPr>
        <w:spacing w:line="570" w:lineRule="exact"/>
        <w:ind w:firstLine="480" w:firstLineChars="200"/>
        <w:rPr>
          <w:rFonts w:hint="eastAsia" w:ascii="宋体" w:hAnsi="宋体" w:cs="宋体"/>
          <w:sz w:val="24"/>
        </w:rPr>
      </w:pPr>
      <w:r>
        <w:rPr>
          <w:rFonts w:hint="eastAsia" w:ascii="宋体" w:hAnsi="宋体" w:cs="宋体"/>
          <w:sz w:val="24"/>
        </w:rPr>
        <w:t>2.在正常五官科手术内容学习时采用影像资料、仿真软件等数字化教学资源，可以便于学生理解和记忆相关知识，使其感同身受，提升职业素养。</w:t>
      </w:r>
    </w:p>
    <w:p>
      <w:pPr>
        <w:spacing w:line="570" w:lineRule="exact"/>
        <w:ind w:firstLine="480" w:firstLineChars="200"/>
        <w:rPr>
          <w:rFonts w:hint="eastAsia" w:ascii="宋体" w:hAnsi="宋体" w:cs="宋体"/>
          <w:sz w:val="24"/>
        </w:rPr>
      </w:pPr>
      <w:r>
        <w:rPr>
          <w:rFonts w:hint="eastAsia" w:ascii="宋体" w:hAnsi="宋体" w:cs="宋体"/>
          <w:sz w:val="24"/>
        </w:rPr>
        <w:t>3.在五官科护理教学过程中，疾病的概述及护理配合是重中之重，但需要借助大量的影像资料提高学生的学习兴趣，创立环境，激发学生以外科护理为基础，结合案例分析及生理、病理、内科护理等相关知识，自我总结概述，将课堂还给学生，体现学生的主导地位。</w:t>
      </w:r>
    </w:p>
    <w:p>
      <w:pPr>
        <w:spacing w:line="570" w:lineRule="exact"/>
        <w:ind w:firstLine="480" w:firstLineChars="200"/>
        <w:rPr>
          <w:rFonts w:hint="eastAsia" w:ascii="宋体" w:hAnsi="宋体" w:cs="宋体"/>
          <w:sz w:val="24"/>
        </w:rPr>
      </w:pPr>
      <w:r>
        <w:rPr>
          <w:rFonts w:hint="eastAsia" w:ascii="宋体" w:hAnsi="宋体" w:cs="宋体"/>
          <w:sz w:val="24"/>
        </w:rPr>
        <w:t>4.结合目前护士资格考试的题型及通过率的情况，应组织各相关科室建立护士资格考试及外科护理的题库，并为学生提供上机练习的机会与时间。</w:t>
      </w:r>
    </w:p>
    <w:p>
      <w:pPr>
        <w:spacing w:line="570" w:lineRule="exact"/>
        <w:ind w:firstLine="480" w:firstLineChars="200"/>
        <w:rPr>
          <w:rFonts w:hint="eastAsia" w:ascii="宋体" w:hAnsi="宋体" w:cs="宋体"/>
          <w:sz w:val="24"/>
        </w:rPr>
      </w:pPr>
    </w:p>
    <w:p/>
    <w:p>
      <w:pPr>
        <w:spacing w:line="570" w:lineRule="exact"/>
        <w:ind w:firstLine="480" w:firstLineChars="200"/>
        <w:jc w:val="center"/>
        <w:rPr>
          <w:sz w:val="28"/>
          <w:szCs w:val="28"/>
        </w:rPr>
      </w:pPr>
      <w:r>
        <w:rPr>
          <w:rFonts w:ascii="宋体" w:hAnsi="宋体" w:cs="宋体"/>
          <w:sz w:val="24"/>
        </w:rPr>
        <w:br w:type="page"/>
      </w:r>
      <w:r>
        <w:rPr>
          <w:rFonts w:hint="eastAsia" w:ascii="黑体" w:hAnsi="黑体" w:eastAsia="黑体" w:cs="黑体"/>
          <w:sz w:val="24"/>
        </w:rPr>
        <w:t>社区护理课程标准</w:t>
      </w:r>
    </w:p>
    <w:p>
      <w:pPr>
        <w:spacing w:line="570" w:lineRule="exact"/>
        <w:ind w:firstLine="480" w:firstLineChars="200"/>
        <w:rPr>
          <w:rFonts w:ascii="黑体" w:hAnsi="黑体" w:eastAsia="黑体" w:cs="黑体"/>
          <w:sz w:val="24"/>
        </w:rPr>
      </w:pPr>
    </w:p>
    <w:p>
      <w:pPr>
        <w:spacing w:line="570" w:lineRule="exact"/>
        <w:ind w:firstLine="480" w:firstLineChars="200"/>
        <w:rPr>
          <w:rFonts w:ascii="黑体" w:hAnsi="黑体" w:eastAsia="黑体" w:cs="黑体"/>
          <w:sz w:val="24"/>
        </w:rPr>
      </w:pPr>
      <w:r>
        <w:rPr>
          <w:rFonts w:hint="eastAsia" w:ascii="黑体" w:hAnsi="黑体" w:eastAsia="黑体" w:cs="黑体"/>
          <w:sz w:val="24"/>
        </w:rPr>
        <w:t>一、课程性质及任务</w:t>
      </w:r>
    </w:p>
    <w:p>
      <w:pPr>
        <w:spacing w:line="570" w:lineRule="exact"/>
        <w:ind w:firstLine="480" w:firstLineChars="200"/>
        <w:rPr>
          <w:sz w:val="24"/>
        </w:rPr>
      </w:pPr>
      <w:r>
        <w:rPr>
          <w:rFonts w:hint="eastAsia"/>
          <w:sz w:val="24"/>
        </w:rPr>
        <w:t>本课程是护理专业的专业方向课程之一，旨在使学生认识到社区护理工作的重要性和必要性，树立服务于人群、服务于健康的理念，具备开展社区护理工作的能力，以适应未来岗位需求。</w:t>
      </w:r>
    </w:p>
    <w:p>
      <w:pPr>
        <w:spacing w:line="570" w:lineRule="exact"/>
        <w:ind w:firstLine="480" w:firstLineChars="200"/>
        <w:rPr>
          <w:rFonts w:ascii="黑体" w:hAnsi="黑体" w:eastAsia="黑体" w:cs="黑体"/>
          <w:sz w:val="24"/>
        </w:rPr>
      </w:pPr>
      <w:r>
        <w:rPr>
          <w:rFonts w:hint="eastAsia" w:ascii="黑体" w:hAnsi="黑体" w:eastAsia="黑体" w:cs="黑体"/>
          <w:sz w:val="24"/>
        </w:rPr>
        <w:t>二、教学目标</w:t>
      </w:r>
    </w:p>
    <w:p>
      <w:pPr>
        <w:spacing w:line="570" w:lineRule="exact"/>
        <w:ind w:firstLine="480" w:firstLineChars="200"/>
        <w:rPr>
          <w:sz w:val="24"/>
        </w:rPr>
      </w:pPr>
      <w:r>
        <w:rPr>
          <w:rFonts w:hint="eastAsia"/>
          <w:sz w:val="24"/>
        </w:rPr>
        <w:t>通过系统讲授社区和社区护理基本概念、社区健康教育、社区家庭护理、社区环境与健康、社区常见病的预防与管理、流行病学和卫生统计在社区护理中的应用等基本理论和实训，使学生掌握社区护理工作所需要的理论知识，具备健康教育、疾病调查、数据统计、预防保健等技能，为学生将来能合理利用社区资源为社区居民提供及时、综合、连续性护理服务，维持和促进社区健康打下必要的基础。</w:t>
      </w:r>
    </w:p>
    <w:p>
      <w:pPr>
        <w:spacing w:line="570" w:lineRule="exact"/>
        <w:ind w:firstLine="480" w:firstLineChars="200"/>
        <w:rPr>
          <w:rFonts w:ascii="宋体" w:hAnsi="宋体" w:cs="宋体"/>
          <w:sz w:val="24"/>
        </w:rPr>
      </w:pPr>
      <w:r>
        <w:rPr>
          <w:rFonts w:hint="eastAsia" w:ascii="宋体" w:hAnsi="宋体" w:cs="宋体"/>
          <w:sz w:val="24"/>
        </w:rPr>
        <w:t>1.掌握社区护理的概念、特点和主要工作任务；</w:t>
      </w:r>
    </w:p>
    <w:p>
      <w:pPr>
        <w:spacing w:line="570" w:lineRule="exact"/>
        <w:ind w:firstLine="480" w:firstLineChars="200"/>
        <w:rPr>
          <w:rFonts w:ascii="宋体" w:hAnsi="宋体" w:cs="宋体"/>
          <w:sz w:val="24"/>
        </w:rPr>
      </w:pPr>
      <w:r>
        <w:rPr>
          <w:rFonts w:hint="eastAsia" w:ascii="宋体" w:hAnsi="宋体" w:cs="宋体"/>
          <w:sz w:val="24"/>
        </w:rPr>
        <w:t>2.熟悉社区卫生服务的内容及社区护土的角色、任务和工作方法；</w:t>
      </w:r>
    </w:p>
    <w:p>
      <w:pPr>
        <w:spacing w:line="570" w:lineRule="exact"/>
        <w:ind w:firstLine="480" w:firstLineChars="200"/>
        <w:rPr>
          <w:rFonts w:ascii="宋体" w:hAnsi="宋体" w:cs="宋体"/>
          <w:sz w:val="24"/>
        </w:rPr>
      </w:pPr>
      <w:r>
        <w:rPr>
          <w:rFonts w:hint="eastAsia" w:ascii="宋体" w:hAnsi="宋体" w:cs="宋体"/>
          <w:sz w:val="24"/>
        </w:rPr>
        <w:t>3.掌握社区健康教育的方法、内容和技巧；</w:t>
      </w:r>
    </w:p>
    <w:p>
      <w:pPr>
        <w:spacing w:line="570" w:lineRule="exact"/>
        <w:ind w:firstLine="480" w:firstLineChars="200"/>
        <w:rPr>
          <w:rFonts w:ascii="宋体" w:hAnsi="宋体" w:cs="宋体"/>
          <w:sz w:val="24"/>
        </w:rPr>
      </w:pPr>
      <w:r>
        <w:rPr>
          <w:rFonts w:hint="eastAsia" w:ascii="宋体" w:hAnsi="宋体" w:cs="宋体"/>
          <w:sz w:val="24"/>
        </w:rPr>
        <w:t>4.具备针对社区常见病开展健康教育的能力；</w:t>
      </w:r>
    </w:p>
    <w:p>
      <w:pPr>
        <w:spacing w:line="570" w:lineRule="exact"/>
        <w:ind w:firstLine="480" w:firstLineChars="200"/>
        <w:rPr>
          <w:rFonts w:ascii="宋体" w:hAnsi="宋体" w:cs="宋体"/>
          <w:sz w:val="24"/>
        </w:rPr>
      </w:pPr>
      <w:r>
        <w:rPr>
          <w:rFonts w:hint="eastAsia" w:ascii="宋体" w:hAnsi="宋体" w:cs="宋体"/>
          <w:sz w:val="24"/>
        </w:rPr>
        <w:t>5.掌握家庭护理的基本概念、工作内容和方法；</w:t>
      </w:r>
    </w:p>
    <w:p>
      <w:pPr>
        <w:spacing w:line="570" w:lineRule="exact"/>
        <w:ind w:firstLine="480" w:firstLineChars="200"/>
        <w:rPr>
          <w:rFonts w:ascii="宋体" w:hAnsi="宋体" w:cs="宋体"/>
          <w:sz w:val="24"/>
        </w:rPr>
      </w:pPr>
      <w:r>
        <w:rPr>
          <w:rFonts w:hint="eastAsia" w:ascii="宋体" w:hAnsi="宋体" w:cs="宋体"/>
          <w:sz w:val="24"/>
        </w:rPr>
        <w:t>6.具备开展家庭访视的能力；</w:t>
      </w:r>
    </w:p>
    <w:p>
      <w:pPr>
        <w:spacing w:line="570" w:lineRule="exact"/>
        <w:ind w:firstLine="480" w:firstLineChars="200"/>
        <w:rPr>
          <w:rFonts w:ascii="宋体" w:hAnsi="宋体" w:cs="宋体"/>
          <w:sz w:val="24"/>
        </w:rPr>
      </w:pPr>
      <w:r>
        <w:rPr>
          <w:rFonts w:hint="eastAsia" w:ascii="宋体" w:hAnsi="宋体" w:cs="宋体"/>
          <w:sz w:val="24"/>
        </w:rPr>
        <w:t>7.熟悉社区环境中影响健康的因素，掌握疾病三级预防策略；</w:t>
      </w:r>
    </w:p>
    <w:p>
      <w:pPr>
        <w:spacing w:line="570" w:lineRule="exact"/>
        <w:ind w:firstLine="480" w:firstLineChars="200"/>
        <w:rPr>
          <w:rFonts w:ascii="宋体" w:hAnsi="宋体" w:cs="宋体"/>
          <w:sz w:val="24"/>
        </w:rPr>
      </w:pPr>
      <w:r>
        <w:rPr>
          <w:rFonts w:hint="eastAsia" w:ascii="宋体" w:hAnsi="宋体" w:cs="宋体"/>
          <w:sz w:val="24"/>
        </w:rPr>
        <w:t>8.具备对社区常见传染病和慢性病开展预防控制和管理的能力；</w:t>
      </w:r>
    </w:p>
    <w:p>
      <w:pPr>
        <w:spacing w:line="570" w:lineRule="exact"/>
        <w:ind w:firstLine="480" w:firstLineChars="200"/>
        <w:rPr>
          <w:rFonts w:ascii="宋体" w:hAnsi="宋体" w:cs="宋体"/>
          <w:sz w:val="24"/>
        </w:rPr>
      </w:pPr>
      <w:r>
        <w:rPr>
          <w:rFonts w:hint="eastAsia" w:ascii="宋体" w:hAnsi="宋体" w:cs="宋体"/>
          <w:sz w:val="24"/>
        </w:rPr>
        <w:t>9.能初步运用流行病和卫生统计的方法开展研究工作；</w:t>
      </w:r>
    </w:p>
    <w:p>
      <w:pPr>
        <w:spacing w:line="570" w:lineRule="exact"/>
        <w:ind w:firstLine="480" w:firstLineChars="200"/>
        <w:rPr>
          <w:rFonts w:ascii="宋体" w:hAnsi="宋体" w:cs="宋体"/>
          <w:sz w:val="24"/>
        </w:rPr>
      </w:pPr>
      <w:r>
        <w:rPr>
          <w:rFonts w:hint="eastAsia" w:ascii="宋体" w:hAnsi="宋体" w:cs="宋体"/>
          <w:sz w:val="24"/>
        </w:rPr>
        <w:t>10.具备群体护理理念和良好的职业素养、职业道德，树立“预防为主”和“以健康为中心”的观念。</w:t>
      </w:r>
    </w:p>
    <w:p>
      <w:pPr>
        <w:spacing w:line="570" w:lineRule="exact"/>
        <w:ind w:firstLine="480" w:firstLineChars="200"/>
        <w:rPr>
          <w:rFonts w:ascii="黑体" w:hAnsi="黑体" w:eastAsia="黑体" w:cs="黑体"/>
          <w:sz w:val="24"/>
        </w:rPr>
      </w:pPr>
      <w:r>
        <w:rPr>
          <w:rFonts w:hint="eastAsia" w:ascii="黑体" w:hAnsi="黑体" w:eastAsia="黑体" w:cs="黑体"/>
          <w:sz w:val="24"/>
        </w:rPr>
        <w:t>三、参考学时</w:t>
      </w:r>
    </w:p>
    <w:p>
      <w:pPr>
        <w:spacing w:line="570" w:lineRule="exact"/>
        <w:ind w:firstLine="480" w:firstLineChars="200"/>
        <w:rPr>
          <w:rFonts w:ascii="宋体" w:hAnsi="宋体" w:cs="宋体"/>
          <w:sz w:val="24"/>
        </w:rPr>
      </w:pPr>
      <w:r>
        <w:rPr>
          <w:rFonts w:hint="eastAsia" w:ascii="宋体" w:hAnsi="宋体" w:cs="宋体"/>
          <w:sz w:val="24"/>
        </w:rPr>
        <w:t>72学时</w:t>
      </w:r>
    </w:p>
    <w:p>
      <w:pPr>
        <w:spacing w:line="570" w:lineRule="exact"/>
        <w:ind w:firstLine="480" w:firstLineChars="200"/>
        <w:rPr>
          <w:rFonts w:hint="eastAsia" w:ascii="黑体" w:hAnsi="黑体" w:eastAsia="黑体" w:cs="黑体"/>
          <w:sz w:val="24"/>
        </w:rPr>
      </w:pPr>
      <w:r>
        <w:rPr>
          <w:rFonts w:hint="eastAsia" w:ascii="黑体" w:hAnsi="黑体" w:eastAsia="黑体" w:cs="黑体"/>
          <w:sz w:val="24"/>
        </w:rPr>
        <w:t>四、课程内容及要求</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76"/>
        <w:gridCol w:w="3439"/>
        <w:gridCol w:w="1998"/>
        <w:gridCol w:w="750"/>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序号</w:t>
            </w:r>
          </w:p>
        </w:tc>
        <w:tc>
          <w:tcPr>
            <w:tcW w:w="87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教</w:t>
            </w:r>
            <w:r>
              <w:rPr>
                <w:rFonts w:hint="eastAsia" w:ascii="黑体" w:hAnsi="黑体" w:eastAsia="黑体" w:cs="黑体"/>
                <w:sz w:val="21"/>
                <w:szCs w:val="21"/>
                <w:vertAlign w:val="baseline"/>
                <w:lang w:val="en-US" w:eastAsia="zh-CN"/>
              </w:rPr>
              <w:t xml:space="preserve"> </w:t>
            </w:r>
            <w:r>
              <w:rPr>
                <w:rFonts w:hint="eastAsia" w:ascii="黑体" w:hAnsi="黑体" w:eastAsia="黑体" w:cs="黑体"/>
                <w:sz w:val="21"/>
                <w:szCs w:val="21"/>
                <w:vertAlign w:val="baseline"/>
                <w:lang w:eastAsia="zh-CN"/>
              </w:rPr>
              <w:t>学项</w:t>
            </w:r>
            <w:r>
              <w:rPr>
                <w:rFonts w:hint="eastAsia" w:ascii="黑体" w:hAnsi="黑体" w:eastAsia="黑体" w:cs="黑体"/>
                <w:sz w:val="21"/>
                <w:szCs w:val="21"/>
                <w:vertAlign w:val="baseline"/>
                <w:lang w:val="en-US" w:eastAsia="zh-CN"/>
              </w:rPr>
              <w:t xml:space="preserve"> </w:t>
            </w:r>
            <w:r>
              <w:rPr>
                <w:rFonts w:hint="eastAsia" w:ascii="黑体" w:hAnsi="黑体" w:eastAsia="黑体" w:cs="黑体"/>
                <w:sz w:val="21"/>
                <w:szCs w:val="21"/>
                <w:vertAlign w:val="baseline"/>
                <w:lang w:eastAsia="zh-CN"/>
              </w:rPr>
              <w:t>目</w:t>
            </w:r>
          </w:p>
        </w:tc>
        <w:tc>
          <w:tcPr>
            <w:tcW w:w="343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课程内容与教学要求</w:t>
            </w:r>
          </w:p>
        </w:tc>
        <w:tc>
          <w:tcPr>
            <w:tcW w:w="199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活动设计建议</w:t>
            </w:r>
          </w:p>
        </w:tc>
        <w:tc>
          <w:tcPr>
            <w:tcW w:w="1453"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黑体" w:hAnsi="黑体" w:eastAsia="黑体" w:cs="黑体"/>
                <w:sz w:val="21"/>
                <w:szCs w:val="21"/>
                <w:vertAlign w:val="baseline"/>
                <w:lang w:eastAsia="zh-CN"/>
              </w:rPr>
            </w:pPr>
          </w:p>
        </w:tc>
        <w:tc>
          <w:tcPr>
            <w:tcW w:w="87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343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199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理论</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0" w:hRule="atLeast"/>
        </w:trPr>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p>
        </w:tc>
        <w:tc>
          <w:tcPr>
            <w:tcW w:w="8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社区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护理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概论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eastAsia="zh-CN"/>
              </w:rPr>
            </w:pPr>
          </w:p>
        </w:tc>
        <w:tc>
          <w:tcPr>
            <w:tcW w:w="34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1.掌握社区护理的概念、构成要素及功能；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2.掌握社区护理的基本概念及护理程序；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3.熟悉社区卫生服务的概念、内容和特点；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4.熟悉社区护理的工作范围和特点；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5.熟悉社区护士的角色、职责及应具备的能力</w:t>
            </w:r>
            <w:r>
              <w:rPr>
                <w:rFonts w:hint="eastAsia" w:asciiTheme="minorEastAsia" w:hAnsiTheme="minorEastAsia" w:cstheme="minorEastAsia"/>
                <w:sz w:val="21"/>
                <w:szCs w:val="21"/>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6.了解社区护理的发展；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val="en-US" w:eastAsia="zh-CN"/>
              </w:rPr>
              <w:t>7.了解我国社区护士的准入制度</w:t>
            </w:r>
          </w:p>
        </w:tc>
        <w:tc>
          <w:tcPr>
            <w:tcW w:w="19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1.通过讲授掌握理论知识；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2.通过视频展现社区护士入日常工作；</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val="en-US" w:eastAsia="zh-CN"/>
              </w:rPr>
              <w:t>3.通过讨论总结社区护理和社区护士的重要性</w:t>
            </w: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4</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0" w:hRule="atLeast"/>
        </w:trPr>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Theme="minorEastAsia" w:hAnsiTheme="minorEastAsia" w:eastAsiaTheme="minorEastAsia" w:cstheme="minorEastAsia"/>
                <w:kern w:val="2"/>
                <w:sz w:val="21"/>
                <w:szCs w:val="21"/>
                <w:vertAlign w:val="baseline"/>
                <w:lang w:val="en-US" w:eastAsia="zh-CN" w:bidi="ar-SA"/>
              </w:rPr>
            </w:pPr>
          </w:p>
        </w:tc>
        <w:tc>
          <w:tcPr>
            <w:tcW w:w="8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社区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健康</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教育</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200"/>
              <w:jc w:val="center"/>
              <w:textAlignment w:val="auto"/>
              <w:rPr>
                <w:rFonts w:hint="eastAsia" w:asciiTheme="minorEastAsia" w:hAnsiTheme="minorEastAsia" w:eastAsiaTheme="minorEastAsia" w:cstheme="minorEastAsia"/>
                <w:kern w:val="2"/>
                <w:sz w:val="21"/>
                <w:szCs w:val="21"/>
                <w:vertAlign w:val="baseline"/>
                <w:lang w:val="en-US" w:eastAsia="zh-CN" w:bidi="ar-SA"/>
              </w:rPr>
            </w:pPr>
          </w:p>
        </w:tc>
        <w:tc>
          <w:tcPr>
            <w:tcW w:w="34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1.掌握健康的概念、内涵及影响健康的因素；</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2.掌握健康教育的概念；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3.掌握社区健康教育的内容及社区健康教育计划的制订；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4.掌握健康促进的概念与策略；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5.熟悉健康的标准；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6.熟悉社区健康教育的对象、方法和技巧；</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7.熟悉健康教育的评估、实施和评价；</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8.熟悉高血压、糖尿病、冠心病、脑卒中、手足口病、流感、肺结核等社区常见病的健康教育处方；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val="en-US" w:eastAsia="zh-CN"/>
              </w:rPr>
              <w:t>9.了解健康教育的意义、目的、任务和原则</w:t>
            </w:r>
            <w:r>
              <w:rPr>
                <w:rFonts w:hint="eastAsia" w:asciiTheme="minorEastAsia" w:hAnsiTheme="minorEastAsia" w:cstheme="minorEastAsia"/>
                <w:sz w:val="21"/>
                <w:szCs w:val="21"/>
                <w:vertAlign w:val="baseline"/>
                <w:lang w:val="en-US" w:eastAsia="zh-CN"/>
              </w:rPr>
              <w:t>。</w:t>
            </w:r>
          </w:p>
        </w:tc>
        <w:tc>
          <w:tcPr>
            <w:tcW w:w="19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1.通过讲授掌握理论知识；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2.通过视频展现社区健康教育的常用方法；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3.案例分析：通过讨论制订社区健康教育计划；</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val="en-US" w:eastAsia="zh-CN"/>
              </w:rPr>
              <w:t>4.通过角色扮演练习社区常见病健康教育</w:t>
            </w: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6</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序号</w:t>
            </w:r>
          </w:p>
        </w:tc>
        <w:tc>
          <w:tcPr>
            <w:tcW w:w="87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教</w:t>
            </w:r>
            <w:r>
              <w:rPr>
                <w:rFonts w:hint="eastAsia" w:ascii="黑体" w:hAnsi="黑体" w:eastAsia="黑体" w:cs="黑体"/>
                <w:sz w:val="21"/>
                <w:szCs w:val="21"/>
                <w:vertAlign w:val="baseline"/>
                <w:lang w:val="en-US" w:eastAsia="zh-CN"/>
              </w:rPr>
              <w:t xml:space="preserve"> </w:t>
            </w:r>
            <w:r>
              <w:rPr>
                <w:rFonts w:hint="eastAsia" w:ascii="黑体" w:hAnsi="黑体" w:eastAsia="黑体" w:cs="黑体"/>
                <w:sz w:val="21"/>
                <w:szCs w:val="21"/>
                <w:vertAlign w:val="baseline"/>
                <w:lang w:eastAsia="zh-CN"/>
              </w:rPr>
              <w:t>学项</w:t>
            </w:r>
            <w:r>
              <w:rPr>
                <w:rFonts w:hint="eastAsia" w:ascii="黑体" w:hAnsi="黑体" w:eastAsia="黑体" w:cs="黑体"/>
                <w:sz w:val="21"/>
                <w:szCs w:val="21"/>
                <w:vertAlign w:val="baseline"/>
                <w:lang w:val="en-US" w:eastAsia="zh-CN"/>
              </w:rPr>
              <w:t xml:space="preserve"> </w:t>
            </w:r>
            <w:r>
              <w:rPr>
                <w:rFonts w:hint="eastAsia" w:ascii="黑体" w:hAnsi="黑体" w:eastAsia="黑体" w:cs="黑体"/>
                <w:sz w:val="21"/>
                <w:szCs w:val="21"/>
                <w:vertAlign w:val="baseline"/>
                <w:lang w:eastAsia="zh-CN"/>
              </w:rPr>
              <w:t>目</w:t>
            </w:r>
          </w:p>
        </w:tc>
        <w:tc>
          <w:tcPr>
            <w:tcW w:w="343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课程内容与教学要求</w:t>
            </w:r>
          </w:p>
        </w:tc>
        <w:tc>
          <w:tcPr>
            <w:tcW w:w="199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活动设计建议</w:t>
            </w:r>
          </w:p>
        </w:tc>
        <w:tc>
          <w:tcPr>
            <w:tcW w:w="1453"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87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343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199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理论</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3</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p>
        </w:tc>
        <w:tc>
          <w:tcPr>
            <w:tcW w:w="8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社区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家庭</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护理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p>
        </w:tc>
        <w:tc>
          <w:tcPr>
            <w:tcW w:w="34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w:t>
            </w:r>
            <w:r>
              <w:rPr>
                <w:rFonts w:hint="eastAsia" w:asciiTheme="minorEastAsia" w:hAnsiTheme="minorEastAsia" w:eastAsiaTheme="minorEastAsia" w:cstheme="minorEastAsia"/>
                <w:sz w:val="21"/>
                <w:szCs w:val="21"/>
                <w:vertAlign w:val="baseline"/>
                <w:lang w:val="en-US" w:eastAsia="zh-CN"/>
              </w:rPr>
              <w:t>掌握家庭访视的目的、意义、种类及适用情况；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2.掌握家庭访视的程序和注意事项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3.掌握家庭护理的概念和特点；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4.掌握家庭病床的概念；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5.熟悉家庭的概念、类型及家庭与健康的关系；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6.熟悉不同家庭生活周期主要健康问题及健康建议；</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7.熟悉家庭病床的适用条件；</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8.熟悉家庭护理的内容和操作顺序；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9.了解家庭病床的特点和组织管理</w:t>
            </w:r>
            <w:r>
              <w:rPr>
                <w:rFonts w:hint="eastAsia" w:asciiTheme="minorEastAsia" w:hAnsiTheme="minorEastAsia" w:cstheme="minorEastAsia"/>
                <w:sz w:val="21"/>
                <w:szCs w:val="21"/>
                <w:vertAlign w:val="baseline"/>
                <w:lang w:val="en-US" w:eastAsia="zh-CN"/>
              </w:rPr>
              <w:t>。</w:t>
            </w:r>
          </w:p>
        </w:tc>
        <w:tc>
          <w:tcPr>
            <w:tcW w:w="19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1.通过讲授掌握理论知识；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2.通过视频展现家庭访视开展和家庭病床建立</w:t>
            </w:r>
            <w:r>
              <w:rPr>
                <w:rFonts w:hint="eastAsia" w:asciiTheme="minorEastAsia" w:hAnsiTheme="minorEastAsia" w:cstheme="minorEastAsia"/>
                <w:sz w:val="21"/>
                <w:szCs w:val="21"/>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3.参观社区卫生服务中心；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4.通过角色扮演练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习家庭访视的程序，熟练运用家庭访视的技巧；</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5.通过讨论总结开展社区家庭护理的注意事项</w:t>
            </w: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8</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4</w:t>
            </w:r>
          </w:p>
        </w:tc>
        <w:tc>
          <w:tcPr>
            <w:tcW w:w="8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社区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环境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与</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健康</w:t>
            </w:r>
          </w:p>
        </w:tc>
        <w:tc>
          <w:tcPr>
            <w:tcW w:w="34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1.掌握人类与环境的关系；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2.掌握食物中毒的特点、类型及主要临床表现；</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3.熟悉自然环境、社会环境与健康之间的关系；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4.熟悉食品污染的概念、分类、来源及对人体的危害；</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5.了解常见的职业病与职业中毒的相关内容</w:t>
            </w:r>
            <w:r>
              <w:rPr>
                <w:rFonts w:hint="eastAsia" w:asciiTheme="minorEastAsia" w:hAnsiTheme="minorEastAsia" w:cstheme="minorEastAsia"/>
                <w:sz w:val="21"/>
                <w:szCs w:val="21"/>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cstheme="minorEastAsia"/>
                <w:sz w:val="21"/>
                <w:szCs w:val="21"/>
                <w:vertAlign w:val="baseline"/>
                <w:lang w:val="en-US" w:eastAsia="zh-CN"/>
              </w:rPr>
            </w:pPr>
          </w:p>
        </w:tc>
        <w:tc>
          <w:tcPr>
            <w:tcW w:w="19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1.通过讲授掌握理论知识；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2.通过讨论总结社区环境污染的来源、危害及社区护士应发挥的作用；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3.通过视频展现环境因素对健康的影响；</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4.通过视频展示职业性危害因素对健康的影响</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5.案例分析:讨论食物中毒案例</w:t>
            </w: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6</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5</w:t>
            </w:r>
          </w:p>
        </w:tc>
        <w:tc>
          <w:tcPr>
            <w:tcW w:w="8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社区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常见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病的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sz w:val="21"/>
                <w:szCs w:val="21"/>
                <w:vertAlign w:val="baseline"/>
                <w:lang w:val="en-US" w:eastAsia="zh-CN"/>
              </w:rPr>
            </w:pPr>
          </w:p>
        </w:tc>
        <w:tc>
          <w:tcPr>
            <w:tcW w:w="34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1.掌握三级预防策略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2.掌握传染病的流行过程及影响因素；</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3.掌握传染病病人的家庭消毒</w:t>
            </w:r>
          </w:p>
        </w:tc>
        <w:tc>
          <w:tcPr>
            <w:tcW w:w="19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1.通过讲授掌握理论知识；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2.通过视频展现社区常见传染病和慢</w:t>
            </w: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sz w:val="21"/>
                <w:szCs w:val="21"/>
                <w:vertAlign w:val="baseline"/>
                <w:lang w:val="en-US" w:eastAsia="zh-CN"/>
              </w:rPr>
            </w:pP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序号</w:t>
            </w:r>
          </w:p>
        </w:tc>
        <w:tc>
          <w:tcPr>
            <w:tcW w:w="87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教</w:t>
            </w:r>
            <w:r>
              <w:rPr>
                <w:rFonts w:hint="eastAsia" w:ascii="黑体" w:hAnsi="黑体" w:eastAsia="黑体" w:cs="黑体"/>
                <w:sz w:val="21"/>
                <w:szCs w:val="21"/>
                <w:vertAlign w:val="baseline"/>
                <w:lang w:val="en-US" w:eastAsia="zh-CN"/>
              </w:rPr>
              <w:t xml:space="preserve"> </w:t>
            </w:r>
            <w:r>
              <w:rPr>
                <w:rFonts w:hint="eastAsia" w:ascii="黑体" w:hAnsi="黑体" w:eastAsia="黑体" w:cs="黑体"/>
                <w:sz w:val="21"/>
                <w:szCs w:val="21"/>
                <w:vertAlign w:val="baseline"/>
                <w:lang w:eastAsia="zh-CN"/>
              </w:rPr>
              <w:t>学项</w:t>
            </w:r>
            <w:r>
              <w:rPr>
                <w:rFonts w:hint="eastAsia" w:ascii="黑体" w:hAnsi="黑体" w:eastAsia="黑体" w:cs="黑体"/>
                <w:sz w:val="21"/>
                <w:szCs w:val="21"/>
                <w:vertAlign w:val="baseline"/>
                <w:lang w:val="en-US" w:eastAsia="zh-CN"/>
              </w:rPr>
              <w:t xml:space="preserve"> </w:t>
            </w:r>
            <w:r>
              <w:rPr>
                <w:rFonts w:hint="eastAsia" w:ascii="黑体" w:hAnsi="黑体" w:eastAsia="黑体" w:cs="黑体"/>
                <w:sz w:val="21"/>
                <w:szCs w:val="21"/>
                <w:vertAlign w:val="baseline"/>
                <w:lang w:eastAsia="zh-CN"/>
              </w:rPr>
              <w:t>目</w:t>
            </w:r>
          </w:p>
        </w:tc>
        <w:tc>
          <w:tcPr>
            <w:tcW w:w="343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课程内容与教学要求</w:t>
            </w:r>
          </w:p>
        </w:tc>
        <w:tc>
          <w:tcPr>
            <w:tcW w:w="199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活动设计建议</w:t>
            </w:r>
          </w:p>
        </w:tc>
        <w:tc>
          <w:tcPr>
            <w:tcW w:w="1453"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黑体" w:hAnsi="黑体" w:eastAsia="黑体" w:cs="黑体"/>
                <w:sz w:val="21"/>
                <w:szCs w:val="21"/>
                <w:vertAlign w:val="baseline"/>
                <w:lang w:eastAsia="zh-CN"/>
              </w:rPr>
            </w:pPr>
          </w:p>
        </w:tc>
        <w:tc>
          <w:tcPr>
            <w:tcW w:w="87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343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199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理论</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trPr>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4"/>
                <w:szCs w:val="24"/>
                <w:vertAlign w:val="baseline"/>
                <w:lang w:val="en-US" w:eastAsia="zh-CN" w:bidi="ar-SA"/>
              </w:rPr>
            </w:pPr>
            <w:r>
              <w:rPr>
                <w:rFonts w:hint="eastAsia" w:asciiTheme="minorEastAsia" w:hAnsiTheme="minorEastAsia" w:cstheme="minorEastAsia"/>
                <w:sz w:val="24"/>
                <w:szCs w:val="24"/>
                <w:vertAlign w:val="baseline"/>
                <w:lang w:val="en-US" w:eastAsia="zh-CN"/>
              </w:rPr>
              <w:t>5</w:t>
            </w:r>
          </w:p>
        </w:tc>
        <w:tc>
          <w:tcPr>
            <w:tcW w:w="8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社区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常见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病的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预防</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Theme="minorEastAsia" w:hAnsiTheme="minorEastAsia" w:eastAsiaTheme="minorEastAsia" w:cstheme="minorEastAsia"/>
                <w:kern w:val="2"/>
                <w:sz w:val="24"/>
                <w:szCs w:val="24"/>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与管理</w:t>
            </w:r>
          </w:p>
        </w:tc>
        <w:tc>
          <w:tcPr>
            <w:tcW w:w="34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8.熟悉突发公共卫生事件报告程序；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9.了解社区常见传染病管理、慢性病管理；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Theme="minorEastAsia" w:hAnsiTheme="minorEastAsia" w:eastAsiaTheme="minorEastAsia" w:cstheme="minorEastAsia"/>
                <w:kern w:val="2"/>
                <w:sz w:val="24"/>
                <w:szCs w:val="24"/>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10.了解突发公共卫生事件的预防措施和控制措施</w:t>
            </w:r>
            <w:r>
              <w:rPr>
                <w:rFonts w:hint="eastAsia" w:asciiTheme="minorEastAsia" w:hAnsiTheme="minorEastAsia" w:cstheme="minorEastAsia"/>
                <w:sz w:val="21"/>
                <w:szCs w:val="21"/>
                <w:vertAlign w:val="baseline"/>
                <w:lang w:val="en-US" w:eastAsia="zh-CN"/>
              </w:rPr>
              <w:t>。</w:t>
            </w:r>
          </w:p>
        </w:tc>
        <w:tc>
          <w:tcPr>
            <w:tcW w:w="19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性病的防治；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Theme="minorEastAsia" w:hAnsiTheme="minorEastAsia" w:eastAsiaTheme="minorEastAsia" w:cstheme="minorEastAsia"/>
                <w:kern w:val="2"/>
                <w:sz w:val="24"/>
                <w:szCs w:val="24"/>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3.案例分析：社区糖尿病患者的干预措施；4.角色扮演：社区高血压患者的家庭访视</w:t>
            </w: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heme="minorEastAsia" w:hAnsiTheme="minorEastAsia" w:eastAsiaTheme="minorEastAsia" w:cstheme="minorEastAsia"/>
                <w:kern w:val="2"/>
                <w:sz w:val="24"/>
                <w:szCs w:val="24"/>
                <w:vertAlign w:val="baseline"/>
                <w:lang w:val="en-US" w:eastAsia="zh-CN" w:bidi="ar-SA"/>
              </w:rPr>
            </w:pPr>
            <w:r>
              <w:rPr>
                <w:rFonts w:hint="eastAsia" w:asciiTheme="minorEastAsia" w:hAnsiTheme="minorEastAsia" w:eastAsiaTheme="minorEastAsia" w:cstheme="minorEastAsia"/>
                <w:kern w:val="2"/>
                <w:sz w:val="24"/>
                <w:szCs w:val="24"/>
                <w:vertAlign w:val="baseline"/>
                <w:lang w:val="en-US" w:eastAsia="zh-CN" w:bidi="ar-SA"/>
              </w:rPr>
              <w:t>6</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kern w:val="2"/>
                <w:sz w:val="21"/>
                <w:szCs w:val="21"/>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0" w:hRule="atLeast"/>
        </w:trPr>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6</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200"/>
              <w:jc w:val="center"/>
              <w:textAlignment w:val="auto"/>
              <w:rPr>
                <w:rFonts w:hint="eastAsia" w:asciiTheme="minorEastAsia" w:hAnsiTheme="minorEastAsia" w:eastAsiaTheme="minorEastAsia" w:cstheme="minorEastAsia"/>
                <w:kern w:val="2"/>
                <w:sz w:val="21"/>
                <w:szCs w:val="21"/>
                <w:vertAlign w:val="baseline"/>
                <w:lang w:val="en-US" w:eastAsia="zh-CN" w:bidi="ar-SA"/>
              </w:rPr>
            </w:pPr>
          </w:p>
        </w:tc>
        <w:tc>
          <w:tcPr>
            <w:tcW w:w="8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流行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病学</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在社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区护</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理中</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应用</w:t>
            </w:r>
          </w:p>
        </w:tc>
        <w:tc>
          <w:tcPr>
            <w:tcW w:w="34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1.掌握流行病学的定义、特征和基本方法；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2.掌握疾病流行强度；</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3.熟悉疾病发生的要素；</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4.熟悉疾病三间分布；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5.了解社区护理中常用流行病学指标</w:t>
            </w:r>
            <w:r>
              <w:rPr>
                <w:rFonts w:hint="eastAsia" w:asciiTheme="minorEastAsia" w:hAnsiTheme="minorEastAsia" w:cstheme="minorEastAsia"/>
                <w:sz w:val="21"/>
                <w:szCs w:val="21"/>
                <w:vertAlign w:val="baseline"/>
                <w:lang w:val="en-US" w:eastAsia="zh-CN"/>
              </w:rPr>
              <w:t>。</w:t>
            </w:r>
          </w:p>
        </w:tc>
        <w:tc>
          <w:tcPr>
            <w:tcW w:w="19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1.通过讲授掌握理论知识；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2.通过讨论总结高血压、艾滋病等疾病的三间分布；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3.案例分析：为设定案例选择正确的调查方法；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4.角色扮演：演示高血压测量的步骤</w:t>
            </w: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6</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0" w:hRule="atLeast"/>
        </w:trPr>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eastAsia="宋体"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7</w:t>
            </w:r>
          </w:p>
        </w:tc>
        <w:tc>
          <w:tcPr>
            <w:tcW w:w="8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卫生</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统计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在社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区护</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理中</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应用</w:t>
            </w:r>
          </w:p>
        </w:tc>
        <w:tc>
          <w:tcPr>
            <w:tcW w:w="34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1.掌握卫生统计的基本概念；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2.掌握频数分布的集中趋势和离散趋势指标；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3.掌握常用相对数的种类、计算及应用注意事项；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4.熟悉卫生统计工作的步骤；</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5.熟悉统计资料的类型；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6.熟悉数值变量的频数分布；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7.了解正态分布的特征；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8.率的标准化法</w:t>
            </w:r>
            <w:r>
              <w:rPr>
                <w:rFonts w:hint="eastAsia" w:asciiTheme="minorEastAsia" w:hAnsiTheme="minorEastAsia" w:cstheme="minorEastAsia"/>
                <w:sz w:val="21"/>
                <w:szCs w:val="21"/>
                <w:vertAlign w:val="baseline"/>
                <w:lang w:val="en-US" w:eastAsia="zh-CN"/>
              </w:rPr>
              <w:t>。</w:t>
            </w:r>
          </w:p>
        </w:tc>
        <w:tc>
          <w:tcPr>
            <w:tcW w:w="19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1.通过讲授掌握理论知识；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2.演示和上机操作；Excel软件进行统计计算；</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3.案例分析：为给定数据选择正确的描述方法；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4.演示统计图表的绘制；</w:t>
            </w: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6</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8</w:t>
            </w:r>
          </w:p>
        </w:tc>
        <w:tc>
          <w:tcPr>
            <w:tcW w:w="8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社区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健康</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档案</w:t>
            </w:r>
          </w:p>
        </w:tc>
        <w:tc>
          <w:tcPr>
            <w:tcW w:w="34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w:t>
            </w:r>
            <w:r>
              <w:rPr>
                <w:rFonts w:hint="eastAsia" w:asciiTheme="minorEastAsia" w:hAnsiTheme="minorEastAsia" w:eastAsiaTheme="minorEastAsia" w:cstheme="minorEastAsia"/>
                <w:sz w:val="21"/>
                <w:szCs w:val="21"/>
                <w:vertAlign w:val="baseline"/>
                <w:lang w:val="en-US" w:eastAsia="zh-CN"/>
              </w:rPr>
              <w:t>掌握社区健康档案的种类和主要内容；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2.</w:t>
            </w:r>
            <w:r>
              <w:rPr>
                <w:rFonts w:hint="eastAsia" w:asciiTheme="minorEastAsia" w:hAnsiTheme="minorEastAsia" w:eastAsiaTheme="minorEastAsia" w:cstheme="minorEastAsia"/>
                <w:sz w:val="21"/>
                <w:szCs w:val="21"/>
                <w:vertAlign w:val="baseline"/>
                <w:lang w:val="en-US" w:eastAsia="zh-CN"/>
              </w:rPr>
              <w:t>熟悉建立社区健康档案的目的；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3.</w:t>
            </w:r>
            <w:r>
              <w:rPr>
                <w:rFonts w:hint="eastAsia" w:asciiTheme="minorEastAsia" w:hAnsiTheme="minorEastAsia" w:eastAsiaTheme="minorEastAsia" w:cstheme="minorEastAsia"/>
                <w:sz w:val="21"/>
                <w:szCs w:val="21"/>
                <w:vertAlign w:val="baseline"/>
                <w:lang w:val="en-US" w:eastAsia="zh-CN"/>
              </w:rPr>
              <w:t>了解社区健康档案的建立、管理和利用</w:t>
            </w:r>
          </w:p>
        </w:tc>
        <w:tc>
          <w:tcPr>
            <w:tcW w:w="19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1.通过讲授掌握理论知识；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2.角色扮演、社区健康档案的建立</w:t>
            </w: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4</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2</w:t>
            </w:r>
          </w:p>
        </w:tc>
      </w:tr>
    </w:tbl>
    <w:p>
      <w:pPr>
        <w:spacing w:line="570" w:lineRule="exact"/>
        <w:ind w:firstLine="480" w:firstLineChars="200"/>
        <w:rPr>
          <w:rFonts w:ascii="黑体" w:hAnsi="黑体" w:eastAsia="黑体" w:cs="黑体"/>
          <w:sz w:val="24"/>
        </w:rPr>
      </w:pPr>
      <w:r>
        <w:rPr>
          <w:rFonts w:hint="eastAsia" w:ascii="黑体" w:hAnsi="黑体" w:eastAsia="黑体" w:cs="黑体"/>
          <w:sz w:val="24"/>
        </w:rPr>
        <w:t>五、教学建议</w:t>
      </w:r>
    </w:p>
    <w:p>
      <w:pPr>
        <w:spacing w:line="570" w:lineRule="exact"/>
        <w:ind w:firstLine="480" w:firstLineChars="200"/>
        <w:rPr>
          <w:rFonts w:ascii="宋体" w:hAnsi="宋体" w:cs="宋体"/>
          <w:sz w:val="24"/>
        </w:rPr>
      </w:pPr>
      <w:r>
        <w:rPr>
          <w:rFonts w:hint="eastAsia" w:ascii="宋体" w:hAnsi="宋体" w:cs="宋体"/>
          <w:sz w:val="24"/>
        </w:rPr>
        <w:t>(一)教学方法</w:t>
      </w:r>
    </w:p>
    <w:p>
      <w:pPr>
        <w:spacing w:line="570" w:lineRule="exact"/>
        <w:ind w:firstLine="480" w:firstLineChars="200"/>
        <w:rPr>
          <w:rFonts w:ascii="宋体" w:hAnsi="宋体" w:cs="宋体"/>
          <w:sz w:val="24"/>
        </w:rPr>
      </w:pPr>
      <w:r>
        <w:rPr>
          <w:rFonts w:hint="eastAsia" w:ascii="宋体" w:hAnsi="宋体" w:cs="宋体"/>
          <w:sz w:val="24"/>
        </w:rPr>
        <w:t>1.理论讲授与实践操作相结合，以推进“做中学，学中做”的模式，提高学生的实践能力。</w:t>
      </w:r>
    </w:p>
    <w:p>
      <w:pPr>
        <w:spacing w:line="570" w:lineRule="exact"/>
        <w:ind w:firstLine="480" w:firstLineChars="200"/>
        <w:rPr>
          <w:rFonts w:ascii="宋体" w:hAnsi="宋体" w:cs="宋体"/>
          <w:sz w:val="24"/>
        </w:rPr>
      </w:pPr>
      <w:r>
        <w:rPr>
          <w:rFonts w:hint="eastAsia" w:ascii="宋体" w:hAnsi="宋体" w:cs="宋体"/>
          <w:sz w:val="24"/>
        </w:rPr>
        <w:t>2.灵活应用集体讲解、小组讨论、角色扮演、参观、上机操作等形式，调动学生的参与性，在学习知识的同时锻炼学生观察、操作和沟通能力。</w:t>
      </w:r>
    </w:p>
    <w:p>
      <w:pPr>
        <w:spacing w:line="570" w:lineRule="exact"/>
        <w:ind w:firstLine="480" w:firstLineChars="200"/>
        <w:rPr>
          <w:rFonts w:ascii="宋体" w:hAnsi="宋体" w:cs="宋体"/>
          <w:sz w:val="24"/>
        </w:rPr>
      </w:pPr>
      <w:r>
        <w:rPr>
          <w:rFonts w:hint="eastAsia" w:ascii="宋体" w:hAnsi="宋体" w:cs="宋体"/>
          <w:sz w:val="24"/>
        </w:rPr>
        <w:t>3.充分利用多媒体资源开展教学。</w:t>
      </w:r>
    </w:p>
    <w:p>
      <w:pPr>
        <w:spacing w:line="570" w:lineRule="exact"/>
        <w:ind w:firstLine="480" w:firstLineChars="200"/>
        <w:rPr>
          <w:rFonts w:ascii="宋体" w:hAnsi="宋体" w:cs="宋体"/>
          <w:sz w:val="24"/>
        </w:rPr>
      </w:pPr>
      <w:r>
        <w:rPr>
          <w:rFonts w:hint="eastAsia" w:ascii="宋体" w:hAnsi="宋体" w:cs="宋体"/>
          <w:sz w:val="24"/>
        </w:rPr>
        <w:t>4.从学生实际出发，因材施教，充分调动学生对本课程的学习兴趣。</w:t>
      </w:r>
    </w:p>
    <w:p>
      <w:pPr>
        <w:spacing w:line="570" w:lineRule="exact"/>
        <w:ind w:firstLine="480" w:firstLineChars="200"/>
        <w:rPr>
          <w:rFonts w:ascii="宋体" w:hAnsi="宋体" w:cs="宋体"/>
          <w:sz w:val="24"/>
        </w:rPr>
      </w:pPr>
      <w:r>
        <w:rPr>
          <w:rFonts w:hint="eastAsia" w:ascii="宋体" w:hAnsi="宋体" w:cs="宋体"/>
          <w:sz w:val="24"/>
        </w:rPr>
        <w:t>(二)评价方法</w:t>
      </w:r>
    </w:p>
    <w:p>
      <w:pPr>
        <w:spacing w:line="570" w:lineRule="exact"/>
        <w:ind w:firstLine="480" w:firstLineChars="200"/>
        <w:rPr>
          <w:rFonts w:ascii="宋体" w:hAnsi="宋体" w:cs="宋体"/>
          <w:sz w:val="24"/>
        </w:rPr>
      </w:pPr>
      <w:r>
        <w:rPr>
          <w:rFonts w:hint="eastAsia" w:ascii="宋体" w:hAnsi="宋体" w:cs="宋体"/>
          <w:sz w:val="24"/>
        </w:rPr>
        <w:t>1.坚持多元化评价原则，将日常考核、理论考核和实训考核相结合给予综合评价。</w:t>
      </w:r>
    </w:p>
    <w:p>
      <w:pPr>
        <w:spacing w:line="570" w:lineRule="exact"/>
        <w:ind w:firstLine="480" w:firstLineChars="200"/>
        <w:rPr>
          <w:rFonts w:ascii="宋体" w:hAnsi="宋体" w:cs="宋体"/>
          <w:sz w:val="24"/>
        </w:rPr>
      </w:pPr>
      <w:r>
        <w:rPr>
          <w:rFonts w:hint="eastAsia" w:ascii="宋体" w:hAnsi="宋体" w:cs="宋体"/>
          <w:sz w:val="24"/>
        </w:rPr>
        <w:t>2.重视学生平时表现，对考勤、课堂提问、作业、单元测试、操作情况进行打分，并与期末考试成绩结合，综合评价学生成绩。</w:t>
      </w:r>
    </w:p>
    <w:p>
      <w:pPr>
        <w:spacing w:line="570" w:lineRule="exact"/>
        <w:ind w:firstLine="480" w:firstLineChars="200"/>
        <w:rPr>
          <w:sz w:val="24"/>
        </w:rPr>
      </w:pPr>
      <w:r>
        <w:rPr>
          <w:rFonts w:hint="eastAsia" w:ascii="宋体" w:hAnsi="宋体" w:cs="宋体"/>
          <w:sz w:val="24"/>
        </w:rPr>
        <w:t>3.注重对学生动手能力和在实践中分析问题、解决问题能力的考核，对</w:t>
      </w:r>
      <w:r>
        <w:rPr>
          <w:rFonts w:hint="eastAsia"/>
          <w:sz w:val="24"/>
        </w:rPr>
        <w:t>在学习和应用上有创新的学生应特别给予鼓励，综合评价学生的能力。</w:t>
      </w:r>
    </w:p>
    <w:p>
      <w:pPr>
        <w:spacing w:line="570" w:lineRule="exact"/>
        <w:ind w:firstLine="480" w:firstLineChars="200"/>
        <w:rPr>
          <w:rFonts w:ascii="宋体" w:hAnsi="宋体" w:cs="宋体"/>
          <w:sz w:val="24"/>
        </w:rPr>
      </w:pPr>
      <w:r>
        <w:rPr>
          <w:rFonts w:hint="eastAsia" w:ascii="宋体" w:hAnsi="宋体" w:cs="宋体"/>
          <w:sz w:val="24"/>
        </w:rPr>
        <w:t>(三)教学条件</w:t>
      </w:r>
    </w:p>
    <w:p>
      <w:pPr>
        <w:spacing w:line="570" w:lineRule="exact"/>
        <w:ind w:firstLine="480" w:firstLineChars="200"/>
        <w:rPr>
          <w:rFonts w:ascii="宋体" w:hAnsi="宋体" w:cs="宋体"/>
          <w:sz w:val="24"/>
        </w:rPr>
      </w:pPr>
      <w:r>
        <w:rPr>
          <w:rFonts w:hint="eastAsia" w:ascii="宋体" w:hAnsi="宋体" w:cs="宋体"/>
          <w:sz w:val="24"/>
        </w:rPr>
        <w:t>1.课堂教学条件：多媒体教室、多媒体资料及设备、实物及教具模型。</w:t>
      </w:r>
    </w:p>
    <w:p>
      <w:pPr>
        <w:spacing w:line="570" w:lineRule="exact"/>
        <w:ind w:firstLine="480" w:firstLineChars="200"/>
        <w:rPr>
          <w:rFonts w:ascii="宋体" w:hAnsi="宋体" w:cs="宋体"/>
          <w:sz w:val="24"/>
        </w:rPr>
      </w:pPr>
      <w:r>
        <w:rPr>
          <w:rFonts w:hint="eastAsia" w:ascii="宋体" w:hAnsi="宋体" w:cs="宋体"/>
          <w:sz w:val="24"/>
        </w:rPr>
        <w:t>2.实训条件：参照实训室设备配备标准进行，建议师生比1:15～1:20；装有Office软件的计算机教室，建议1～2人一台电脑。</w:t>
      </w:r>
    </w:p>
    <w:p>
      <w:pPr>
        <w:spacing w:line="570" w:lineRule="exact"/>
        <w:ind w:firstLine="480" w:firstLineChars="200"/>
        <w:rPr>
          <w:rFonts w:ascii="宋体" w:hAnsi="宋体" w:cs="宋体"/>
          <w:sz w:val="24"/>
        </w:rPr>
      </w:pPr>
      <w:r>
        <w:rPr>
          <w:rFonts w:hint="eastAsia" w:ascii="宋体" w:hAnsi="宋体" w:cs="宋体"/>
          <w:sz w:val="24"/>
        </w:rPr>
        <w:t>(四)教材编写</w:t>
      </w:r>
    </w:p>
    <w:p>
      <w:pPr>
        <w:spacing w:line="570" w:lineRule="exact"/>
        <w:ind w:firstLine="480" w:firstLineChars="200"/>
        <w:rPr>
          <w:rFonts w:ascii="宋体" w:hAnsi="宋体" w:cs="宋体"/>
          <w:sz w:val="24"/>
        </w:rPr>
      </w:pPr>
      <w:r>
        <w:rPr>
          <w:rFonts w:hint="eastAsia" w:ascii="宋体" w:hAnsi="宋体" w:cs="宋体"/>
          <w:sz w:val="24"/>
        </w:rPr>
        <w:t>1.与职业需求和时代发展相适应。</w:t>
      </w:r>
    </w:p>
    <w:p>
      <w:pPr>
        <w:spacing w:line="570" w:lineRule="exact"/>
        <w:ind w:firstLine="480" w:firstLineChars="200"/>
        <w:rPr>
          <w:rFonts w:ascii="宋体" w:hAnsi="宋体" w:cs="宋体"/>
          <w:sz w:val="24"/>
        </w:rPr>
      </w:pPr>
      <w:r>
        <w:rPr>
          <w:rFonts w:hint="eastAsia" w:ascii="宋体" w:hAnsi="宋体" w:cs="宋体"/>
          <w:sz w:val="24"/>
        </w:rPr>
        <w:t>2.课程安排及教学内容紧扣护士执业资格考试大纲。</w:t>
      </w:r>
    </w:p>
    <w:p>
      <w:pPr>
        <w:spacing w:line="570" w:lineRule="exact"/>
        <w:ind w:firstLine="480" w:firstLineChars="200"/>
        <w:rPr>
          <w:rFonts w:ascii="宋体" w:hAnsi="宋体" w:cs="宋体"/>
          <w:sz w:val="24"/>
        </w:rPr>
      </w:pPr>
      <w:r>
        <w:rPr>
          <w:rFonts w:hint="eastAsia" w:ascii="宋体" w:hAnsi="宋体" w:cs="宋体"/>
          <w:sz w:val="24"/>
        </w:rPr>
        <w:t>3.教材深挖人文素养教育，增加案例。</w:t>
      </w:r>
    </w:p>
    <w:p>
      <w:pPr>
        <w:spacing w:line="570" w:lineRule="exact"/>
        <w:ind w:firstLine="480" w:firstLineChars="200"/>
        <w:rPr>
          <w:rFonts w:ascii="宋体" w:hAnsi="宋体" w:cs="宋体"/>
          <w:sz w:val="24"/>
        </w:rPr>
      </w:pPr>
      <w:r>
        <w:rPr>
          <w:rFonts w:hint="eastAsia" w:ascii="宋体" w:hAnsi="宋体" w:cs="宋体"/>
          <w:sz w:val="24"/>
        </w:rPr>
        <w:t>4.体现中高职课程的衔接。</w:t>
      </w:r>
    </w:p>
    <w:p>
      <w:pPr>
        <w:spacing w:line="570" w:lineRule="exact"/>
        <w:ind w:firstLine="480" w:firstLineChars="200"/>
        <w:rPr>
          <w:rFonts w:ascii="宋体" w:hAnsi="宋体" w:cs="宋体"/>
          <w:sz w:val="24"/>
        </w:rPr>
      </w:pPr>
      <w:r>
        <w:rPr>
          <w:rFonts w:hint="eastAsia" w:ascii="宋体" w:hAnsi="宋体" w:cs="宋体"/>
          <w:sz w:val="24"/>
        </w:rPr>
        <w:t>5.教材内容表达精练、准确、科学，图文并茂。</w:t>
      </w:r>
    </w:p>
    <w:p>
      <w:pPr>
        <w:spacing w:line="570" w:lineRule="exact"/>
        <w:ind w:firstLine="480" w:firstLineChars="200"/>
        <w:rPr>
          <w:rFonts w:ascii="宋体" w:hAnsi="宋体" w:cs="宋体"/>
          <w:sz w:val="24"/>
        </w:rPr>
      </w:pPr>
      <w:r>
        <w:rPr>
          <w:rFonts w:hint="eastAsia" w:ascii="宋体" w:hAnsi="宋体" w:cs="宋体"/>
          <w:sz w:val="24"/>
        </w:rPr>
        <w:t>(五)数字化教学资源开发</w:t>
      </w:r>
    </w:p>
    <w:p>
      <w:pPr>
        <w:spacing w:line="570" w:lineRule="exact"/>
        <w:ind w:firstLine="480" w:firstLineChars="200"/>
        <w:rPr>
          <w:sz w:val="24"/>
        </w:rPr>
      </w:pPr>
      <w:r>
        <w:rPr>
          <w:rFonts w:hint="eastAsia"/>
          <w:sz w:val="24"/>
        </w:rPr>
        <w:t>为激发学生学习课程的兴趣，应创设形象生动的教学情境，尽可能采用现代化教学手段，鼓励学校通过购买、检索、校院合作或者自主研发多媒体课件、挂图、实物教具、影像资料、电子教案、试题库、仿真软件等数字化教学资源。</w:t>
      </w:r>
    </w:p>
    <w:p>
      <w:pPr>
        <w:spacing w:line="570" w:lineRule="exact"/>
        <w:ind w:firstLine="560" w:firstLineChars="200"/>
        <w:rPr>
          <w:sz w:val="28"/>
          <w:szCs w:val="28"/>
        </w:rPr>
      </w:pPr>
    </w:p>
    <w:p>
      <w:pPr>
        <w:spacing w:line="570" w:lineRule="exact"/>
        <w:ind w:firstLine="480" w:firstLineChars="200"/>
        <w:jc w:val="center"/>
        <w:rPr>
          <w:rFonts w:ascii="黑体" w:hAnsi="黑体" w:eastAsia="黑体" w:cs="黑体"/>
          <w:sz w:val="24"/>
        </w:rPr>
      </w:pPr>
      <w:r>
        <w:rPr>
          <w:rFonts w:ascii="宋体" w:hAnsi="宋体" w:cs="宋体"/>
          <w:sz w:val="24"/>
        </w:rPr>
        <w:br w:type="page"/>
      </w:r>
      <w:r>
        <w:rPr>
          <w:rFonts w:hint="eastAsia" w:ascii="黑体" w:hAnsi="黑体" w:eastAsia="黑体" w:cs="黑体"/>
          <w:sz w:val="24"/>
        </w:rPr>
        <w:t>老年护理课程标准</w:t>
      </w:r>
    </w:p>
    <w:p>
      <w:pPr>
        <w:spacing w:line="570" w:lineRule="exact"/>
        <w:ind w:firstLine="480" w:firstLineChars="200"/>
        <w:rPr>
          <w:rFonts w:ascii="黑体" w:hAnsi="黑体" w:eastAsia="黑体" w:cs="黑体"/>
          <w:sz w:val="24"/>
        </w:rPr>
      </w:pPr>
    </w:p>
    <w:p>
      <w:pPr>
        <w:spacing w:line="570" w:lineRule="exact"/>
        <w:ind w:firstLine="480" w:firstLineChars="200"/>
        <w:rPr>
          <w:rFonts w:ascii="宋体" w:hAnsi="宋体" w:cs="宋体"/>
          <w:sz w:val="24"/>
        </w:rPr>
      </w:pPr>
      <w:r>
        <w:rPr>
          <w:rFonts w:hint="eastAsia" w:ascii="黑体" w:hAnsi="黑体" w:eastAsia="黑体" w:cs="黑体"/>
          <w:sz w:val="24"/>
        </w:rPr>
        <w:t>一、课程性质及任务</w:t>
      </w:r>
    </w:p>
    <w:p>
      <w:pPr>
        <w:spacing w:line="570" w:lineRule="exact"/>
        <w:ind w:firstLine="480" w:firstLineChars="200"/>
        <w:rPr>
          <w:rFonts w:ascii="宋体" w:hAnsi="宋体" w:cs="宋体"/>
          <w:sz w:val="24"/>
        </w:rPr>
      </w:pPr>
      <w:r>
        <w:rPr>
          <w:rFonts w:hint="eastAsia" w:ascii="宋体" w:hAnsi="宋体" w:cs="宋体"/>
          <w:sz w:val="24"/>
        </w:rPr>
        <w:t>本课程是研究老年人身心健康，并运用护理手段或措施解决老年人健康问题的一门学科，它是临床护理的一个分支，同时又是具有跨学科、多领城，并具有独特性的综合性学科。其任务是:在生物-心理-社会医学模式和整体护理理念的指导下，以培养学生良好的职业素质为核心，通过教学，使学生运用所学的知识和技能为老年人提供最佳服务，从而满足老年人的健康需求，提高其生活质量，达到健康老龄化的现代护理目标。</w:t>
      </w:r>
    </w:p>
    <w:p>
      <w:pPr>
        <w:spacing w:line="570" w:lineRule="exact"/>
        <w:ind w:firstLine="480" w:firstLineChars="200"/>
        <w:rPr>
          <w:rFonts w:ascii="黑体" w:hAnsi="黑体" w:eastAsia="黑体" w:cs="黑体"/>
          <w:sz w:val="24"/>
        </w:rPr>
      </w:pPr>
      <w:r>
        <w:rPr>
          <w:rFonts w:hint="eastAsia" w:ascii="黑体" w:hAnsi="黑体" w:eastAsia="黑体" w:cs="黑体"/>
          <w:sz w:val="24"/>
        </w:rPr>
        <w:t>二、教学目标</w:t>
      </w:r>
    </w:p>
    <w:p>
      <w:pPr>
        <w:spacing w:line="570" w:lineRule="exact"/>
        <w:ind w:firstLine="480" w:firstLineChars="200"/>
        <w:rPr>
          <w:rFonts w:ascii="宋体" w:hAnsi="宋体" w:cs="宋体"/>
          <w:sz w:val="24"/>
        </w:rPr>
      </w:pPr>
      <w:r>
        <w:rPr>
          <w:rFonts w:hint="eastAsia" w:ascii="宋体" w:hAnsi="宋体" w:cs="宋体"/>
          <w:sz w:val="24"/>
        </w:rPr>
        <w:t>通过系统讲授老年和老龄化的基木概念、老年人各系统的各化改变、老年人的心理卫生、老年人的健康评估、老年人的日常生活护理、老年人的安全用药与护理、老年人常见健康问题与护理、老年人常见疾病及护理、老年人的临终护理等基本理论和实训，使学生掌握老年时期这一特定阶段存在的和潜在的生理、心理、社会方面的健康问题，为学生将来能为老年人提供预防、保健和护理干预，维护和促进老年人的健康状态，进一步提高老年人的生活质量打下必要的基础。</w:t>
      </w:r>
    </w:p>
    <w:p>
      <w:pPr>
        <w:spacing w:line="570" w:lineRule="exact"/>
        <w:ind w:firstLine="480" w:firstLineChars="200"/>
        <w:rPr>
          <w:rFonts w:ascii="宋体" w:hAnsi="宋体" w:cs="宋体"/>
          <w:sz w:val="24"/>
        </w:rPr>
      </w:pPr>
      <w:r>
        <w:rPr>
          <w:rFonts w:hint="eastAsia" w:ascii="宋体" w:hAnsi="宋体" w:cs="宋体"/>
          <w:sz w:val="24"/>
        </w:rPr>
        <w:t>1.掌握老龄化的概念和老年人的年龄则分标准；</w:t>
      </w:r>
    </w:p>
    <w:p>
      <w:pPr>
        <w:spacing w:line="570" w:lineRule="exact"/>
        <w:ind w:firstLine="480" w:firstLineChars="200"/>
        <w:rPr>
          <w:rFonts w:ascii="宋体" w:hAnsi="宋体" w:cs="宋体"/>
          <w:sz w:val="24"/>
        </w:rPr>
      </w:pPr>
      <w:r>
        <w:rPr>
          <w:rFonts w:hint="eastAsia" w:ascii="宋体" w:hAnsi="宋体" w:cs="宋体"/>
          <w:sz w:val="24"/>
        </w:rPr>
        <w:t>2.熟悉老年人各系统的老化特征；</w:t>
      </w:r>
    </w:p>
    <w:p>
      <w:pPr>
        <w:spacing w:line="570" w:lineRule="exact"/>
        <w:ind w:firstLine="480" w:firstLineChars="200"/>
        <w:rPr>
          <w:rFonts w:ascii="宋体" w:hAnsi="宋体" w:cs="宋体"/>
          <w:sz w:val="24"/>
        </w:rPr>
      </w:pPr>
      <w:r>
        <w:rPr>
          <w:rFonts w:hint="eastAsia" w:ascii="宋体" w:hAnsi="宋体" w:cs="宋体"/>
          <w:sz w:val="24"/>
        </w:rPr>
        <w:t>3.掌握老年人健康保健的基本原则、任务和策略；</w:t>
      </w:r>
    </w:p>
    <w:p>
      <w:pPr>
        <w:spacing w:line="570" w:lineRule="exact"/>
        <w:ind w:firstLine="480" w:firstLineChars="200"/>
        <w:rPr>
          <w:rFonts w:ascii="宋体" w:hAnsi="宋体" w:cs="宋体"/>
          <w:sz w:val="24"/>
        </w:rPr>
      </w:pPr>
      <w:r>
        <w:rPr>
          <w:rFonts w:hint="eastAsia" w:ascii="宋体" w:hAnsi="宋体" w:cs="宋体"/>
          <w:sz w:val="24"/>
        </w:rPr>
        <w:t>4.熟悉老年人的心理变化特征；</w:t>
      </w:r>
    </w:p>
    <w:p>
      <w:pPr>
        <w:spacing w:line="570" w:lineRule="exact"/>
        <w:ind w:firstLine="480" w:firstLineChars="200"/>
        <w:rPr>
          <w:rFonts w:ascii="宋体" w:hAnsi="宋体" w:cs="宋体"/>
          <w:sz w:val="24"/>
        </w:rPr>
      </w:pPr>
      <w:r>
        <w:rPr>
          <w:rFonts w:hint="eastAsia" w:ascii="宋体" w:hAnsi="宋体" w:cs="宋体"/>
          <w:sz w:val="24"/>
        </w:rPr>
        <w:t>5.掌握老年人健康评估的内容和方法；</w:t>
      </w:r>
    </w:p>
    <w:p>
      <w:pPr>
        <w:spacing w:line="570" w:lineRule="exact"/>
        <w:ind w:firstLine="480" w:firstLineChars="200"/>
        <w:rPr>
          <w:rFonts w:ascii="宋体" w:hAnsi="宋体" w:cs="宋体"/>
          <w:sz w:val="24"/>
        </w:rPr>
      </w:pPr>
      <w:r>
        <w:rPr>
          <w:rFonts w:hint="eastAsia" w:ascii="宋体" w:hAnsi="宋体" w:cs="宋体"/>
          <w:sz w:val="24"/>
        </w:rPr>
        <w:t>6.掌握老年人的日常生活护理要点；</w:t>
      </w:r>
    </w:p>
    <w:p>
      <w:pPr>
        <w:spacing w:line="570" w:lineRule="exact"/>
        <w:ind w:firstLine="480" w:firstLineChars="200"/>
        <w:rPr>
          <w:rFonts w:ascii="宋体" w:hAnsi="宋体" w:cs="宋体"/>
          <w:sz w:val="24"/>
        </w:rPr>
      </w:pPr>
      <w:r>
        <w:rPr>
          <w:rFonts w:hint="eastAsia" w:ascii="宋体" w:hAnsi="宋体" w:cs="宋体"/>
          <w:sz w:val="24"/>
        </w:rPr>
        <w:t>7.掌握老年人安全用药原则；</w:t>
      </w:r>
    </w:p>
    <w:p>
      <w:pPr>
        <w:spacing w:line="570" w:lineRule="exact"/>
        <w:ind w:firstLine="480" w:firstLineChars="200"/>
        <w:rPr>
          <w:rFonts w:ascii="宋体" w:hAnsi="宋体" w:cs="宋体"/>
          <w:sz w:val="24"/>
        </w:rPr>
      </w:pPr>
      <w:r>
        <w:rPr>
          <w:rFonts w:hint="eastAsia" w:ascii="宋体" w:hAnsi="宋体" w:cs="宋体"/>
          <w:sz w:val="24"/>
        </w:rPr>
        <w:t>8.了解国内外老年护理的发展现状；</w:t>
      </w:r>
    </w:p>
    <w:p>
      <w:pPr>
        <w:spacing w:line="570" w:lineRule="exact"/>
        <w:ind w:firstLine="480" w:firstLineChars="200"/>
        <w:rPr>
          <w:rFonts w:ascii="宋体" w:hAnsi="宋体" w:cs="宋体"/>
          <w:sz w:val="24"/>
        </w:rPr>
      </w:pPr>
      <w:r>
        <w:rPr>
          <w:rFonts w:hint="eastAsia" w:ascii="宋体" w:hAnsi="宋体" w:cs="宋体"/>
          <w:sz w:val="24"/>
        </w:rPr>
        <w:t>9.能对老年人常见健康问题进行评估和护理；</w:t>
      </w:r>
    </w:p>
    <w:p>
      <w:pPr>
        <w:spacing w:line="570" w:lineRule="exact"/>
        <w:ind w:firstLine="480" w:firstLineChars="200"/>
        <w:rPr>
          <w:rFonts w:ascii="宋体" w:hAnsi="宋体" w:cs="宋体"/>
          <w:sz w:val="24"/>
        </w:rPr>
      </w:pPr>
      <w:r>
        <w:rPr>
          <w:rFonts w:hint="eastAsia" w:ascii="宋体" w:hAnsi="宋体" w:cs="宋体"/>
          <w:sz w:val="24"/>
        </w:rPr>
        <w:t>10.能够应用用护理程序为老年期常见疾病患者提供整体护理；</w:t>
      </w:r>
    </w:p>
    <w:p>
      <w:pPr>
        <w:spacing w:line="570" w:lineRule="exact"/>
        <w:ind w:firstLine="480" w:firstLineChars="200"/>
        <w:rPr>
          <w:rFonts w:ascii="宋体" w:hAnsi="宋体" w:cs="宋体"/>
          <w:sz w:val="24"/>
        </w:rPr>
      </w:pPr>
      <w:r>
        <w:rPr>
          <w:rFonts w:hint="eastAsia" w:ascii="宋体" w:hAnsi="宋体" w:cs="宋体"/>
          <w:sz w:val="24"/>
        </w:rPr>
        <w:t>11.注意培养良好的职业素质和行为习惯，具有良好的职业道德修养；</w:t>
      </w:r>
    </w:p>
    <w:p>
      <w:pPr>
        <w:spacing w:line="570" w:lineRule="exact"/>
        <w:ind w:firstLine="480" w:firstLineChars="200"/>
        <w:rPr>
          <w:rFonts w:ascii="宋体" w:hAnsi="宋体" w:cs="宋体"/>
          <w:sz w:val="24"/>
        </w:rPr>
      </w:pPr>
      <w:r>
        <w:rPr>
          <w:rFonts w:hint="eastAsia" w:ascii="宋体" w:hAnsi="宋体" w:cs="宋体"/>
          <w:sz w:val="24"/>
        </w:rPr>
        <w:t>12.根据老年人的心理特点，在护理实践中，表现出对老年人的关心、尊重和爱护。</w:t>
      </w:r>
    </w:p>
    <w:p>
      <w:pPr>
        <w:spacing w:line="570" w:lineRule="exact"/>
        <w:ind w:firstLine="480" w:firstLineChars="200"/>
        <w:rPr>
          <w:rFonts w:ascii="黑体" w:hAnsi="黑体" w:eastAsia="黑体" w:cs="黑体"/>
          <w:sz w:val="24"/>
        </w:rPr>
      </w:pPr>
      <w:r>
        <w:rPr>
          <w:rFonts w:hint="eastAsia" w:ascii="黑体" w:hAnsi="黑体" w:eastAsia="黑体" w:cs="黑体"/>
          <w:sz w:val="24"/>
        </w:rPr>
        <w:t>三、参考学时</w:t>
      </w:r>
    </w:p>
    <w:p>
      <w:pPr>
        <w:spacing w:line="570" w:lineRule="exact"/>
        <w:ind w:firstLine="480" w:firstLineChars="200"/>
        <w:rPr>
          <w:rFonts w:ascii="宋体" w:hAnsi="宋体" w:cs="宋体"/>
          <w:sz w:val="24"/>
        </w:rPr>
      </w:pPr>
      <w:r>
        <w:rPr>
          <w:rFonts w:hint="eastAsia" w:ascii="宋体" w:hAnsi="宋体" w:cs="宋体"/>
          <w:sz w:val="24"/>
        </w:rPr>
        <w:t>36学时</w:t>
      </w:r>
    </w:p>
    <w:p>
      <w:pPr>
        <w:spacing w:line="570" w:lineRule="exact"/>
        <w:ind w:firstLine="480" w:firstLineChars="200"/>
        <w:rPr>
          <w:rFonts w:hint="eastAsia" w:ascii="黑体" w:hAnsi="黑体" w:eastAsia="黑体" w:cs="黑体"/>
          <w:sz w:val="24"/>
        </w:rPr>
      </w:pPr>
      <w:r>
        <w:rPr>
          <w:rFonts w:hint="eastAsia" w:ascii="黑体" w:hAnsi="黑体" w:eastAsia="黑体" w:cs="黑体"/>
          <w:sz w:val="24"/>
        </w:rPr>
        <w:t>四、课程内容及要求</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76"/>
        <w:gridCol w:w="3439"/>
        <w:gridCol w:w="1998"/>
        <w:gridCol w:w="750"/>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序号</w:t>
            </w:r>
          </w:p>
        </w:tc>
        <w:tc>
          <w:tcPr>
            <w:tcW w:w="87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教</w:t>
            </w:r>
            <w:r>
              <w:rPr>
                <w:rFonts w:hint="eastAsia" w:ascii="黑体" w:hAnsi="黑体" w:eastAsia="黑体" w:cs="黑体"/>
                <w:sz w:val="21"/>
                <w:szCs w:val="21"/>
                <w:vertAlign w:val="baseline"/>
                <w:lang w:val="en-US" w:eastAsia="zh-CN"/>
              </w:rPr>
              <w:t xml:space="preserve"> </w:t>
            </w:r>
            <w:r>
              <w:rPr>
                <w:rFonts w:hint="eastAsia" w:ascii="黑体" w:hAnsi="黑体" w:eastAsia="黑体" w:cs="黑体"/>
                <w:sz w:val="21"/>
                <w:szCs w:val="21"/>
                <w:vertAlign w:val="baseline"/>
                <w:lang w:eastAsia="zh-CN"/>
              </w:rPr>
              <w:t>学项</w:t>
            </w:r>
            <w:r>
              <w:rPr>
                <w:rFonts w:hint="eastAsia" w:ascii="黑体" w:hAnsi="黑体" w:eastAsia="黑体" w:cs="黑体"/>
                <w:sz w:val="21"/>
                <w:szCs w:val="21"/>
                <w:vertAlign w:val="baseline"/>
                <w:lang w:val="en-US" w:eastAsia="zh-CN"/>
              </w:rPr>
              <w:t xml:space="preserve"> </w:t>
            </w:r>
            <w:r>
              <w:rPr>
                <w:rFonts w:hint="eastAsia" w:ascii="黑体" w:hAnsi="黑体" w:eastAsia="黑体" w:cs="黑体"/>
                <w:sz w:val="21"/>
                <w:szCs w:val="21"/>
                <w:vertAlign w:val="baseline"/>
                <w:lang w:eastAsia="zh-CN"/>
              </w:rPr>
              <w:t>目</w:t>
            </w:r>
          </w:p>
        </w:tc>
        <w:tc>
          <w:tcPr>
            <w:tcW w:w="343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课程内容与教学要求</w:t>
            </w:r>
          </w:p>
        </w:tc>
        <w:tc>
          <w:tcPr>
            <w:tcW w:w="199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活动设计建议</w:t>
            </w:r>
          </w:p>
        </w:tc>
        <w:tc>
          <w:tcPr>
            <w:tcW w:w="1453"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87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343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199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理论</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0" w:hRule="atLeast"/>
        </w:trPr>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200"/>
              <w:jc w:val="center"/>
              <w:textAlignment w:val="auto"/>
              <w:rPr>
                <w:rFonts w:hint="eastAsia" w:asciiTheme="minorEastAsia" w:hAnsiTheme="minorEastAsia" w:eastAsiaTheme="minorEastAsia" w:cstheme="minorEastAsia"/>
                <w:kern w:val="2"/>
                <w:sz w:val="21"/>
                <w:szCs w:val="21"/>
                <w:vertAlign w:val="baseline"/>
                <w:lang w:val="en-US" w:eastAsia="zh-CN" w:bidi="ar-SA"/>
              </w:rPr>
            </w:pPr>
          </w:p>
        </w:tc>
        <w:tc>
          <w:tcPr>
            <w:tcW w:w="8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绪论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200"/>
              <w:jc w:val="center"/>
              <w:textAlignment w:val="auto"/>
              <w:rPr>
                <w:rFonts w:hint="eastAsia" w:asciiTheme="minorEastAsia" w:hAnsiTheme="minorEastAsia" w:eastAsiaTheme="minorEastAsia" w:cstheme="minorEastAsia"/>
                <w:kern w:val="2"/>
                <w:sz w:val="21"/>
                <w:szCs w:val="21"/>
                <w:vertAlign w:val="baseline"/>
                <w:lang w:val="en-US" w:eastAsia="zh-CN" w:bidi="ar-SA"/>
              </w:rPr>
            </w:pPr>
          </w:p>
        </w:tc>
        <w:tc>
          <w:tcPr>
            <w:tcW w:w="34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1.掌握老化</w:t>
            </w:r>
            <w:r>
              <w:rPr>
                <w:rFonts w:hint="eastAsia" w:asciiTheme="minorEastAsia" w:hAnsiTheme="minorEastAsia" w:cstheme="minorEastAsia"/>
                <w:sz w:val="21"/>
                <w:szCs w:val="21"/>
                <w:vertAlign w:val="baseline"/>
                <w:lang w:val="en-US" w:eastAsia="zh-CN"/>
              </w:rPr>
              <w:t>、人口老龄化、健康预期寿命、老年护理学的概念</w:t>
            </w:r>
            <w:r>
              <w:rPr>
                <w:rFonts w:hint="eastAsia" w:asciiTheme="minorEastAsia" w:hAnsiTheme="minorEastAsia" w:eastAsiaTheme="minorEastAsia" w:cstheme="minorEastAsia"/>
                <w:sz w:val="21"/>
                <w:szCs w:val="21"/>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2.掌握</w:t>
            </w:r>
            <w:r>
              <w:rPr>
                <w:rFonts w:hint="eastAsia" w:asciiTheme="minorEastAsia" w:hAnsiTheme="minorEastAsia" w:cstheme="minorEastAsia"/>
                <w:sz w:val="21"/>
                <w:szCs w:val="21"/>
                <w:vertAlign w:val="baseline"/>
                <w:lang w:val="en-US" w:eastAsia="zh-CN"/>
              </w:rPr>
              <w:t>老化的特点、</w:t>
            </w:r>
            <w:r>
              <w:rPr>
                <w:rFonts w:hint="eastAsia" w:asciiTheme="minorEastAsia" w:hAnsiTheme="minorEastAsia" w:eastAsiaTheme="minorEastAsia" w:cstheme="minorEastAsia"/>
                <w:sz w:val="21"/>
                <w:szCs w:val="21"/>
                <w:vertAlign w:val="baseline"/>
                <w:lang w:val="en-US" w:eastAsia="zh-CN"/>
              </w:rPr>
              <w:t>老年人的年龄</w:t>
            </w:r>
            <w:r>
              <w:rPr>
                <w:rFonts w:hint="eastAsia" w:asciiTheme="minorEastAsia" w:hAnsiTheme="minorEastAsia" w:cstheme="minorEastAsia"/>
                <w:sz w:val="21"/>
                <w:szCs w:val="21"/>
                <w:vertAlign w:val="baseline"/>
                <w:lang w:val="en-US" w:eastAsia="zh-CN"/>
              </w:rPr>
              <w:t>与老龄化社会的划分标准；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3.掌握老年护理从业人员的素质要求；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4.熟悉人口老龄化的现状与趋势；</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5.熟悉老年护理从业人员的素质要求；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6.了解中国人口老龄化带来的影响与对策；</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7.了解老年护理学的发展。</w:t>
            </w:r>
          </w:p>
        </w:tc>
        <w:tc>
          <w:tcPr>
            <w:tcW w:w="19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1.通过讲授掌握理论知识；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2.通过视频录像了解世界人口老化的现状及发展趋势；</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3.通过小组讨论、案例分析、角色扮演的方法来掌握老年人的护理特点和对老年护理人员的素质要求</w:t>
            </w: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4</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2</w:t>
            </w:r>
          </w:p>
        </w:tc>
        <w:tc>
          <w:tcPr>
            <w:tcW w:w="8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老年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人的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健康</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评估</w:t>
            </w:r>
          </w:p>
        </w:tc>
        <w:tc>
          <w:tcPr>
            <w:tcW w:w="34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1.掌握老年人健康评估的原则、方法和注意事项；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2.掌握躯体评估和功能状态评估的方法；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3.掌握生活质量的内涵；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4.熟悉健康史的采集、辅助检查结果判断；</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5.熟悉社会健康评估；</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6.熟悉生活质量的综合评估；</w:t>
            </w:r>
          </w:p>
        </w:tc>
        <w:tc>
          <w:tcPr>
            <w:tcW w:w="19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1.通过讲授掌握理论知识；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2.通过临床见习掌握老年人躯体健康评估的内容、方法及技巧；</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3.通过临床见习和案例分析掌握老年人常见的心理问题</w:t>
            </w: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4</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序号</w:t>
            </w:r>
          </w:p>
        </w:tc>
        <w:tc>
          <w:tcPr>
            <w:tcW w:w="87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教</w:t>
            </w:r>
            <w:r>
              <w:rPr>
                <w:rFonts w:hint="eastAsia" w:ascii="黑体" w:hAnsi="黑体" w:eastAsia="黑体" w:cs="黑体"/>
                <w:sz w:val="21"/>
                <w:szCs w:val="21"/>
                <w:vertAlign w:val="baseline"/>
                <w:lang w:val="en-US" w:eastAsia="zh-CN"/>
              </w:rPr>
              <w:t xml:space="preserve"> </w:t>
            </w:r>
            <w:r>
              <w:rPr>
                <w:rFonts w:hint="eastAsia" w:ascii="黑体" w:hAnsi="黑体" w:eastAsia="黑体" w:cs="黑体"/>
                <w:sz w:val="21"/>
                <w:szCs w:val="21"/>
                <w:vertAlign w:val="baseline"/>
                <w:lang w:eastAsia="zh-CN"/>
              </w:rPr>
              <w:t>学项</w:t>
            </w:r>
            <w:r>
              <w:rPr>
                <w:rFonts w:hint="eastAsia" w:ascii="黑体" w:hAnsi="黑体" w:eastAsia="黑体" w:cs="黑体"/>
                <w:sz w:val="21"/>
                <w:szCs w:val="21"/>
                <w:vertAlign w:val="baseline"/>
                <w:lang w:val="en-US" w:eastAsia="zh-CN"/>
              </w:rPr>
              <w:t xml:space="preserve"> </w:t>
            </w:r>
            <w:r>
              <w:rPr>
                <w:rFonts w:hint="eastAsia" w:ascii="黑体" w:hAnsi="黑体" w:eastAsia="黑体" w:cs="黑体"/>
                <w:sz w:val="21"/>
                <w:szCs w:val="21"/>
                <w:vertAlign w:val="baseline"/>
                <w:lang w:eastAsia="zh-CN"/>
              </w:rPr>
              <w:t>目</w:t>
            </w:r>
          </w:p>
        </w:tc>
        <w:tc>
          <w:tcPr>
            <w:tcW w:w="343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课程内容与教学要求</w:t>
            </w:r>
          </w:p>
        </w:tc>
        <w:tc>
          <w:tcPr>
            <w:tcW w:w="199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活动设计建议</w:t>
            </w:r>
          </w:p>
        </w:tc>
        <w:tc>
          <w:tcPr>
            <w:tcW w:w="1453"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黑体" w:hAnsi="黑体" w:eastAsia="黑体" w:cs="黑体"/>
                <w:sz w:val="21"/>
                <w:szCs w:val="21"/>
                <w:vertAlign w:val="baseline"/>
                <w:lang w:eastAsia="zh-CN"/>
              </w:rPr>
            </w:pPr>
          </w:p>
        </w:tc>
        <w:tc>
          <w:tcPr>
            <w:tcW w:w="87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343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199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理论</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黑体" w:hAnsi="黑体" w:eastAsia="黑体" w:cs="黑体"/>
                <w:sz w:val="21"/>
                <w:szCs w:val="21"/>
                <w:vertAlign w:val="baseline"/>
                <w:lang w:eastAsia="zh-CN"/>
              </w:rPr>
            </w:pPr>
          </w:p>
        </w:tc>
        <w:tc>
          <w:tcPr>
            <w:tcW w:w="8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34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黑体" w:hAnsi="黑体" w:eastAsia="黑体" w:cs="黑体"/>
                <w:sz w:val="21"/>
                <w:szCs w:val="21"/>
                <w:vertAlign w:val="baseline"/>
                <w:lang w:eastAsia="zh-CN"/>
              </w:rPr>
            </w:pPr>
            <w:r>
              <w:rPr>
                <w:rFonts w:hint="eastAsia" w:asciiTheme="minorEastAsia" w:hAnsiTheme="minorEastAsia" w:cstheme="minorEastAsia"/>
                <w:sz w:val="21"/>
                <w:szCs w:val="21"/>
                <w:vertAlign w:val="baseline"/>
                <w:lang w:val="en-US" w:eastAsia="zh-CN"/>
              </w:rPr>
              <w:t>7.了解老年人认知、情绪、情感的评估</w:t>
            </w:r>
          </w:p>
        </w:tc>
        <w:tc>
          <w:tcPr>
            <w:tcW w:w="19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黑体" w:hAnsi="黑体" w:eastAsia="黑体" w:cs="黑体"/>
                <w:sz w:val="21"/>
                <w:szCs w:val="21"/>
                <w:vertAlign w:val="baseline"/>
                <w:lang w:eastAsia="zh-CN"/>
              </w:rPr>
            </w:pPr>
            <w:r>
              <w:rPr>
                <w:rFonts w:hint="eastAsia" w:asciiTheme="minorEastAsia" w:hAnsiTheme="minorEastAsia" w:cstheme="minorEastAsia"/>
                <w:sz w:val="21"/>
                <w:szCs w:val="21"/>
                <w:vertAlign w:val="baseline"/>
                <w:lang w:val="en-US" w:eastAsia="zh-CN"/>
              </w:rPr>
              <w:t>与护理方法、心理评估的方法</w:t>
            </w: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1"/>
                <w:szCs w:val="21"/>
                <w:vertAlign w:val="baseline"/>
                <w:lang w:eastAsia="zh-CN"/>
              </w:rPr>
            </w:pP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0" w:hRule="atLeast"/>
        </w:trPr>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3</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Theme="minorEastAsia" w:hAnsiTheme="minorEastAsia" w:eastAsiaTheme="minorEastAsia" w:cstheme="minorEastAsia"/>
                <w:kern w:val="2"/>
                <w:sz w:val="21"/>
                <w:szCs w:val="21"/>
                <w:vertAlign w:val="baseline"/>
                <w:lang w:val="en-US" w:eastAsia="zh-CN" w:bidi="ar-SA"/>
              </w:rPr>
            </w:pPr>
          </w:p>
        </w:tc>
        <w:tc>
          <w:tcPr>
            <w:tcW w:w="8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老年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人的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日常</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生活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及常</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见健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康问</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题的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eastAsia="zh-CN"/>
              </w:rPr>
              <w:t>护理</w:t>
            </w:r>
          </w:p>
        </w:tc>
        <w:tc>
          <w:tcPr>
            <w:tcW w:w="34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1.掌握老年人日常生活护理的注意事项和皮肤清洁的护理；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2.掌握老年人的饮食原则和护理；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3.掌握老年人活动的注意事项；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4.掌握老年人尿失禁、便秘的护理措施；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5.掌握老年人跌倒的预防和护理措施；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6.熟悉老年人环境的要求于调整；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7.熟悉皮肤瘙痒症的护理；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8.熟悉老年人的营养与饮食；</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9.了解老年人衣着卫生和如厕的护理；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eastAsia="宋体"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10.了解老年人的休息、睡眠、活动的护理。</w:t>
            </w:r>
          </w:p>
        </w:tc>
        <w:tc>
          <w:tcPr>
            <w:tcW w:w="19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1.通过讲授掌握理论知识；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2.通过临床见习学会能判断出老年人生活环境的安全问题，学会与老年人沟通；</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eastAsia="宋体"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3.通过小组讨论、案例分析、角色扮演、视频的学习方法进一步强化掌握老年人日常生活护理的知识</w:t>
            </w: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eastAsia="宋体"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2</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eastAsia="宋体"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eastAsia="宋体"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4</w:t>
            </w:r>
          </w:p>
        </w:tc>
        <w:tc>
          <w:tcPr>
            <w:tcW w:w="8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老年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人常</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见心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理问</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题与</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精神</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障碍</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eastAsia="宋体"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eastAsia="zh-CN"/>
              </w:rPr>
              <w:t>的护理</w:t>
            </w:r>
          </w:p>
        </w:tc>
        <w:tc>
          <w:tcPr>
            <w:tcW w:w="343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1.掌握老年人心理健康的维护和促进；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2.掌握老年人心理健康的标准；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3.掌握老年人常见心理问题与精神障碍的护理；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4.熟悉老年人的心理特点；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eastAsia="宋体"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5.了解老年人心理变化的影响因素。</w:t>
            </w:r>
          </w:p>
        </w:tc>
        <w:tc>
          <w:tcPr>
            <w:tcW w:w="19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1.通过讲授掌握理论知识；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eastAsia="宋体"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2.通过临床见习、案例分析、学生讨论来分析老年人的心理问题，并制定护理措施</w:t>
            </w: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2</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kern w:val="2"/>
                <w:sz w:val="21"/>
                <w:szCs w:val="21"/>
                <w:vertAlign w:val="baseli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5</w:t>
            </w:r>
          </w:p>
        </w:tc>
        <w:tc>
          <w:tcPr>
            <w:tcW w:w="8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老年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人的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安全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用药</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与</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eastAsia="zh-CN"/>
              </w:rPr>
              <w:t>护理</w:t>
            </w:r>
          </w:p>
        </w:tc>
        <w:tc>
          <w:tcPr>
            <w:tcW w:w="343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1.掌握老年人药物选择和应用原则；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2.掌握常见的药物不良反应；</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3.掌握老年人安全用药的护理措施；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4.熟悉老年人用药情况的评估；</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eastAsia="宋体"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5.熟悉服错药后的急救处理；</w:t>
            </w:r>
          </w:p>
        </w:tc>
        <w:tc>
          <w:tcPr>
            <w:tcW w:w="19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1.采用教师讲授掌握理论知识；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2.通过小组讨论、案例分析、临床见习掌握指导老年人安全用药的知识和技能</w:t>
            </w: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eastAsia="宋体"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4</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序号</w:t>
            </w:r>
          </w:p>
        </w:tc>
        <w:tc>
          <w:tcPr>
            <w:tcW w:w="87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教</w:t>
            </w:r>
            <w:r>
              <w:rPr>
                <w:rFonts w:hint="eastAsia" w:ascii="黑体" w:hAnsi="黑体" w:eastAsia="黑体" w:cs="黑体"/>
                <w:sz w:val="21"/>
                <w:szCs w:val="21"/>
                <w:vertAlign w:val="baseline"/>
                <w:lang w:val="en-US" w:eastAsia="zh-CN"/>
              </w:rPr>
              <w:t xml:space="preserve"> </w:t>
            </w:r>
            <w:r>
              <w:rPr>
                <w:rFonts w:hint="eastAsia" w:ascii="黑体" w:hAnsi="黑体" w:eastAsia="黑体" w:cs="黑体"/>
                <w:sz w:val="21"/>
                <w:szCs w:val="21"/>
                <w:vertAlign w:val="baseline"/>
                <w:lang w:eastAsia="zh-CN"/>
              </w:rPr>
              <w:t>学项</w:t>
            </w:r>
            <w:r>
              <w:rPr>
                <w:rFonts w:hint="eastAsia" w:ascii="黑体" w:hAnsi="黑体" w:eastAsia="黑体" w:cs="黑体"/>
                <w:sz w:val="21"/>
                <w:szCs w:val="21"/>
                <w:vertAlign w:val="baseline"/>
                <w:lang w:val="en-US" w:eastAsia="zh-CN"/>
              </w:rPr>
              <w:t xml:space="preserve"> </w:t>
            </w:r>
            <w:r>
              <w:rPr>
                <w:rFonts w:hint="eastAsia" w:ascii="黑体" w:hAnsi="黑体" w:eastAsia="黑体" w:cs="黑体"/>
                <w:sz w:val="21"/>
                <w:szCs w:val="21"/>
                <w:vertAlign w:val="baseline"/>
                <w:lang w:eastAsia="zh-CN"/>
              </w:rPr>
              <w:t>目</w:t>
            </w:r>
          </w:p>
        </w:tc>
        <w:tc>
          <w:tcPr>
            <w:tcW w:w="343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课程内容与教学要求</w:t>
            </w:r>
          </w:p>
        </w:tc>
        <w:tc>
          <w:tcPr>
            <w:tcW w:w="199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活动设计建议</w:t>
            </w:r>
          </w:p>
        </w:tc>
        <w:tc>
          <w:tcPr>
            <w:tcW w:w="1453"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87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343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199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理论</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cstheme="minorEastAsia"/>
                <w:sz w:val="21"/>
                <w:szCs w:val="21"/>
                <w:vertAlign w:val="baseline"/>
                <w:lang w:val="en-US" w:eastAsia="zh-CN"/>
              </w:rPr>
            </w:pPr>
          </w:p>
        </w:tc>
        <w:tc>
          <w:tcPr>
            <w:tcW w:w="8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p>
        </w:tc>
        <w:tc>
          <w:tcPr>
            <w:tcW w:w="343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6.了解老年人药物代谢动力学、药物效应动力学的特点</w:t>
            </w:r>
          </w:p>
        </w:tc>
        <w:tc>
          <w:tcPr>
            <w:tcW w:w="19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Theme="minorEastAsia" w:hAnsiTheme="minorEastAsia" w:cstheme="minorEastAsia"/>
                <w:sz w:val="21"/>
                <w:szCs w:val="21"/>
                <w:vertAlign w:val="baseline"/>
                <w:lang w:val="en-US" w:eastAsia="zh-CN"/>
              </w:rPr>
            </w:pP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sz w:val="21"/>
                <w:szCs w:val="21"/>
                <w:vertAlign w:val="baseline"/>
                <w:lang w:val="en-US" w:eastAsia="zh-CN"/>
              </w:rPr>
            </w:pP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Theme="minorEastAsia" w:hAnsiTheme="minorEastAsia" w:eastAsiaTheme="minorEastAsia" w:cstheme="minorEastAsia"/>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0" w:hRule="atLeast"/>
        </w:trPr>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eastAsia="宋体"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6</w:t>
            </w:r>
          </w:p>
        </w:tc>
        <w:tc>
          <w:tcPr>
            <w:tcW w:w="8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老年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人的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健康</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eastAsia="宋体"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eastAsia="zh-CN"/>
              </w:rPr>
              <w:t>保健</w:t>
            </w:r>
          </w:p>
        </w:tc>
        <w:tc>
          <w:tcPr>
            <w:tcW w:w="34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1.掌握老年保健和健康老龄化的概念；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2.掌握老年保健的目标；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3.掌握老年保健的重点人群；</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4.掌握老年保健的策略；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5.熟悉积极老龄化的概念；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6.熟悉老年保健的范畴；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7.熟悉老年保健的原则和任务；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8.熟悉我国老年保健体系的发展；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default" w:eastAsia="宋体"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9.了解国外老年保健体系的发展</w:t>
            </w:r>
          </w:p>
        </w:tc>
        <w:tc>
          <w:tcPr>
            <w:tcW w:w="19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1.通过讲授掌握理论知识；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eastAsia="宋体"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2.采用小组讨论、案例分析、角色扮演的学习方法掌握老年保健的发展、策略和措施</w:t>
            </w: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2</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7</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200"/>
              <w:jc w:val="center"/>
              <w:textAlignment w:val="auto"/>
              <w:rPr>
                <w:rFonts w:hint="default" w:asciiTheme="minorEastAsia" w:hAnsiTheme="minorEastAsia" w:eastAsiaTheme="minorEastAsia" w:cstheme="minorEastAsia"/>
                <w:kern w:val="2"/>
                <w:sz w:val="21"/>
                <w:szCs w:val="21"/>
                <w:vertAlign w:val="baseline"/>
                <w:lang w:val="en-US" w:eastAsia="zh-CN" w:bidi="ar-SA"/>
              </w:rPr>
            </w:pPr>
          </w:p>
        </w:tc>
        <w:tc>
          <w:tcPr>
            <w:tcW w:w="8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老年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常见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疾病</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eastAsia="zh-CN"/>
              </w:rPr>
            </w:pPr>
            <w:r>
              <w:rPr>
                <w:rFonts w:hint="eastAsia" w:asciiTheme="minorEastAsia" w:hAnsiTheme="minorEastAsia" w:cstheme="minorEastAsia"/>
                <w:sz w:val="21"/>
                <w:szCs w:val="21"/>
                <w:vertAlign w:val="baseline"/>
                <w:lang w:eastAsia="zh-CN"/>
              </w:rPr>
              <w:t>病人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eastAsia="zh-CN"/>
              </w:rPr>
              <w:t>的护理</w:t>
            </w:r>
          </w:p>
        </w:tc>
        <w:tc>
          <w:tcPr>
            <w:tcW w:w="34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1.掌握老年人的患病特点；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2.掌握老年病人的护理特点；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3.掌握老年脑血疾病、老年糖尿病、老年退行性骨关节病、老年高血压、老年冠心病病人的护理评估方法、护理计划的制订和健康指导的内容与方式；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4.熟悉老年性白内障、老年骨质疏松症、老年慢性阻塞性肺疾病的临床特点及护理要点；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default" w:eastAsia="宋体"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5.了解老年人各系统的解剖生理变化。</w:t>
            </w:r>
          </w:p>
        </w:tc>
        <w:tc>
          <w:tcPr>
            <w:tcW w:w="19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1.通过讲授掌握理论知识；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2.临床见习：掌握老年常见病的护理措施，培养学生尊老、敬老、爱老、助老的职业修养；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default" w:eastAsia="宋体"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3.通过角色扮演、小组讨论、案例分析结合临床见习来强化学习效果</w:t>
            </w: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6</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kern w:val="2"/>
                <w:sz w:val="21"/>
                <w:szCs w:val="21"/>
                <w:vertAlign w:val="baseline"/>
                <w:lang w:val="en-US" w:eastAsia="zh-CN" w:bidi="ar-SA"/>
              </w:rPr>
              <w:t>8</w:t>
            </w:r>
          </w:p>
        </w:tc>
        <w:tc>
          <w:tcPr>
            <w:tcW w:w="8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老年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人的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临终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cstheme="minorEastAsia"/>
                <w:sz w:val="21"/>
                <w:szCs w:val="21"/>
                <w:vertAlign w:val="baseline"/>
                <w:lang w:eastAsia="zh-CN"/>
              </w:rPr>
            </w:pPr>
          </w:p>
        </w:tc>
        <w:tc>
          <w:tcPr>
            <w:tcW w:w="34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1.掌握临终关怀的概念；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2.掌握临终关怀的基本原则；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3.掌握临终关怀护士的职责；</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4.掌握临终老年人的心理变化和护理；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5.熟悉我国临终关怀的组织形式；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6.熟悉老年人对待死亡的心理类型；</w:t>
            </w:r>
          </w:p>
        </w:tc>
        <w:tc>
          <w:tcPr>
            <w:tcW w:w="19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1.通过讲授掌握理论知识；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Theme="minorEastAsia" w:hAnsiTheme="minorEastAsia" w:cstheme="minorEastAsia"/>
                <w:sz w:val="21"/>
                <w:szCs w:val="21"/>
                <w:vertAlign w:val="baseline"/>
                <w:lang w:val="en-US" w:eastAsia="zh-CN"/>
              </w:rPr>
            </w:pP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cstheme="minorEastAsia"/>
                <w:sz w:val="21"/>
                <w:szCs w:val="21"/>
                <w:vertAlign w:val="baseline"/>
                <w:lang w:val="en-US" w:eastAsia="zh-CN"/>
              </w:rPr>
            </w:pP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cstheme="minor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序号</w:t>
            </w:r>
          </w:p>
        </w:tc>
        <w:tc>
          <w:tcPr>
            <w:tcW w:w="87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教</w:t>
            </w:r>
            <w:r>
              <w:rPr>
                <w:rFonts w:hint="eastAsia" w:ascii="黑体" w:hAnsi="黑体" w:eastAsia="黑体" w:cs="黑体"/>
                <w:sz w:val="21"/>
                <w:szCs w:val="21"/>
                <w:vertAlign w:val="baseline"/>
                <w:lang w:val="en-US" w:eastAsia="zh-CN"/>
              </w:rPr>
              <w:t xml:space="preserve"> </w:t>
            </w:r>
            <w:r>
              <w:rPr>
                <w:rFonts w:hint="eastAsia" w:ascii="黑体" w:hAnsi="黑体" w:eastAsia="黑体" w:cs="黑体"/>
                <w:sz w:val="21"/>
                <w:szCs w:val="21"/>
                <w:vertAlign w:val="baseline"/>
                <w:lang w:eastAsia="zh-CN"/>
              </w:rPr>
              <w:t>学项</w:t>
            </w:r>
            <w:r>
              <w:rPr>
                <w:rFonts w:hint="eastAsia" w:ascii="黑体" w:hAnsi="黑体" w:eastAsia="黑体" w:cs="黑体"/>
                <w:sz w:val="21"/>
                <w:szCs w:val="21"/>
                <w:vertAlign w:val="baseline"/>
                <w:lang w:val="en-US" w:eastAsia="zh-CN"/>
              </w:rPr>
              <w:t xml:space="preserve"> </w:t>
            </w:r>
            <w:r>
              <w:rPr>
                <w:rFonts w:hint="eastAsia" w:ascii="黑体" w:hAnsi="黑体" w:eastAsia="黑体" w:cs="黑体"/>
                <w:sz w:val="21"/>
                <w:szCs w:val="21"/>
                <w:vertAlign w:val="baseline"/>
                <w:lang w:eastAsia="zh-CN"/>
              </w:rPr>
              <w:t>目</w:t>
            </w:r>
          </w:p>
        </w:tc>
        <w:tc>
          <w:tcPr>
            <w:tcW w:w="343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课程内容与教学要求</w:t>
            </w:r>
          </w:p>
        </w:tc>
        <w:tc>
          <w:tcPr>
            <w:tcW w:w="199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活动设计建议</w:t>
            </w:r>
          </w:p>
        </w:tc>
        <w:tc>
          <w:tcPr>
            <w:tcW w:w="1453"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黑体" w:hAnsi="黑体" w:eastAsia="黑体" w:cs="黑体"/>
                <w:sz w:val="21"/>
                <w:szCs w:val="21"/>
                <w:vertAlign w:val="baseline"/>
                <w:lang w:eastAsia="zh-CN"/>
              </w:rPr>
            </w:pPr>
          </w:p>
        </w:tc>
        <w:tc>
          <w:tcPr>
            <w:tcW w:w="87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343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199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黑体" w:hAnsi="黑体" w:eastAsia="黑体" w:cs="黑体"/>
                <w:sz w:val="21"/>
                <w:szCs w:val="21"/>
                <w:vertAlign w:val="baseline"/>
                <w:lang w:eastAsia="zh-CN"/>
              </w:rPr>
            </w:pP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理论</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1"/>
                <w:szCs w:val="21"/>
                <w:vertAlign w:val="baseline"/>
                <w:lang w:eastAsia="zh-CN"/>
              </w:rPr>
            </w:pPr>
            <w:r>
              <w:rPr>
                <w:rFonts w:hint="eastAsia" w:ascii="黑体" w:hAnsi="黑体" w:eastAsia="黑体" w:cs="黑体"/>
                <w:sz w:val="21"/>
                <w:szCs w:val="21"/>
                <w:vertAlign w:val="baseline"/>
                <w:lang w:eastAsia="zh-CN"/>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8</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200"/>
              <w:jc w:val="center"/>
              <w:textAlignment w:val="auto"/>
              <w:rPr>
                <w:rFonts w:hint="default" w:asciiTheme="minorEastAsia" w:hAnsiTheme="minorEastAsia" w:eastAsiaTheme="minorEastAsia" w:cstheme="minorEastAsia"/>
                <w:kern w:val="2"/>
                <w:sz w:val="21"/>
                <w:szCs w:val="21"/>
                <w:vertAlign w:val="baseline"/>
                <w:lang w:val="en-US" w:eastAsia="zh-CN" w:bidi="ar-SA"/>
              </w:rPr>
            </w:pPr>
          </w:p>
        </w:tc>
        <w:tc>
          <w:tcPr>
            <w:tcW w:w="8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关怀</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与护理</w:t>
            </w:r>
          </w:p>
        </w:tc>
        <w:tc>
          <w:tcPr>
            <w:tcW w:w="34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7.熟悉临终老年人生理变化的护理；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8.熟悉对丧亲者的心理支持与护理；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9.了解临终关怀的发展；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eastAsia="宋体"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10.了解死亡教育的实施。</w:t>
            </w:r>
          </w:p>
        </w:tc>
        <w:tc>
          <w:tcPr>
            <w:tcW w:w="19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eastAsia="宋体"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2.通过案例分析、小组讨论、角色扮演进一步强化学习效果</w:t>
            </w: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eastAsia="宋体"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2</w:t>
            </w:r>
          </w:p>
        </w:tc>
        <w:tc>
          <w:tcPr>
            <w:tcW w:w="7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sz w:val="21"/>
                <w:szCs w:val="21"/>
                <w:vertAlign w:val="baseline"/>
                <w:lang w:eastAsia="zh-CN"/>
              </w:rPr>
            </w:pPr>
          </w:p>
        </w:tc>
      </w:tr>
    </w:tbl>
    <w:p>
      <w:pPr>
        <w:spacing w:line="570" w:lineRule="exact"/>
        <w:ind w:firstLine="480" w:firstLineChars="200"/>
        <w:rPr>
          <w:rFonts w:ascii="黑体" w:hAnsi="黑体" w:eastAsia="黑体" w:cs="黑体"/>
          <w:sz w:val="24"/>
        </w:rPr>
      </w:pPr>
      <w:r>
        <w:rPr>
          <w:rFonts w:hint="eastAsia" w:ascii="黑体" w:hAnsi="黑体" w:eastAsia="黑体" w:cs="黑体"/>
          <w:sz w:val="24"/>
        </w:rPr>
        <w:t>五、教学建议</w:t>
      </w:r>
    </w:p>
    <w:p>
      <w:pPr>
        <w:spacing w:line="570" w:lineRule="exact"/>
        <w:ind w:firstLine="480" w:firstLineChars="200"/>
        <w:rPr>
          <w:rFonts w:ascii="宋体" w:hAnsi="宋体" w:cs="宋体"/>
          <w:sz w:val="24"/>
        </w:rPr>
      </w:pPr>
      <w:r>
        <w:rPr>
          <w:rFonts w:hint="eastAsia" w:ascii="宋体" w:hAnsi="宋体" w:cs="宋体"/>
          <w:sz w:val="24"/>
        </w:rPr>
        <w:t>(一)教学方法</w:t>
      </w:r>
    </w:p>
    <w:p>
      <w:pPr>
        <w:spacing w:line="570" w:lineRule="exact"/>
        <w:ind w:firstLine="480" w:firstLineChars="200"/>
        <w:rPr>
          <w:rFonts w:ascii="宋体" w:hAnsi="宋体" w:cs="宋体"/>
          <w:sz w:val="24"/>
        </w:rPr>
      </w:pPr>
      <w:r>
        <w:rPr>
          <w:rFonts w:hint="eastAsia" w:ascii="宋体" w:hAnsi="宋体" w:cs="宋体"/>
          <w:sz w:val="24"/>
        </w:rPr>
        <w:t>1.注重理论联系实际，多采用多媒体教学，组织学生展开案例讨论，以启迪学生的思维，加深对教学内容的理解和掌握。</w:t>
      </w:r>
    </w:p>
    <w:p>
      <w:pPr>
        <w:spacing w:line="570" w:lineRule="exact"/>
        <w:ind w:firstLine="480" w:firstLineChars="200"/>
        <w:rPr>
          <w:rFonts w:ascii="宋体" w:hAnsi="宋体" w:cs="宋体"/>
          <w:sz w:val="24"/>
        </w:rPr>
      </w:pPr>
      <w:r>
        <w:rPr>
          <w:rFonts w:hint="eastAsia" w:ascii="宋体" w:hAnsi="宋体" w:cs="宋体"/>
          <w:sz w:val="24"/>
        </w:rPr>
        <w:t>2.采用角色扮演和见习参观的教学手段，培养学生的主动性，训练学生的临床思维能力和人际沟通能力。</w:t>
      </w:r>
    </w:p>
    <w:p>
      <w:pPr>
        <w:spacing w:line="570" w:lineRule="exact"/>
        <w:ind w:firstLine="480" w:firstLineChars="200"/>
        <w:rPr>
          <w:rFonts w:ascii="宋体" w:hAnsi="宋体" w:cs="宋体"/>
          <w:sz w:val="24"/>
        </w:rPr>
      </w:pPr>
      <w:r>
        <w:rPr>
          <w:rFonts w:hint="eastAsia" w:ascii="宋体" w:hAnsi="宋体" w:cs="宋体"/>
          <w:sz w:val="24"/>
        </w:rPr>
        <w:t>(二)评价方法</w:t>
      </w:r>
    </w:p>
    <w:p>
      <w:pPr>
        <w:spacing w:line="570" w:lineRule="exact"/>
        <w:ind w:firstLine="480" w:firstLineChars="200"/>
        <w:rPr>
          <w:rFonts w:ascii="宋体" w:hAnsi="宋体" w:cs="宋体"/>
          <w:sz w:val="24"/>
        </w:rPr>
      </w:pPr>
      <w:r>
        <w:rPr>
          <w:rFonts w:hint="eastAsia" w:ascii="宋体" w:hAnsi="宋体" w:cs="宋体"/>
          <w:sz w:val="24"/>
        </w:rPr>
        <w:t>1.坚持多元化评价，将日常考核、理论考核和实训考核相结合给予综合评价。</w:t>
      </w:r>
    </w:p>
    <w:p>
      <w:pPr>
        <w:spacing w:line="570" w:lineRule="exact"/>
        <w:ind w:firstLine="480" w:firstLineChars="200"/>
        <w:rPr>
          <w:rFonts w:ascii="宋体" w:hAnsi="宋体" w:cs="宋体"/>
          <w:sz w:val="24"/>
        </w:rPr>
      </w:pPr>
      <w:r>
        <w:rPr>
          <w:rFonts w:hint="eastAsia" w:ascii="宋体" w:hAnsi="宋体" w:cs="宋体"/>
          <w:sz w:val="24"/>
        </w:rPr>
        <w:t>2.重视学生平时表现，对考勤、课堂提问、作业、测试、操作情况进行打分，并与考试成绩结合，综合评价学生成绩。</w:t>
      </w:r>
    </w:p>
    <w:p>
      <w:pPr>
        <w:spacing w:line="570" w:lineRule="exact"/>
        <w:ind w:firstLine="480" w:firstLineChars="200"/>
        <w:rPr>
          <w:rFonts w:ascii="宋体" w:hAnsi="宋体" w:cs="宋体"/>
          <w:sz w:val="24"/>
        </w:rPr>
      </w:pPr>
      <w:r>
        <w:rPr>
          <w:rFonts w:hint="eastAsia" w:ascii="宋体" w:hAnsi="宋体" w:cs="宋体"/>
          <w:sz w:val="24"/>
        </w:rPr>
        <w:t>3.注重对学生动手能力和在实践中分析问题、解决问题能力的考核，对在学习和应用上有创新的学生应特别给予鼓励，综合评价学生的能力。</w:t>
      </w:r>
    </w:p>
    <w:p>
      <w:pPr>
        <w:spacing w:line="570" w:lineRule="exact"/>
        <w:ind w:firstLine="480" w:firstLineChars="200"/>
        <w:rPr>
          <w:rFonts w:ascii="宋体" w:hAnsi="宋体" w:cs="宋体"/>
          <w:sz w:val="24"/>
        </w:rPr>
      </w:pPr>
      <w:r>
        <w:rPr>
          <w:rFonts w:hint="eastAsia" w:ascii="宋体" w:hAnsi="宋体" w:cs="宋体"/>
          <w:sz w:val="24"/>
        </w:rPr>
        <w:t>(三)教学条件</w:t>
      </w:r>
    </w:p>
    <w:p>
      <w:pPr>
        <w:spacing w:line="570" w:lineRule="exact"/>
        <w:ind w:firstLine="480" w:firstLineChars="200"/>
        <w:rPr>
          <w:rFonts w:ascii="宋体" w:hAnsi="宋体" w:cs="宋体"/>
          <w:sz w:val="24"/>
        </w:rPr>
      </w:pPr>
      <w:r>
        <w:rPr>
          <w:rFonts w:hint="eastAsia" w:ascii="宋体" w:hAnsi="宋体" w:cs="宋体"/>
          <w:sz w:val="24"/>
        </w:rPr>
        <w:t>1.课堂教学条件:多媒体教室、多媒体资料及设备、实物及教具模型。</w:t>
      </w:r>
    </w:p>
    <w:p>
      <w:pPr>
        <w:spacing w:line="570" w:lineRule="exact"/>
        <w:ind w:firstLine="480" w:firstLineChars="200"/>
        <w:rPr>
          <w:rFonts w:ascii="宋体" w:hAnsi="宋体" w:cs="宋体"/>
          <w:sz w:val="24"/>
        </w:rPr>
      </w:pPr>
      <w:r>
        <w:rPr>
          <w:rFonts w:hint="eastAsia" w:ascii="宋体" w:hAnsi="宋体" w:cs="宋体"/>
          <w:sz w:val="24"/>
        </w:rPr>
        <w:t>2.实训条件:老年护理实践应安排在敬老院或医院老年病科进行，可聘请有经验的护士带教，学校老师作指导，建议每组学生4～6人。</w:t>
      </w:r>
    </w:p>
    <w:p>
      <w:pPr>
        <w:spacing w:line="570" w:lineRule="exact"/>
        <w:ind w:firstLine="480" w:firstLineChars="200"/>
        <w:rPr>
          <w:rFonts w:ascii="宋体" w:hAnsi="宋体" w:cs="宋体"/>
          <w:sz w:val="24"/>
        </w:rPr>
      </w:pPr>
      <w:r>
        <w:rPr>
          <w:rFonts w:hint="eastAsia" w:ascii="宋体" w:hAnsi="宋体" w:cs="宋体"/>
          <w:sz w:val="24"/>
        </w:rPr>
        <w:t>(四)教材编写</w:t>
      </w:r>
    </w:p>
    <w:p>
      <w:pPr>
        <w:spacing w:line="570" w:lineRule="exact"/>
        <w:ind w:firstLine="480" w:firstLineChars="200"/>
        <w:rPr>
          <w:rFonts w:ascii="宋体" w:hAnsi="宋体" w:cs="宋体"/>
          <w:sz w:val="24"/>
        </w:rPr>
      </w:pPr>
      <w:r>
        <w:rPr>
          <w:rFonts w:hint="eastAsia" w:ascii="宋体" w:hAnsi="宋体" w:cs="宋体"/>
          <w:sz w:val="24"/>
        </w:rPr>
        <w:t>1.注意与相关专业知识的街接，突出老年护理的特点。</w:t>
      </w:r>
    </w:p>
    <w:p>
      <w:pPr>
        <w:spacing w:line="570" w:lineRule="exact"/>
        <w:ind w:firstLine="480" w:firstLineChars="200"/>
        <w:rPr>
          <w:rFonts w:ascii="宋体" w:hAnsi="宋体" w:cs="宋体"/>
          <w:sz w:val="24"/>
        </w:rPr>
      </w:pPr>
      <w:r>
        <w:rPr>
          <w:rFonts w:hint="eastAsia" w:ascii="宋体" w:hAnsi="宋体" w:cs="宋体"/>
          <w:sz w:val="24"/>
        </w:rPr>
        <w:t>2.体现对老人的生理、心理和社会多方面的全面护理。</w:t>
      </w:r>
    </w:p>
    <w:p>
      <w:pPr>
        <w:spacing w:line="570" w:lineRule="exact"/>
        <w:ind w:firstLine="480" w:firstLineChars="200"/>
        <w:rPr>
          <w:rFonts w:ascii="宋体" w:hAnsi="宋体" w:cs="宋体"/>
          <w:sz w:val="24"/>
        </w:rPr>
      </w:pPr>
      <w:r>
        <w:rPr>
          <w:rFonts w:hint="eastAsia" w:ascii="宋体" w:hAnsi="宋体" w:cs="宋体"/>
          <w:sz w:val="24"/>
        </w:rPr>
        <w:t>3.课程安排及教学内容紧扣护士执业资格考试大纲。</w:t>
      </w:r>
    </w:p>
    <w:p>
      <w:pPr>
        <w:spacing w:line="570" w:lineRule="exact"/>
        <w:ind w:firstLine="480" w:firstLineChars="200"/>
        <w:rPr>
          <w:rFonts w:ascii="宋体" w:hAnsi="宋体" w:cs="宋体"/>
          <w:sz w:val="24"/>
        </w:rPr>
      </w:pPr>
      <w:r>
        <w:rPr>
          <w:rFonts w:hint="eastAsia" w:ascii="宋体" w:hAnsi="宋体" w:cs="宋体"/>
          <w:sz w:val="24"/>
        </w:rPr>
        <w:t>4.教材深挖人文素养教育，增加案例。</w:t>
      </w:r>
    </w:p>
    <w:p>
      <w:pPr>
        <w:spacing w:line="570" w:lineRule="exact"/>
        <w:ind w:firstLine="480" w:firstLineChars="200"/>
        <w:rPr>
          <w:rFonts w:ascii="宋体" w:hAnsi="宋体" w:cs="宋体"/>
          <w:sz w:val="24"/>
        </w:rPr>
      </w:pPr>
      <w:r>
        <w:rPr>
          <w:rFonts w:hint="eastAsia" w:ascii="宋体" w:hAnsi="宋体" w:cs="宋体"/>
          <w:sz w:val="24"/>
        </w:rPr>
        <w:t>5.教材内容表达精练、准确、科学，图文并茂。</w:t>
      </w:r>
    </w:p>
    <w:p>
      <w:pPr>
        <w:spacing w:line="570" w:lineRule="exact"/>
        <w:ind w:firstLine="480" w:firstLineChars="200"/>
        <w:rPr>
          <w:rFonts w:ascii="宋体" w:hAnsi="宋体" w:cs="宋体"/>
          <w:sz w:val="24"/>
        </w:rPr>
      </w:pPr>
      <w:r>
        <w:rPr>
          <w:rFonts w:hint="eastAsia" w:ascii="宋体" w:hAnsi="宋体" w:cs="宋体"/>
          <w:sz w:val="24"/>
        </w:rPr>
        <w:t>(五)数字化教学资源开发</w:t>
      </w:r>
    </w:p>
    <w:p>
      <w:pPr>
        <w:spacing w:line="570" w:lineRule="exact"/>
        <w:ind w:firstLine="480" w:firstLineChars="200"/>
        <w:rPr>
          <w:rFonts w:ascii="宋体" w:hAnsi="宋体" w:cs="宋体"/>
          <w:sz w:val="24"/>
        </w:rPr>
      </w:pPr>
      <w:r>
        <w:rPr>
          <w:rFonts w:hint="eastAsia" w:ascii="宋体" w:hAnsi="宋体" w:cs="宋体"/>
          <w:sz w:val="24"/>
        </w:rPr>
        <w:t>为激发学生学习课程的兴趣，应创设形象生动的教学情境，尽可能采用现代化教学手段，鼓励学校通过购买、检索、校院合作或者自主研发多媒体课件、挂图、实物教具、影像资料、电子教案、试题库、仿真软件等数字化教学资源。</w:t>
      </w:r>
    </w:p>
    <w:p>
      <w:pPr>
        <w:spacing w:line="570" w:lineRule="exact"/>
        <w:jc w:val="center"/>
        <w:rPr>
          <w:rFonts w:hint="eastAsia" w:ascii="黑体" w:hAnsi="黑体" w:eastAsia="黑体" w:cs="黑体"/>
          <w:b/>
          <w:bCs/>
          <w:sz w:val="24"/>
        </w:rPr>
      </w:pPr>
      <w:r>
        <w:rPr>
          <w:rFonts w:ascii="宋体" w:hAnsi="宋体" w:cs="宋体"/>
          <w:sz w:val="24"/>
        </w:rPr>
        <w:br w:type="page"/>
      </w:r>
      <w:r>
        <w:rPr>
          <w:rFonts w:hint="eastAsia" w:ascii="黑体" w:hAnsi="黑体" w:eastAsia="黑体"/>
          <w:sz w:val="24"/>
        </w:rPr>
        <w:t>营养与膳食课程标准</w:t>
      </w:r>
    </w:p>
    <w:p>
      <w:pPr>
        <w:spacing w:line="570" w:lineRule="exact"/>
        <w:ind w:firstLine="480" w:firstLineChars="200"/>
        <w:jc w:val="left"/>
        <w:rPr>
          <w:rFonts w:hint="eastAsia" w:ascii="黑体" w:hAnsi="黑体" w:eastAsia="黑体"/>
          <w:sz w:val="24"/>
        </w:rPr>
      </w:pPr>
    </w:p>
    <w:p>
      <w:pPr>
        <w:spacing w:line="570" w:lineRule="exact"/>
        <w:ind w:firstLine="480" w:firstLineChars="200"/>
        <w:jc w:val="left"/>
        <w:rPr>
          <w:rFonts w:hint="eastAsia" w:ascii="黑体" w:hAnsi="黑体" w:eastAsia="黑体"/>
          <w:sz w:val="24"/>
        </w:rPr>
      </w:pPr>
      <w:r>
        <w:rPr>
          <w:rFonts w:hint="eastAsia" w:ascii="黑体" w:hAnsi="黑体" w:eastAsia="黑体"/>
          <w:sz w:val="24"/>
        </w:rPr>
        <w:t>一、课程性质及任务</w:t>
      </w:r>
    </w:p>
    <w:p>
      <w:pPr>
        <w:spacing w:line="570" w:lineRule="exact"/>
        <w:ind w:firstLine="480" w:firstLineChars="200"/>
        <w:rPr>
          <w:rFonts w:hint="eastAsia"/>
          <w:sz w:val="24"/>
        </w:rPr>
      </w:pPr>
      <w:r>
        <w:rPr>
          <w:rFonts w:hint="eastAsia"/>
          <w:sz w:val="24"/>
        </w:rPr>
        <w:t>随着生命科学的发展，营养作为医疗和保健工作的重要手段，在防病、治病、增强体质、保障和促进人类健康中的重要作用日益凸显。《营养与膳食》作为护理专业的一门专业课</w:t>
      </w:r>
      <w:r>
        <w:rPr>
          <w:rFonts w:hint="eastAsia" w:ascii="宋体" w:hAnsi="宋体"/>
          <w:sz w:val="24"/>
        </w:rPr>
        <w:t>，在护理人才培养中发挥了其应有的作用。该课程主要介绍营养素和能量、各类食物的营养价值、平衡膳食、社区不同生理人群的营养和膳食、营养调查、营养教育、疾病的营养与膳食等。本课程的总任务是使学生了解营养与健康的关系，掌握平衡膳食的原则和常见疾病的营养膳食原则，运用营养学的基本理论知识和技能，在护理服务中开展饮食护理及营养教育，指导自身及公众的营养健康，提高护理服务的质量。</w:t>
      </w:r>
    </w:p>
    <w:p>
      <w:pPr>
        <w:spacing w:line="570" w:lineRule="exact"/>
        <w:ind w:firstLine="720" w:firstLineChars="300"/>
        <w:rPr>
          <w:rFonts w:hint="eastAsia" w:ascii="黑体" w:hAnsi="黑体" w:eastAsia="黑体"/>
          <w:sz w:val="24"/>
        </w:rPr>
      </w:pPr>
      <w:r>
        <w:rPr>
          <w:rFonts w:hint="eastAsia" w:ascii="黑体" w:hAnsi="黑体" w:eastAsia="黑体"/>
          <w:sz w:val="24"/>
        </w:rPr>
        <w:t>二、教学目标</w:t>
      </w:r>
    </w:p>
    <w:p>
      <w:pPr>
        <w:spacing w:line="570" w:lineRule="exact"/>
        <w:ind w:firstLine="480" w:firstLineChars="200"/>
        <w:rPr>
          <w:rFonts w:hint="eastAsia"/>
          <w:sz w:val="24"/>
        </w:rPr>
      </w:pPr>
      <w:r>
        <w:rPr>
          <w:rFonts w:hint="eastAsia"/>
          <w:sz w:val="24"/>
        </w:rPr>
        <w:t>（一）知识目标</w:t>
      </w:r>
    </w:p>
    <w:p>
      <w:pPr>
        <w:spacing w:line="570" w:lineRule="exact"/>
        <w:ind w:firstLine="480" w:firstLineChars="200"/>
        <w:rPr>
          <w:rFonts w:hint="eastAsia" w:ascii="宋体" w:hAnsi="宋体"/>
          <w:sz w:val="24"/>
        </w:rPr>
      </w:pPr>
      <w:r>
        <w:rPr>
          <w:rFonts w:hint="eastAsia" w:ascii="宋体" w:hAnsi="宋体"/>
          <w:sz w:val="24"/>
        </w:rPr>
        <w:t>1.了解《营养与膳食》的含义、营养与健康的关系。</w:t>
      </w:r>
    </w:p>
    <w:p>
      <w:pPr>
        <w:spacing w:line="570" w:lineRule="exact"/>
        <w:ind w:firstLine="480" w:firstLineChars="200"/>
        <w:rPr>
          <w:rFonts w:hint="eastAsia" w:ascii="宋体" w:hAnsi="宋体"/>
          <w:sz w:val="24"/>
        </w:rPr>
      </w:pPr>
      <w:r>
        <w:rPr>
          <w:rFonts w:hint="eastAsia" w:ascii="宋体" w:hAnsi="宋体"/>
          <w:sz w:val="24"/>
        </w:rPr>
        <w:t>2.理解营养素的代谢特点、生理功能，掌握食物来源。</w:t>
      </w:r>
    </w:p>
    <w:p>
      <w:pPr>
        <w:spacing w:line="570" w:lineRule="exact"/>
        <w:ind w:firstLine="480" w:firstLineChars="200"/>
        <w:rPr>
          <w:rFonts w:hint="eastAsia" w:ascii="宋体" w:hAnsi="宋体"/>
          <w:sz w:val="24"/>
        </w:rPr>
      </w:pPr>
      <w:r>
        <w:rPr>
          <w:rFonts w:hint="eastAsia" w:ascii="宋体" w:hAnsi="宋体"/>
          <w:sz w:val="24"/>
        </w:rPr>
        <w:t>3.了解各类食物的营养价值。</w:t>
      </w:r>
    </w:p>
    <w:p>
      <w:pPr>
        <w:spacing w:line="570" w:lineRule="exact"/>
        <w:ind w:firstLine="480" w:firstLineChars="200"/>
        <w:rPr>
          <w:rFonts w:hint="eastAsia" w:ascii="宋体" w:hAnsi="宋体"/>
          <w:sz w:val="24"/>
        </w:rPr>
      </w:pPr>
      <w:r>
        <w:rPr>
          <w:rFonts w:hint="eastAsia" w:ascii="宋体" w:hAnsi="宋体"/>
          <w:sz w:val="24"/>
        </w:rPr>
        <w:t>4.掌握平衡膳食的基本要求及中国居民膳食指南。</w:t>
      </w:r>
    </w:p>
    <w:p>
      <w:pPr>
        <w:spacing w:line="570" w:lineRule="exact"/>
        <w:ind w:firstLine="480" w:firstLineChars="200"/>
        <w:rPr>
          <w:rFonts w:hint="eastAsia"/>
          <w:sz w:val="24"/>
        </w:rPr>
      </w:pPr>
      <w:r>
        <w:rPr>
          <w:rFonts w:hint="eastAsia" w:ascii="宋体" w:hAnsi="宋体"/>
          <w:sz w:val="24"/>
        </w:rPr>
        <w:t>5.了解不同生理与病理的营养需要，掌握其膳食调配原则。</w:t>
      </w:r>
    </w:p>
    <w:p>
      <w:pPr>
        <w:spacing w:line="570" w:lineRule="exact"/>
        <w:ind w:firstLine="470" w:firstLineChars="196"/>
        <w:rPr>
          <w:rFonts w:hint="eastAsia"/>
          <w:sz w:val="24"/>
        </w:rPr>
      </w:pPr>
      <w:r>
        <w:rPr>
          <w:rFonts w:hint="eastAsia"/>
          <w:sz w:val="24"/>
        </w:rPr>
        <w:t>（二）能力目标</w:t>
      </w:r>
    </w:p>
    <w:p>
      <w:pPr>
        <w:spacing w:line="570" w:lineRule="exact"/>
        <w:ind w:firstLine="480" w:firstLineChars="200"/>
        <w:rPr>
          <w:rFonts w:hint="eastAsia" w:ascii="宋体" w:hAnsi="宋体"/>
          <w:sz w:val="24"/>
        </w:rPr>
      </w:pPr>
      <w:r>
        <w:rPr>
          <w:rFonts w:hint="eastAsia" w:ascii="宋体" w:hAnsi="宋体"/>
          <w:sz w:val="24"/>
        </w:rPr>
        <w:t>1.学会编制健康人的食谱和糖尿病病人的食谱。</w:t>
      </w:r>
    </w:p>
    <w:p>
      <w:pPr>
        <w:spacing w:line="570" w:lineRule="exact"/>
        <w:ind w:firstLine="360" w:firstLineChars="150"/>
        <w:rPr>
          <w:rFonts w:ascii="宋体" w:hAnsi="宋体"/>
          <w:sz w:val="24"/>
        </w:rPr>
      </w:pPr>
      <w:r>
        <w:rPr>
          <w:rFonts w:hint="eastAsia" w:ascii="宋体" w:hAnsi="宋体"/>
          <w:sz w:val="24"/>
        </w:rPr>
        <w:t xml:space="preserve"> 2.能够对个体进行饮食指导，在社区开展营养教育。</w:t>
      </w:r>
    </w:p>
    <w:p>
      <w:pPr>
        <w:spacing w:line="570" w:lineRule="exact"/>
        <w:ind w:firstLine="480" w:firstLineChars="200"/>
        <w:rPr>
          <w:rFonts w:hint="eastAsia" w:ascii="宋体" w:hAnsi="宋体"/>
          <w:sz w:val="24"/>
        </w:rPr>
      </w:pPr>
      <w:r>
        <w:rPr>
          <w:rFonts w:hint="eastAsia" w:ascii="宋体" w:hAnsi="宋体"/>
          <w:sz w:val="24"/>
        </w:rPr>
        <w:t>3.具有独立思考、自学的能力。</w:t>
      </w:r>
    </w:p>
    <w:p>
      <w:pPr>
        <w:spacing w:line="570" w:lineRule="exact"/>
        <w:ind w:firstLine="480" w:firstLineChars="200"/>
        <w:rPr>
          <w:rFonts w:hint="eastAsia"/>
          <w:sz w:val="24"/>
        </w:rPr>
      </w:pPr>
      <w:r>
        <w:rPr>
          <w:rFonts w:hint="eastAsia"/>
          <w:sz w:val="24"/>
        </w:rPr>
        <w:t>（三）素质目标</w:t>
      </w:r>
    </w:p>
    <w:p>
      <w:pPr>
        <w:spacing w:line="570" w:lineRule="exact"/>
        <w:ind w:left="480"/>
        <w:rPr>
          <w:rFonts w:hint="eastAsia" w:ascii="宋体" w:hAnsi="宋体"/>
          <w:color w:val="333333"/>
          <w:sz w:val="24"/>
          <w:shd w:val="clear" w:color="auto" w:fill="FFFFFF"/>
        </w:rPr>
      </w:pPr>
      <w:r>
        <w:rPr>
          <w:rFonts w:hint="eastAsia" w:ascii="宋体" w:hAnsi="宋体"/>
          <w:sz w:val="24"/>
        </w:rPr>
        <w:t>1.</w:t>
      </w:r>
      <w:r>
        <w:rPr>
          <w:rFonts w:ascii="宋体" w:hAnsi="宋体"/>
          <w:color w:val="333333"/>
          <w:sz w:val="24"/>
          <w:shd w:val="clear" w:color="auto" w:fill="FFFFFF"/>
        </w:rPr>
        <w:t>具</w:t>
      </w:r>
      <w:r>
        <w:rPr>
          <w:rFonts w:hint="eastAsia" w:ascii="宋体" w:hAnsi="宋体"/>
          <w:color w:val="333333"/>
          <w:sz w:val="24"/>
          <w:shd w:val="clear" w:color="auto" w:fill="FFFFFF"/>
        </w:rPr>
        <w:t>有</w:t>
      </w:r>
      <w:r>
        <w:rPr>
          <w:rFonts w:ascii="宋体" w:hAnsi="宋体"/>
          <w:color w:val="333333"/>
          <w:sz w:val="24"/>
          <w:shd w:val="clear" w:color="auto" w:fill="FFFFFF"/>
        </w:rPr>
        <w:t>良好的职业道德</w:t>
      </w:r>
      <w:r>
        <w:rPr>
          <w:rFonts w:hint="eastAsia" w:ascii="宋体" w:hAnsi="宋体"/>
          <w:color w:val="333333"/>
          <w:sz w:val="24"/>
          <w:shd w:val="clear" w:color="auto" w:fill="FFFFFF"/>
        </w:rPr>
        <w:t>，关爱</w:t>
      </w:r>
      <w:r>
        <w:rPr>
          <w:rFonts w:ascii="宋体" w:hAnsi="宋体"/>
          <w:color w:val="333333"/>
          <w:sz w:val="24"/>
          <w:shd w:val="clear" w:color="auto" w:fill="FFFFFF"/>
        </w:rPr>
        <w:t>大众健康和生命安全</w:t>
      </w:r>
      <w:r>
        <w:rPr>
          <w:rFonts w:hint="eastAsia" w:ascii="宋体" w:hAnsi="宋体"/>
          <w:color w:val="333333"/>
          <w:sz w:val="24"/>
          <w:shd w:val="clear" w:color="auto" w:fill="FFFFFF"/>
        </w:rPr>
        <w:t>。</w:t>
      </w:r>
    </w:p>
    <w:p>
      <w:pPr>
        <w:spacing w:line="570" w:lineRule="exact"/>
        <w:ind w:left="480"/>
        <w:rPr>
          <w:rFonts w:hint="eastAsia" w:ascii="宋体" w:hAnsi="宋体"/>
          <w:sz w:val="24"/>
        </w:rPr>
      </w:pPr>
      <w:r>
        <w:rPr>
          <w:rFonts w:hint="eastAsia" w:ascii="宋体" w:hAnsi="宋体"/>
          <w:sz w:val="24"/>
        </w:rPr>
        <w:t>2.具有严谨的科学态度和良好的职业道德。</w:t>
      </w:r>
    </w:p>
    <w:p>
      <w:pPr>
        <w:spacing w:line="570" w:lineRule="exact"/>
        <w:ind w:firstLine="480" w:firstLineChars="200"/>
        <w:rPr>
          <w:rFonts w:hint="eastAsia" w:ascii="宋体" w:hAnsi="宋体"/>
          <w:sz w:val="24"/>
        </w:rPr>
      </w:pPr>
      <w:r>
        <w:rPr>
          <w:rFonts w:hint="eastAsia" w:ascii="宋体" w:hAnsi="宋体"/>
          <w:sz w:val="24"/>
        </w:rPr>
        <w:t>3.</w:t>
      </w:r>
      <w:r>
        <w:rPr>
          <w:rFonts w:ascii="宋体" w:hAnsi="宋体"/>
          <w:color w:val="333333"/>
          <w:sz w:val="24"/>
          <w:shd w:val="clear" w:color="auto" w:fill="FFFFFF"/>
        </w:rPr>
        <w:t>具</w:t>
      </w:r>
      <w:r>
        <w:rPr>
          <w:rFonts w:hint="eastAsia" w:ascii="宋体" w:hAnsi="宋体"/>
          <w:color w:val="333333"/>
          <w:sz w:val="24"/>
          <w:shd w:val="clear" w:color="auto" w:fill="FFFFFF"/>
        </w:rPr>
        <w:t>有</w:t>
      </w:r>
      <w:r>
        <w:rPr>
          <w:rFonts w:ascii="宋体" w:hAnsi="宋体"/>
          <w:color w:val="333333"/>
          <w:sz w:val="24"/>
          <w:shd w:val="clear" w:color="auto" w:fill="FFFFFF"/>
        </w:rPr>
        <w:t>良好的宣教能力</w:t>
      </w:r>
      <w:r>
        <w:rPr>
          <w:rFonts w:hint="eastAsia" w:ascii="宋体" w:hAnsi="宋体"/>
          <w:color w:val="333333"/>
          <w:sz w:val="24"/>
          <w:shd w:val="clear" w:color="auto" w:fill="FFFFFF"/>
        </w:rPr>
        <w:t>，</w:t>
      </w:r>
      <w:r>
        <w:rPr>
          <w:rFonts w:hint="eastAsia" w:ascii="宋体" w:hAnsi="宋体"/>
          <w:sz w:val="24"/>
        </w:rPr>
        <w:t>传承和发扬我国的饮食文化。</w:t>
      </w:r>
    </w:p>
    <w:p>
      <w:pPr>
        <w:spacing w:line="570" w:lineRule="exact"/>
        <w:ind w:firstLine="480" w:firstLineChars="200"/>
        <w:rPr>
          <w:rFonts w:ascii="黑体" w:hAnsi="黑体" w:eastAsia="黑体"/>
          <w:sz w:val="24"/>
        </w:rPr>
      </w:pPr>
      <w:r>
        <w:rPr>
          <w:rFonts w:hint="eastAsia" w:ascii="黑体" w:hAnsi="黑体" w:eastAsia="黑体"/>
          <w:sz w:val="24"/>
        </w:rPr>
        <w:t>三、 参考学时</w:t>
      </w:r>
    </w:p>
    <w:p>
      <w:pPr>
        <w:spacing w:line="570" w:lineRule="exact"/>
        <w:ind w:firstLine="480" w:firstLineChars="200"/>
        <w:rPr>
          <w:rFonts w:hint="eastAsia" w:ascii="黑体" w:hAnsi="黑体" w:eastAsia="黑体" w:cs="宋体"/>
          <w:b/>
          <w:bCs/>
          <w:kern w:val="0"/>
          <w:sz w:val="28"/>
          <w:szCs w:val="28"/>
          <w:lang w:bidi="ar"/>
        </w:rPr>
      </w:pPr>
      <w:r>
        <w:rPr>
          <w:rFonts w:hint="eastAsia" w:ascii="宋体" w:hAnsi="宋体"/>
          <w:sz w:val="24"/>
        </w:rPr>
        <w:t>36学时</w:t>
      </w:r>
    </w:p>
    <w:p>
      <w:pPr>
        <w:numPr>
          <w:ilvl w:val="0"/>
          <w:numId w:val="19"/>
        </w:numPr>
        <w:snapToGrid w:val="0"/>
        <w:spacing w:line="570" w:lineRule="exact"/>
        <w:ind w:firstLine="480" w:firstLineChars="200"/>
        <w:rPr>
          <w:rFonts w:hint="eastAsia" w:ascii="黑体" w:hAnsi="黑体" w:eastAsia="黑体"/>
          <w:sz w:val="24"/>
        </w:rPr>
      </w:pPr>
      <w:r>
        <w:rPr>
          <w:rFonts w:hint="eastAsia" w:ascii="黑体" w:hAnsi="黑体" w:eastAsia="黑体"/>
          <w:sz w:val="24"/>
        </w:rPr>
        <w:t>课程内容及要求</w:t>
      </w:r>
    </w:p>
    <w:tbl>
      <w:tblPr>
        <w:tblStyle w:val="5"/>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5"/>
        <w:gridCol w:w="652"/>
        <w:gridCol w:w="1620"/>
        <w:gridCol w:w="2685"/>
        <w:gridCol w:w="2131"/>
        <w:gridCol w:w="729"/>
        <w:gridCol w:w="7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blHeader/>
          <w:jc w:val="center"/>
        </w:trPr>
        <w:tc>
          <w:tcPr>
            <w:tcW w:w="525" w:type="dxa"/>
            <w:vMerge w:val="restart"/>
            <w:tcBorders>
              <w:top w:val="single" w:color="auto" w:sz="8" w:space="0"/>
              <w:left w:val="single" w:color="auto" w:sz="8" w:space="0"/>
              <w:right w:val="single" w:color="auto" w:sz="4" w:space="0"/>
            </w:tcBorders>
            <w:noWrap w:val="0"/>
            <w:vAlign w:val="center"/>
          </w:tcPr>
          <w:p>
            <w:pPr>
              <w:snapToGrid w:val="0"/>
              <w:spacing w:line="400" w:lineRule="exact"/>
              <w:jc w:val="center"/>
              <w:rPr>
                <w:rFonts w:ascii="黑体" w:hAnsi="黑体" w:eastAsia="黑体"/>
                <w:bCs/>
              </w:rPr>
            </w:pPr>
            <w:r>
              <w:rPr>
                <w:rFonts w:hint="eastAsia" w:ascii="黑体" w:hAnsi="黑体" w:eastAsia="黑体" w:cs="宋体"/>
                <w:bCs/>
              </w:rPr>
              <w:t>序号</w:t>
            </w:r>
          </w:p>
        </w:tc>
        <w:tc>
          <w:tcPr>
            <w:tcW w:w="652" w:type="dxa"/>
            <w:vMerge w:val="restart"/>
            <w:tcBorders>
              <w:top w:val="single" w:color="auto" w:sz="8" w:space="0"/>
              <w:left w:val="single" w:color="auto" w:sz="4" w:space="0"/>
              <w:right w:val="single" w:color="auto" w:sz="4" w:space="0"/>
            </w:tcBorders>
            <w:noWrap w:val="0"/>
            <w:vAlign w:val="center"/>
          </w:tcPr>
          <w:p>
            <w:pPr>
              <w:snapToGrid w:val="0"/>
              <w:spacing w:line="400" w:lineRule="exact"/>
              <w:jc w:val="center"/>
              <w:rPr>
                <w:rFonts w:ascii="黑体" w:hAnsi="黑体" w:eastAsia="黑体" w:cs="宋体"/>
                <w:bCs/>
              </w:rPr>
            </w:pPr>
            <w:r>
              <w:rPr>
                <w:rFonts w:hint="eastAsia" w:ascii="黑体" w:hAnsi="黑体" w:eastAsia="黑体" w:cs="宋体"/>
                <w:bCs/>
              </w:rPr>
              <w:t>教学</w:t>
            </w:r>
          </w:p>
          <w:p>
            <w:pPr>
              <w:snapToGrid w:val="0"/>
              <w:spacing w:line="400" w:lineRule="exact"/>
              <w:jc w:val="center"/>
              <w:rPr>
                <w:rFonts w:ascii="黑体" w:hAnsi="黑体" w:eastAsia="黑体"/>
                <w:bCs/>
              </w:rPr>
            </w:pPr>
            <w:r>
              <w:rPr>
                <w:rFonts w:hint="eastAsia" w:ascii="黑体" w:hAnsi="黑体" w:eastAsia="黑体" w:cs="宋体"/>
                <w:bCs/>
              </w:rPr>
              <w:t>项目</w:t>
            </w:r>
          </w:p>
        </w:tc>
        <w:tc>
          <w:tcPr>
            <w:tcW w:w="4305" w:type="dxa"/>
            <w:gridSpan w:val="2"/>
            <w:vMerge w:val="restart"/>
            <w:tcBorders>
              <w:top w:val="single" w:color="auto" w:sz="8" w:space="0"/>
              <w:left w:val="single" w:color="auto" w:sz="4" w:space="0"/>
              <w:right w:val="single" w:color="auto" w:sz="4" w:space="0"/>
            </w:tcBorders>
            <w:noWrap w:val="0"/>
            <w:vAlign w:val="center"/>
          </w:tcPr>
          <w:p>
            <w:pPr>
              <w:snapToGrid w:val="0"/>
              <w:spacing w:line="400" w:lineRule="exact"/>
              <w:jc w:val="center"/>
              <w:rPr>
                <w:rFonts w:ascii="黑体" w:hAnsi="黑体" w:eastAsia="黑体"/>
                <w:bCs/>
              </w:rPr>
            </w:pPr>
            <w:r>
              <w:rPr>
                <w:rFonts w:hint="eastAsia" w:ascii="黑体" w:hAnsi="黑体" w:eastAsia="黑体" w:cs="宋体"/>
                <w:bCs/>
              </w:rPr>
              <w:t>课程内容与教学要求</w:t>
            </w:r>
          </w:p>
        </w:tc>
        <w:tc>
          <w:tcPr>
            <w:tcW w:w="2131" w:type="dxa"/>
            <w:vMerge w:val="restart"/>
            <w:tcBorders>
              <w:top w:val="single" w:color="auto" w:sz="8" w:space="0"/>
              <w:left w:val="single" w:color="auto" w:sz="4" w:space="0"/>
              <w:right w:val="single" w:color="auto" w:sz="4" w:space="0"/>
            </w:tcBorders>
            <w:noWrap w:val="0"/>
            <w:vAlign w:val="center"/>
          </w:tcPr>
          <w:p>
            <w:pPr>
              <w:snapToGrid w:val="0"/>
              <w:spacing w:line="400" w:lineRule="exact"/>
              <w:jc w:val="center"/>
              <w:rPr>
                <w:rFonts w:ascii="黑体" w:hAnsi="黑体" w:eastAsia="黑体"/>
                <w:bCs/>
              </w:rPr>
            </w:pPr>
            <w:r>
              <w:rPr>
                <w:rFonts w:hint="eastAsia" w:ascii="黑体" w:hAnsi="黑体" w:eastAsia="黑体" w:cs="宋体"/>
                <w:bCs/>
              </w:rPr>
              <w:t>活动设计建议</w:t>
            </w:r>
          </w:p>
        </w:tc>
        <w:tc>
          <w:tcPr>
            <w:tcW w:w="1459" w:type="dxa"/>
            <w:gridSpan w:val="2"/>
            <w:tcBorders>
              <w:top w:val="single" w:color="auto" w:sz="8" w:space="0"/>
              <w:left w:val="single" w:color="auto" w:sz="4" w:space="0"/>
              <w:bottom w:val="single" w:color="auto" w:sz="4" w:space="0"/>
              <w:right w:val="single" w:color="auto" w:sz="8" w:space="0"/>
            </w:tcBorders>
            <w:noWrap w:val="0"/>
            <w:vAlign w:val="center"/>
          </w:tcPr>
          <w:p>
            <w:pPr>
              <w:snapToGrid w:val="0"/>
              <w:spacing w:line="400" w:lineRule="exact"/>
              <w:jc w:val="center"/>
              <w:rPr>
                <w:rFonts w:ascii="黑体" w:hAnsi="黑体" w:eastAsia="黑体"/>
                <w:bCs/>
              </w:rPr>
            </w:pPr>
            <w:r>
              <w:rPr>
                <w:rFonts w:hint="eastAsia" w:ascii="黑体" w:hAnsi="黑体" w:eastAsia="黑体" w:cs="宋体"/>
                <w:bCs/>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blHeader/>
          <w:jc w:val="center"/>
        </w:trPr>
        <w:tc>
          <w:tcPr>
            <w:tcW w:w="525" w:type="dxa"/>
            <w:vMerge w:val="continue"/>
            <w:tcBorders>
              <w:left w:val="single" w:color="auto" w:sz="8" w:space="0"/>
              <w:bottom w:val="single" w:color="auto" w:sz="4" w:space="0"/>
              <w:right w:val="single" w:color="auto" w:sz="4" w:space="0"/>
            </w:tcBorders>
            <w:noWrap w:val="0"/>
            <w:vAlign w:val="center"/>
          </w:tcPr>
          <w:p>
            <w:pPr>
              <w:snapToGrid w:val="0"/>
              <w:spacing w:line="400" w:lineRule="exact"/>
              <w:jc w:val="center"/>
              <w:rPr>
                <w:rFonts w:hint="eastAsia" w:ascii="黑体" w:hAnsi="黑体" w:eastAsia="黑体" w:cs="宋体"/>
                <w:bCs/>
              </w:rPr>
            </w:pPr>
          </w:p>
        </w:tc>
        <w:tc>
          <w:tcPr>
            <w:tcW w:w="652" w:type="dxa"/>
            <w:vMerge w:val="continue"/>
            <w:tcBorders>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黑体" w:hAnsi="黑体" w:eastAsia="黑体" w:cs="宋体"/>
                <w:bCs/>
              </w:rPr>
            </w:pPr>
          </w:p>
        </w:tc>
        <w:tc>
          <w:tcPr>
            <w:tcW w:w="4305" w:type="dxa"/>
            <w:gridSpan w:val="2"/>
            <w:vMerge w:val="continue"/>
            <w:tcBorders>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黑体" w:hAnsi="黑体" w:eastAsia="黑体" w:cs="宋体"/>
                <w:bCs/>
              </w:rPr>
            </w:pPr>
          </w:p>
        </w:tc>
        <w:tc>
          <w:tcPr>
            <w:tcW w:w="2131" w:type="dxa"/>
            <w:vMerge w:val="continue"/>
            <w:tcBorders>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黑体" w:hAnsi="黑体" w:eastAsia="黑体" w:cs="宋体"/>
                <w:bCs/>
              </w:rPr>
            </w:pPr>
          </w:p>
        </w:tc>
        <w:tc>
          <w:tcPr>
            <w:tcW w:w="729" w:type="dxa"/>
            <w:tcBorders>
              <w:top w:val="single" w:color="auto" w:sz="8" w:space="0"/>
              <w:left w:val="single" w:color="auto" w:sz="4" w:space="0"/>
              <w:bottom w:val="single" w:color="auto" w:sz="4" w:space="0"/>
              <w:right w:val="single" w:color="auto" w:sz="8" w:space="0"/>
            </w:tcBorders>
            <w:noWrap w:val="0"/>
            <w:vAlign w:val="center"/>
          </w:tcPr>
          <w:p>
            <w:pPr>
              <w:snapToGrid w:val="0"/>
              <w:spacing w:line="400" w:lineRule="exact"/>
              <w:jc w:val="center"/>
              <w:rPr>
                <w:rFonts w:ascii="黑体" w:hAnsi="黑体" w:eastAsia="黑体" w:cs="宋体"/>
                <w:bCs/>
              </w:rPr>
            </w:pPr>
            <w:r>
              <w:rPr>
                <w:rFonts w:hint="eastAsia" w:ascii="黑体" w:hAnsi="黑体" w:eastAsia="黑体" w:cs="宋体"/>
                <w:bCs/>
              </w:rPr>
              <w:t>理论</w:t>
            </w:r>
          </w:p>
        </w:tc>
        <w:tc>
          <w:tcPr>
            <w:tcW w:w="730" w:type="dxa"/>
            <w:tcBorders>
              <w:top w:val="single" w:color="auto" w:sz="8" w:space="0"/>
              <w:left w:val="single" w:color="auto" w:sz="4" w:space="0"/>
              <w:bottom w:val="single" w:color="auto" w:sz="4" w:space="0"/>
              <w:right w:val="single" w:color="auto" w:sz="8" w:space="0"/>
            </w:tcBorders>
            <w:noWrap w:val="0"/>
            <w:vAlign w:val="center"/>
          </w:tcPr>
          <w:p>
            <w:pPr>
              <w:snapToGrid w:val="0"/>
              <w:spacing w:line="400" w:lineRule="exact"/>
              <w:jc w:val="center"/>
              <w:rPr>
                <w:rFonts w:hint="eastAsia" w:ascii="黑体" w:hAnsi="黑体" w:eastAsia="黑体" w:cs="宋体"/>
                <w:bCs/>
              </w:rPr>
            </w:pPr>
            <w:r>
              <w:rPr>
                <w:rFonts w:hint="eastAsia" w:ascii="黑体" w:hAnsi="黑体" w:eastAsia="黑体" w:cs="宋体"/>
                <w:bCs/>
              </w:rPr>
              <w:t>实践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05" w:hRule="atLeast"/>
          <w:jc w:val="center"/>
        </w:trPr>
        <w:tc>
          <w:tcPr>
            <w:tcW w:w="525" w:type="dxa"/>
            <w:tcBorders>
              <w:top w:val="single" w:color="auto" w:sz="4" w:space="0"/>
              <w:left w:val="single" w:color="auto" w:sz="8" w:space="0"/>
              <w:bottom w:val="single" w:color="auto" w:sz="4" w:space="0"/>
              <w:right w:val="single" w:color="auto" w:sz="4" w:space="0"/>
            </w:tcBorders>
            <w:noWrap w:val="0"/>
            <w:vAlign w:val="center"/>
          </w:tcPr>
          <w:p>
            <w:pPr>
              <w:snapToGrid w:val="0"/>
              <w:spacing w:line="400" w:lineRule="exact"/>
              <w:jc w:val="center"/>
              <w:rPr>
                <w:rFonts w:ascii="宋体" w:hAnsi="宋体" w:cs="宋体"/>
              </w:rPr>
            </w:pPr>
            <w:r>
              <w:rPr>
                <w:rFonts w:hint="eastAsia" w:ascii="宋体" w:hAnsi="宋体" w:cs="宋体"/>
              </w:rPr>
              <w:t>1</w:t>
            </w:r>
          </w:p>
        </w:tc>
        <w:tc>
          <w:tcPr>
            <w:tcW w:w="652" w:type="dxa"/>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center"/>
              <w:rPr>
                <w:rFonts w:ascii="宋体" w:hAnsi="宋体"/>
              </w:rPr>
            </w:pPr>
            <w:r>
              <w:rPr>
                <w:rFonts w:hint="eastAsia" w:ascii="宋体" w:hAnsi="宋体" w:cs="宋体"/>
              </w:rPr>
              <w:t>绪论</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p>
            <w:pPr>
              <w:keepNext/>
              <w:snapToGrid w:val="0"/>
              <w:spacing w:line="400" w:lineRule="exact"/>
              <w:ind w:firstLine="420" w:firstLineChars="200"/>
              <w:rPr>
                <w:rFonts w:hint="eastAsia" w:ascii="宋体" w:hAnsi="宋体" w:cs="宋体"/>
              </w:rPr>
            </w:pPr>
            <w:r>
              <w:rPr>
                <w:rFonts w:hint="eastAsia" w:ascii="宋体" w:hAnsi="宋体" w:cs="宋体"/>
              </w:rPr>
              <w:t>一、营养、膳食的含义及其对健康的影响</w:t>
            </w:r>
          </w:p>
          <w:p>
            <w:pPr>
              <w:keepNext/>
              <w:snapToGrid w:val="0"/>
              <w:spacing w:line="400" w:lineRule="exact"/>
              <w:ind w:firstLine="420" w:firstLineChars="200"/>
              <w:rPr>
                <w:rFonts w:hint="eastAsia" w:ascii="宋体" w:hAnsi="宋体" w:cs="宋体"/>
              </w:rPr>
            </w:pPr>
            <w:r>
              <w:rPr>
                <w:rFonts w:hint="eastAsia" w:ascii="宋体" w:hAnsi="宋体" w:cs="宋体"/>
              </w:rPr>
              <w:t>二、营养学的发展史及在医学中的地位</w:t>
            </w:r>
          </w:p>
          <w:p>
            <w:pPr>
              <w:keepNext/>
              <w:snapToGrid w:val="0"/>
              <w:spacing w:line="400" w:lineRule="exact"/>
              <w:ind w:firstLine="420" w:firstLineChars="200"/>
              <w:rPr>
                <w:rFonts w:hint="eastAsia" w:ascii="宋体" w:hAnsi="宋体" w:cs="宋体"/>
              </w:rPr>
            </w:pPr>
            <w:r>
              <w:rPr>
                <w:rFonts w:hint="eastAsia" w:ascii="宋体" w:hAnsi="宋体" w:cs="宋体"/>
              </w:rPr>
              <w:t>三、我国营养工作的重点</w:t>
            </w:r>
          </w:p>
          <w:p>
            <w:pPr>
              <w:keepNext/>
              <w:snapToGrid w:val="0"/>
              <w:spacing w:line="400" w:lineRule="exact"/>
              <w:ind w:firstLine="420" w:firstLineChars="200"/>
              <w:rPr>
                <w:rFonts w:hint="eastAsia" w:ascii="宋体" w:hAnsi="宋体" w:cs="宋体"/>
              </w:rPr>
            </w:pPr>
            <w:r>
              <w:rPr>
                <w:rFonts w:hint="eastAsia" w:ascii="宋体" w:hAnsi="宋体" w:cs="宋体"/>
              </w:rPr>
              <w:t>四、营养与膳食的内容</w:t>
            </w:r>
          </w:p>
          <w:p>
            <w:pPr>
              <w:keepNext/>
              <w:snapToGrid w:val="0"/>
              <w:spacing w:line="400" w:lineRule="exact"/>
              <w:ind w:firstLine="420" w:firstLineChars="200"/>
              <w:rPr>
                <w:rFonts w:hint="eastAsia" w:ascii="宋体" w:hAnsi="宋体" w:cs="宋体"/>
              </w:rPr>
            </w:pPr>
            <w:r>
              <w:rPr>
                <w:rFonts w:hint="eastAsia" w:ascii="宋体" w:hAnsi="宋体" w:cs="宋体"/>
              </w:rPr>
              <w:t>五、学习营养与膳食的基本观点</w:t>
            </w:r>
          </w:p>
          <w:p>
            <w:pPr>
              <w:keepNext/>
              <w:snapToGrid w:val="0"/>
              <w:spacing w:line="400" w:lineRule="exact"/>
              <w:ind w:firstLine="420" w:firstLineChars="200"/>
              <w:rPr>
                <w:rFonts w:hint="eastAsia" w:ascii="宋体" w:hAnsi="宋体" w:cs="宋体"/>
              </w:rPr>
            </w:pPr>
          </w:p>
        </w:tc>
        <w:tc>
          <w:tcPr>
            <w:tcW w:w="2685" w:type="dxa"/>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rPr>
            </w:pPr>
            <w:r>
              <w:rPr>
                <w:rFonts w:hint="eastAsia" w:ascii="宋体" w:hAnsi="宋体"/>
              </w:rPr>
              <w:t>1.了解营养、膳食的含义及其对健康的影响。</w:t>
            </w:r>
          </w:p>
          <w:p>
            <w:pPr>
              <w:keepNext/>
              <w:snapToGrid w:val="0"/>
              <w:spacing w:line="400" w:lineRule="exact"/>
              <w:ind w:firstLine="420" w:firstLineChars="200"/>
              <w:rPr>
                <w:rFonts w:hint="eastAsia" w:ascii="宋体" w:hAnsi="宋体"/>
              </w:rPr>
            </w:pPr>
            <w:r>
              <w:rPr>
                <w:rFonts w:hint="eastAsia" w:ascii="宋体" w:hAnsi="宋体"/>
              </w:rPr>
              <w:t>2.了解我国营养工作的重点。</w:t>
            </w:r>
          </w:p>
          <w:p>
            <w:pPr>
              <w:keepNext/>
              <w:snapToGrid w:val="0"/>
              <w:spacing w:line="400" w:lineRule="exact"/>
              <w:ind w:firstLine="420" w:firstLineChars="200"/>
              <w:rPr>
                <w:rFonts w:ascii="宋体" w:hAnsi="宋体"/>
              </w:rPr>
            </w:pPr>
            <w:r>
              <w:rPr>
                <w:rFonts w:hint="eastAsia" w:ascii="宋体" w:hAnsi="宋体"/>
              </w:rPr>
              <w:t>3.掌握学习营养与膳食的基本观点。</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rPr>
            </w:pPr>
            <w:r>
              <w:rPr>
                <w:rFonts w:hint="eastAsia" w:ascii="宋体" w:hAnsi="宋体"/>
              </w:rPr>
              <w:t>1.教学活动在多媒体教室进行；</w:t>
            </w:r>
          </w:p>
          <w:p>
            <w:pPr>
              <w:keepNext/>
              <w:snapToGrid w:val="0"/>
              <w:spacing w:line="400" w:lineRule="exact"/>
              <w:ind w:firstLine="420" w:firstLineChars="200"/>
              <w:rPr>
                <w:rFonts w:ascii="宋体" w:hAnsi="宋体"/>
              </w:rPr>
            </w:pPr>
            <w:r>
              <w:rPr>
                <w:rFonts w:hint="eastAsia" w:ascii="宋体" w:hAnsi="宋体"/>
              </w:rPr>
              <w:t>2.以学生的自主学习为主体，教师为引领和主导作用，通过提问和讨论发言的方式评价学生学习的效果。</w:t>
            </w:r>
          </w:p>
        </w:tc>
        <w:tc>
          <w:tcPr>
            <w:tcW w:w="729" w:type="dxa"/>
            <w:tcBorders>
              <w:top w:val="single" w:color="auto" w:sz="4" w:space="0"/>
              <w:left w:val="single" w:color="auto" w:sz="4" w:space="0"/>
              <w:bottom w:val="single" w:color="auto" w:sz="4" w:space="0"/>
              <w:right w:val="single" w:color="auto" w:sz="8" w:space="0"/>
            </w:tcBorders>
            <w:noWrap w:val="0"/>
            <w:vAlign w:val="center"/>
          </w:tcPr>
          <w:p>
            <w:pPr>
              <w:snapToGrid w:val="0"/>
              <w:spacing w:line="400" w:lineRule="exact"/>
              <w:ind w:left="-172" w:leftChars="-82" w:firstLine="107" w:firstLineChars="51"/>
              <w:jc w:val="center"/>
              <w:rPr>
                <w:rFonts w:hint="eastAsia" w:ascii="宋体" w:hAnsi="宋体"/>
              </w:rPr>
            </w:pPr>
            <w:r>
              <w:rPr>
                <w:rFonts w:hint="eastAsia" w:ascii="宋体" w:hAnsi="宋体" w:cs="宋体"/>
              </w:rPr>
              <w:t>2</w:t>
            </w:r>
          </w:p>
        </w:tc>
        <w:tc>
          <w:tcPr>
            <w:tcW w:w="730" w:type="dxa"/>
            <w:tcBorders>
              <w:top w:val="single" w:color="auto" w:sz="4" w:space="0"/>
              <w:left w:val="single" w:color="auto" w:sz="4" w:space="0"/>
              <w:bottom w:val="single" w:color="auto" w:sz="4" w:space="0"/>
              <w:right w:val="single" w:color="auto" w:sz="8" w:space="0"/>
            </w:tcBorders>
            <w:noWrap w:val="0"/>
            <w:vAlign w:val="center"/>
          </w:tcPr>
          <w:p>
            <w:pPr>
              <w:snapToGrid w:val="0"/>
              <w:spacing w:line="400" w:lineRule="exact"/>
              <w:ind w:left="-172" w:leftChars="-82" w:firstLine="107" w:firstLineChars="51"/>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525" w:type="dxa"/>
            <w:tcBorders>
              <w:top w:val="single" w:color="auto" w:sz="4" w:space="0"/>
              <w:left w:val="single" w:color="auto" w:sz="8" w:space="0"/>
              <w:bottom w:val="single" w:color="auto" w:sz="4" w:space="0"/>
              <w:right w:val="single" w:color="auto" w:sz="4" w:space="0"/>
            </w:tcBorders>
            <w:noWrap w:val="0"/>
            <w:vAlign w:val="center"/>
          </w:tcPr>
          <w:p>
            <w:pPr>
              <w:snapToGrid w:val="0"/>
              <w:spacing w:line="400" w:lineRule="exact"/>
              <w:jc w:val="center"/>
              <w:rPr>
                <w:rFonts w:hint="eastAsia" w:ascii="宋体" w:hAnsi="宋体" w:cs="宋体"/>
              </w:rPr>
            </w:pPr>
            <w:r>
              <w:rPr>
                <w:rFonts w:hint="eastAsia" w:ascii="宋体" w:hAnsi="宋体" w:cs="宋体"/>
              </w:rPr>
              <w:t>2</w:t>
            </w:r>
          </w:p>
        </w:tc>
        <w:tc>
          <w:tcPr>
            <w:tcW w:w="652" w:type="dxa"/>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r>
              <w:rPr>
                <w:rFonts w:hint="eastAsia" w:ascii="宋体" w:hAnsi="宋体" w:cs="宋体"/>
              </w:rPr>
              <w:t>营养素和能量</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jc w:val="left"/>
              <w:rPr>
                <w:rFonts w:hint="eastAsia" w:ascii="宋体" w:hAnsi="宋体" w:cs="宋体"/>
              </w:rPr>
            </w:pPr>
            <w:r>
              <w:rPr>
                <w:rFonts w:hint="eastAsia" w:ascii="宋体" w:hAnsi="宋体" w:cs="宋体"/>
              </w:rPr>
              <w:t>一、蛋白质</w:t>
            </w:r>
          </w:p>
          <w:p>
            <w:pPr>
              <w:keepNext/>
              <w:snapToGrid w:val="0"/>
              <w:spacing w:line="400" w:lineRule="exact"/>
              <w:ind w:firstLine="420" w:firstLineChars="200"/>
              <w:jc w:val="left"/>
              <w:rPr>
                <w:rFonts w:hint="eastAsia" w:ascii="宋体" w:hAnsi="宋体" w:cs="宋体"/>
              </w:rPr>
            </w:pPr>
            <w:r>
              <w:rPr>
                <w:rFonts w:hint="eastAsia" w:ascii="宋体" w:hAnsi="宋体" w:cs="宋体"/>
              </w:rPr>
              <w:t>二、脂类</w:t>
            </w:r>
          </w:p>
          <w:p>
            <w:pPr>
              <w:keepNext/>
              <w:snapToGrid w:val="0"/>
              <w:spacing w:line="400" w:lineRule="exact"/>
              <w:ind w:firstLine="420" w:firstLineChars="200"/>
              <w:jc w:val="left"/>
              <w:rPr>
                <w:rFonts w:hint="eastAsia" w:ascii="宋体" w:hAnsi="宋体" w:cs="宋体"/>
              </w:rPr>
            </w:pPr>
            <w:r>
              <w:rPr>
                <w:rFonts w:hint="eastAsia" w:ascii="宋体" w:hAnsi="宋体" w:cs="宋体"/>
              </w:rPr>
              <w:t>三、碳水化合物</w:t>
            </w:r>
          </w:p>
          <w:p>
            <w:pPr>
              <w:keepNext/>
              <w:snapToGrid w:val="0"/>
              <w:spacing w:line="400" w:lineRule="exact"/>
              <w:ind w:firstLine="420" w:firstLineChars="200"/>
              <w:jc w:val="left"/>
              <w:rPr>
                <w:rFonts w:hint="eastAsia" w:ascii="宋体" w:hAnsi="宋体" w:cs="宋体"/>
              </w:rPr>
            </w:pPr>
            <w:r>
              <w:rPr>
                <w:rFonts w:hint="eastAsia" w:ascii="宋体" w:hAnsi="宋体" w:cs="宋体"/>
              </w:rPr>
              <w:t>四、能量</w:t>
            </w:r>
          </w:p>
          <w:p>
            <w:pPr>
              <w:keepNext/>
              <w:snapToGrid w:val="0"/>
              <w:spacing w:line="400" w:lineRule="exact"/>
              <w:ind w:firstLine="420" w:firstLineChars="200"/>
              <w:jc w:val="left"/>
              <w:rPr>
                <w:rFonts w:hint="eastAsia" w:ascii="宋体" w:hAnsi="宋体" w:cs="宋体"/>
              </w:rPr>
            </w:pPr>
            <w:r>
              <w:rPr>
                <w:rFonts w:hint="eastAsia" w:ascii="宋体" w:hAnsi="宋体" w:cs="宋体"/>
              </w:rPr>
              <w:t>五、矿物质</w:t>
            </w:r>
          </w:p>
          <w:p>
            <w:pPr>
              <w:keepNext/>
              <w:snapToGrid w:val="0"/>
              <w:spacing w:line="400" w:lineRule="exact"/>
              <w:ind w:firstLine="420" w:firstLineChars="200"/>
              <w:jc w:val="left"/>
              <w:rPr>
                <w:rFonts w:hint="eastAsia" w:ascii="宋体" w:hAnsi="宋体" w:cs="宋体"/>
              </w:rPr>
            </w:pPr>
            <w:r>
              <w:rPr>
                <w:rFonts w:hint="eastAsia" w:ascii="宋体" w:hAnsi="宋体" w:cs="宋体"/>
              </w:rPr>
              <w:t>六、维生素</w:t>
            </w:r>
          </w:p>
          <w:p>
            <w:pPr>
              <w:keepNext/>
              <w:snapToGrid w:val="0"/>
              <w:spacing w:line="400" w:lineRule="exact"/>
              <w:ind w:firstLine="420" w:firstLineChars="200"/>
              <w:jc w:val="left"/>
              <w:rPr>
                <w:rFonts w:hint="eastAsia" w:ascii="宋体" w:hAnsi="宋体" w:cs="宋体"/>
              </w:rPr>
            </w:pPr>
            <w:r>
              <w:rPr>
                <w:rFonts w:hint="eastAsia" w:ascii="宋体" w:hAnsi="宋体" w:cs="宋体"/>
              </w:rPr>
              <w:t>七、水</w:t>
            </w:r>
          </w:p>
        </w:tc>
        <w:tc>
          <w:tcPr>
            <w:tcW w:w="2685" w:type="dxa"/>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1.掌握必需氨基酸、氨基酸模式、必需脂肪酸、膳食纤维等基本概念；各类营养素的主要食物来源及参考摄入量。</w:t>
            </w:r>
          </w:p>
          <w:p>
            <w:pPr>
              <w:keepNext/>
              <w:snapToGrid w:val="0"/>
              <w:spacing w:line="400" w:lineRule="exact"/>
              <w:ind w:firstLine="420" w:firstLineChars="200"/>
              <w:rPr>
                <w:rFonts w:hint="eastAsia" w:ascii="宋体" w:hAnsi="宋体" w:cs="宋体"/>
              </w:rPr>
            </w:pPr>
            <w:r>
              <w:rPr>
                <w:rFonts w:hint="eastAsia" w:ascii="宋体" w:hAnsi="宋体" w:cs="宋体"/>
              </w:rPr>
              <w:t>2.熟悉各类营养素的生理功能及其缺乏时的临床表现；能量摄入多少对健康的影响。</w:t>
            </w:r>
          </w:p>
          <w:p>
            <w:pPr>
              <w:keepNext/>
              <w:snapToGrid w:val="0"/>
              <w:spacing w:line="400" w:lineRule="exact"/>
              <w:ind w:firstLine="420" w:firstLineChars="200"/>
              <w:rPr>
                <w:rFonts w:ascii="宋体" w:hAnsi="宋体" w:cs="宋体"/>
              </w:rPr>
            </w:pPr>
            <w:r>
              <w:rPr>
                <w:rFonts w:hint="eastAsia" w:ascii="宋体" w:hAnsi="宋体" w:cs="宋体"/>
              </w:rPr>
              <w:t>3.了解食物蛋白质的营养评价指标；脂类与动脉粥样硬化的关系。</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1.课程活动在多媒体教室进行；</w:t>
            </w:r>
          </w:p>
          <w:p>
            <w:pPr>
              <w:keepNext/>
              <w:snapToGrid w:val="0"/>
              <w:spacing w:line="400" w:lineRule="exact"/>
              <w:ind w:firstLine="420" w:firstLineChars="200"/>
              <w:rPr>
                <w:rFonts w:ascii="宋体" w:hAnsi="宋体" w:cs="宋体"/>
              </w:rPr>
            </w:pPr>
            <w:r>
              <w:rPr>
                <w:rFonts w:hint="eastAsia" w:ascii="宋体" w:hAnsi="宋体" w:cs="宋体"/>
              </w:rPr>
              <w:t>2.以学生自主学习为主体，教师为引领和主导作用。通过提问和讨论发言的方式评价学生学习的效果。</w:t>
            </w:r>
          </w:p>
          <w:p>
            <w:pPr>
              <w:keepNext/>
              <w:snapToGrid w:val="0"/>
              <w:spacing w:line="400" w:lineRule="exact"/>
              <w:ind w:firstLine="420" w:firstLineChars="200"/>
              <w:rPr>
                <w:rFonts w:hint="eastAsia" w:ascii="宋体" w:hAnsi="宋体" w:cs="宋体"/>
              </w:rPr>
            </w:pPr>
            <w:r>
              <w:rPr>
                <w:rFonts w:hint="eastAsia" w:ascii="宋体" w:hAnsi="宋体" w:cs="宋体"/>
              </w:rPr>
              <w:t>3.多用生活案例，理论联系实际。</w:t>
            </w:r>
          </w:p>
        </w:tc>
        <w:tc>
          <w:tcPr>
            <w:tcW w:w="729" w:type="dxa"/>
            <w:tcBorders>
              <w:top w:val="single" w:color="auto" w:sz="4" w:space="0"/>
              <w:left w:val="single" w:color="auto" w:sz="4" w:space="0"/>
              <w:bottom w:val="single" w:color="auto" w:sz="4" w:space="0"/>
              <w:right w:val="single" w:color="auto" w:sz="8" w:space="0"/>
            </w:tcBorders>
            <w:noWrap w:val="0"/>
            <w:vAlign w:val="center"/>
          </w:tcPr>
          <w:p>
            <w:pPr>
              <w:snapToGrid w:val="0"/>
              <w:spacing w:line="400" w:lineRule="exact"/>
              <w:ind w:left="-172" w:leftChars="-82" w:firstLine="107" w:firstLineChars="51"/>
              <w:jc w:val="center"/>
              <w:rPr>
                <w:rFonts w:hint="eastAsia" w:ascii="宋体" w:hAnsi="宋体" w:cs="宋体"/>
              </w:rPr>
            </w:pPr>
            <w:r>
              <w:rPr>
                <w:rFonts w:hint="eastAsia" w:ascii="宋体" w:hAnsi="宋体" w:cs="宋体"/>
              </w:rPr>
              <w:t>8</w:t>
            </w:r>
          </w:p>
        </w:tc>
        <w:tc>
          <w:tcPr>
            <w:tcW w:w="730" w:type="dxa"/>
            <w:tcBorders>
              <w:top w:val="single" w:color="auto" w:sz="4" w:space="0"/>
              <w:left w:val="single" w:color="auto" w:sz="4" w:space="0"/>
              <w:bottom w:val="single" w:color="auto" w:sz="4" w:space="0"/>
              <w:right w:val="single" w:color="auto" w:sz="8" w:space="0"/>
            </w:tcBorders>
            <w:noWrap w:val="0"/>
            <w:vAlign w:val="center"/>
          </w:tcPr>
          <w:p>
            <w:pPr>
              <w:snapToGrid w:val="0"/>
              <w:spacing w:line="400" w:lineRule="exact"/>
              <w:ind w:left="-172" w:leftChars="-82" w:firstLine="107" w:firstLineChars="51"/>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0" w:hRule="atLeast"/>
          <w:jc w:val="center"/>
        </w:trPr>
        <w:tc>
          <w:tcPr>
            <w:tcW w:w="525" w:type="dxa"/>
            <w:tcBorders>
              <w:top w:val="single" w:color="auto" w:sz="4" w:space="0"/>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r>
              <w:rPr>
                <w:rFonts w:hint="eastAsia" w:ascii="宋体" w:hAnsi="宋体" w:cs="宋体"/>
              </w:rPr>
              <w:t>3</w:t>
            </w:r>
          </w:p>
        </w:tc>
        <w:tc>
          <w:tcPr>
            <w:tcW w:w="652" w:type="dxa"/>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ascii="宋体" w:hAnsi="宋体" w:cs="宋体"/>
              </w:rPr>
            </w:pPr>
            <w:r>
              <w:rPr>
                <w:rFonts w:hint="eastAsia" w:ascii="宋体" w:hAnsi="宋体" w:cs="宋体"/>
              </w:rPr>
              <w:t>各类食物的营养价值</w:t>
            </w:r>
          </w:p>
        </w:tc>
        <w:tc>
          <w:tcPr>
            <w:tcW w:w="1620" w:type="dxa"/>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一、植物性食物的营养价值</w:t>
            </w:r>
          </w:p>
          <w:p>
            <w:pPr>
              <w:keepNext/>
              <w:snapToGrid w:val="0"/>
              <w:spacing w:line="400" w:lineRule="exact"/>
              <w:ind w:firstLine="420" w:firstLineChars="200"/>
              <w:rPr>
                <w:rFonts w:hint="eastAsia" w:ascii="宋体" w:hAnsi="宋体" w:cs="宋体"/>
              </w:rPr>
            </w:pPr>
            <w:r>
              <w:rPr>
                <w:rFonts w:hint="eastAsia" w:ascii="宋体" w:hAnsi="宋体" w:cs="宋体"/>
              </w:rPr>
              <w:t>二、动物性食物的营养价值</w:t>
            </w:r>
          </w:p>
          <w:p>
            <w:pPr>
              <w:keepNext/>
              <w:snapToGrid w:val="0"/>
              <w:spacing w:line="400" w:lineRule="exact"/>
              <w:ind w:firstLine="420" w:firstLineChars="200"/>
              <w:rPr>
                <w:rFonts w:hint="eastAsia" w:ascii="宋体" w:hAnsi="宋体" w:cs="宋体"/>
              </w:rPr>
            </w:pPr>
            <w:r>
              <w:rPr>
                <w:rFonts w:hint="eastAsia" w:ascii="宋体" w:hAnsi="宋体" w:cs="宋体"/>
              </w:rPr>
              <w:t>三、无公害食品、绿色食品、有机食品</w:t>
            </w:r>
          </w:p>
          <w:p>
            <w:pPr>
              <w:keepNext/>
              <w:snapToGrid w:val="0"/>
              <w:spacing w:line="400" w:lineRule="exact"/>
              <w:ind w:firstLine="420" w:firstLineChars="200"/>
              <w:rPr>
                <w:rFonts w:hint="eastAsia" w:ascii="宋体" w:hAnsi="宋体" w:cs="宋体"/>
              </w:rPr>
            </w:pPr>
            <w:r>
              <w:rPr>
                <w:rFonts w:hint="eastAsia" w:ascii="宋体" w:hAnsi="宋体" w:cs="宋体"/>
              </w:rPr>
              <w:t>四、保健食品、强化食品、转基因食品</w:t>
            </w:r>
          </w:p>
          <w:p>
            <w:pPr>
              <w:keepNext/>
              <w:snapToGrid w:val="0"/>
              <w:spacing w:line="400" w:lineRule="exact"/>
              <w:ind w:firstLine="420" w:firstLineChars="200"/>
              <w:rPr>
                <w:rFonts w:ascii="宋体" w:hAnsi="宋体" w:cs="宋体"/>
              </w:rPr>
            </w:pPr>
          </w:p>
        </w:tc>
        <w:tc>
          <w:tcPr>
            <w:tcW w:w="2685" w:type="dxa"/>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1.掌握食物合理搭配的基本原则。</w:t>
            </w:r>
          </w:p>
          <w:p>
            <w:pPr>
              <w:keepNext/>
              <w:snapToGrid w:val="0"/>
              <w:spacing w:line="400" w:lineRule="exact"/>
              <w:ind w:firstLine="420" w:firstLineChars="200"/>
              <w:rPr>
                <w:rFonts w:hint="eastAsia" w:ascii="宋体" w:hAnsi="宋体" w:cs="宋体"/>
              </w:rPr>
            </w:pPr>
            <w:r>
              <w:rPr>
                <w:rFonts w:hint="eastAsia" w:ascii="宋体" w:hAnsi="宋体" w:cs="宋体"/>
              </w:rPr>
              <w:t>2.熟悉各类食物的营养价值。</w:t>
            </w:r>
          </w:p>
          <w:p>
            <w:pPr>
              <w:keepNext/>
              <w:snapToGrid w:val="0"/>
              <w:spacing w:line="400" w:lineRule="exact"/>
              <w:ind w:firstLine="420" w:firstLineChars="200"/>
              <w:rPr>
                <w:rFonts w:hint="eastAsia" w:ascii="宋体" w:hAnsi="宋体" w:cs="宋体"/>
              </w:rPr>
            </w:pPr>
            <w:r>
              <w:rPr>
                <w:rFonts w:hint="eastAsia" w:ascii="宋体" w:hAnsi="宋体" w:cs="宋体"/>
              </w:rPr>
              <w:t>3.了解各类食物营养成分的特点及加工、烹调方法对其营养价值的影响。</w:t>
            </w:r>
          </w:p>
          <w:p>
            <w:pPr>
              <w:keepNext/>
              <w:snapToGrid w:val="0"/>
              <w:spacing w:line="400" w:lineRule="exact"/>
              <w:ind w:firstLine="420" w:firstLineChars="200"/>
              <w:rPr>
                <w:rFonts w:hint="eastAsia" w:ascii="宋体" w:hAnsi="宋体" w:cs="宋体"/>
              </w:rPr>
            </w:pPr>
            <w:r>
              <w:rPr>
                <w:rFonts w:hint="eastAsia" w:ascii="宋体" w:hAnsi="宋体" w:cs="宋体"/>
              </w:rPr>
              <w:t>4.学会日常膳食的食物合理搭配。</w:t>
            </w:r>
          </w:p>
        </w:tc>
        <w:tc>
          <w:tcPr>
            <w:tcW w:w="2131" w:type="dxa"/>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1.以学生自主学习为主体，教师为引领和主导作用。</w:t>
            </w:r>
          </w:p>
          <w:p>
            <w:pPr>
              <w:keepNext/>
              <w:snapToGrid w:val="0"/>
              <w:spacing w:line="400" w:lineRule="exact"/>
              <w:ind w:firstLine="420" w:firstLineChars="200"/>
              <w:rPr>
                <w:rFonts w:hint="eastAsia" w:ascii="宋体" w:hAnsi="宋体" w:cs="宋体"/>
              </w:rPr>
            </w:pPr>
            <w:r>
              <w:rPr>
                <w:rFonts w:hint="eastAsia" w:ascii="宋体" w:hAnsi="宋体" w:cs="宋体"/>
              </w:rPr>
              <w:t>2.通过讲授掌握基础理论知识。</w:t>
            </w:r>
          </w:p>
          <w:p>
            <w:pPr>
              <w:keepNext/>
              <w:snapToGrid w:val="0"/>
              <w:spacing w:line="400" w:lineRule="exact"/>
              <w:ind w:firstLine="420" w:firstLineChars="200"/>
              <w:rPr>
                <w:rFonts w:ascii="宋体" w:hAnsi="宋体" w:cs="宋体"/>
              </w:rPr>
            </w:pPr>
            <w:r>
              <w:rPr>
                <w:rFonts w:hint="eastAsia" w:ascii="宋体" w:hAnsi="宋体" w:cs="宋体"/>
              </w:rPr>
              <w:t>3.通过提问和讨论发言的方式评价学生学习的效果。</w:t>
            </w:r>
          </w:p>
          <w:p>
            <w:pPr>
              <w:keepNext/>
              <w:snapToGrid w:val="0"/>
              <w:spacing w:line="400" w:lineRule="exact"/>
              <w:ind w:firstLine="420" w:firstLineChars="200"/>
              <w:rPr>
                <w:rFonts w:hint="eastAsia" w:ascii="宋体" w:hAnsi="宋体" w:cs="宋体"/>
              </w:rPr>
            </w:pPr>
            <w:r>
              <w:rPr>
                <w:rFonts w:hint="eastAsia" w:ascii="宋体" w:hAnsi="宋体" w:cs="宋体"/>
              </w:rPr>
              <w:t>4.多用生活案例，理论联系实际。</w:t>
            </w:r>
          </w:p>
        </w:tc>
        <w:tc>
          <w:tcPr>
            <w:tcW w:w="729" w:type="dxa"/>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r>
              <w:rPr>
                <w:rFonts w:hint="eastAsia" w:ascii="宋体" w:hAnsi="宋体" w:cs="宋体"/>
              </w:rPr>
              <w:t>2</w:t>
            </w:r>
          </w:p>
        </w:tc>
        <w:tc>
          <w:tcPr>
            <w:tcW w:w="730" w:type="dxa"/>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39" w:hRule="atLeast"/>
          <w:jc w:val="center"/>
        </w:trPr>
        <w:tc>
          <w:tcPr>
            <w:tcW w:w="525" w:type="dxa"/>
            <w:tcBorders>
              <w:top w:val="single" w:color="auto" w:sz="4" w:space="0"/>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r>
              <w:rPr>
                <w:rFonts w:hint="eastAsia" w:ascii="宋体" w:hAnsi="宋体" w:cs="宋体"/>
              </w:rPr>
              <w:t>4</w:t>
            </w:r>
          </w:p>
        </w:tc>
        <w:tc>
          <w:tcPr>
            <w:tcW w:w="652" w:type="dxa"/>
            <w:tcBorders>
              <w:top w:val="single" w:color="auto" w:sz="4" w:space="0"/>
              <w:left w:val="single" w:color="auto" w:sz="4" w:space="0"/>
              <w:right w:val="single" w:color="auto" w:sz="4" w:space="0"/>
            </w:tcBorders>
            <w:noWrap w:val="0"/>
            <w:vAlign w:val="center"/>
          </w:tcPr>
          <w:p>
            <w:pPr>
              <w:keepNext/>
              <w:snapToGrid w:val="0"/>
              <w:spacing w:line="400" w:lineRule="exact"/>
              <w:rPr>
                <w:rFonts w:hint="eastAsia" w:ascii="宋体" w:hAnsi="宋体" w:cs="宋体"/>
              </w:rPr>
            </w:pPr>
            <w:r>
              <w:rPr>
                <w:rFonts w:hint="eastAsia" w:ascii="宋体" w:hAnsi="宋体" w:cs="宋体"/>
              </w:rPr>
              <w:t>平衡膳食</w:t>
            </w:r>
          </w:p>
        </w:tc>
        <w:tc>
          <w:tcPr>
            <w:tcW w:w="1620" w:type="dxa"/>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一、合理营养与膳食营养素参考摄入量</w:t>
            </w:r>
          </w:p>
          <w:p>
            <w:pPr>
              <w:keepNext/>
              <w:snapToGrid w:val="0"/>
              <w:spacing w:line="400" w:lineRule="exact"/>
              <w:ind w:firstLine="420" w:firstLineChars="200"/>
              <w:rPr>
                <w:rFonts w:hint="eastAsia" w:ascii="宋体" w:hAnsi="宋体" w:cs="宋体"/>
              </w:rPr>
            </w:pPr>
            <w:r>
              <w:rPr>
                <w:rFonts w:hint="eastAsia" w:ascii="宋体" w:hAnsi="宋体" w:cs="宋体"/>
              </w:rPr>
              <w:t>二、膳食结构和膳食指南</w:t>
            </w:r>
          </w:p>
          <w:p>
            <w:pPr>
              <w:keepNext/>
              <w:snapToGrid w:val="0"/>
              <w:spacing w:line="400" w:lineRule="exact"/>
              <w:ind w:firstLine="420" w:firstLineChars="200"/>
              <w:rPr>
                <w:rFonts w:hint="eastAsia" w:ascii="宋体" w:hAnsi="宋体" w:cs="宋体"/>
              </w:rPr>
            </w:pPr>
            <w:r>
              <w:rPr>
                <w:rFonts w:hint="eastAsia" w:ascii="宋体" w:hAnsi="宋体" w:cs="宋体"/>
              </w:rPr>
              <w:t>三、膳食调配和食谱编制</w:t>
            </w:r>
          </w:p>
        </w:tc>
        <w:tc>
          <w:tcPr>
            <w:tcW w:w="2685" w:type="dxa"/>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rPr>
            </w:pPr>
            <w:r>
              <w:rPr>
                <w:rFonts w:hint="eastAsia" w:ascii="宋体" w:hAnsi="宋体"/>
              </w:rPr>
              <w:t>1.掌握合理营养、平衡膳食的概念和基本要求；中国居民膳食指南的基本内容。</w:t>
            </w:r>
          </w:p>
          <w:p>
            <w:pPr>
              <w:keepNext/>
              <w:snapToGrid w:val="0"/>
              <w:spacing w:line="400" w:lineRule="exact"/>
              <w:ind w:firstLine="420" w:firstLineChars="200"/>
              <w:rPr>
                <w:rFonts w:hint="eastAsia" w:ascii="宋体" w:hAnsi="宋体"/>
              </w:rPr>
            </w:pPr>
            <w:r>
              <w:rPr>
                <w:rFonts w:hint="eastAsia" w:ascii="宋体" w:hAnsi="宋体"/>
              </w:rPr>
              <w:t>2.熟悉膳食结构模式。</w:t>
            </w:r>
          </w:p>
          <w:p>
            <w:pPr>
              <w:keepNext/>
              <w:snapToGrid w:val="0"/>
              <w:spacing w:line="400" w:lineRule="exact"/>
              <w:ind w:firstLine="420" w:firstLineChars="200"/>
              <w:rPr>
                <w:rFonts w:ascii="宋体" w:hAnsi="宋体"/>
              </w:rPr>
            </w:pPr>
            <w:r>
              <w:rPr>
                <w:rFonts w:hint="eastAsia" w:ascii="宋体" w:hAnsi="宋体"/>
              </w:rPr>
              <w:t>3.了解中国居民平衡膳食宝塔的应用。</w:t>
            </w:r>
          </w:p>
        </w:tc>
        <w:tc>
          <w:tcPr>
            <w:tcW w:w="2131" w:type="dxa"/>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1.课程活动在多媒体教室进行；</w:t>
            </w:r>
          </w:p>
          <w:p>
            <w:pPr>
              <w:keepNext/>
              <w:snapToGrid w:val="0"/>
              <w:spacing w:line="400" w:lineRule="exact"/>
              <w:ind w:firstLine="420" w:firstLineChars="200"/>
              <w:rPr>
                <w:rFonts w:ascii="宋体" w:hAnsi="宋体" w:cs="宋体"/>
              </w:rPr>
            </w:pPr>
            <w:r>
              <w:rPr>
                <w:rFonts w:hint="eastAsia" w:ascii="宋体" w:hAnsi="宋体" w:cs="宋体"/>
              </w:rPr>
              <w:t>2.以学生自主学习为主体，教师为引领和主导作用，通过提问和讨论发言的方式评价学生学习的效果。</w:t>
            </w:r>
          </w:p>
          <w:p>
            <w:pPr>
              <w:keepNext/>
              <w:snapToGrid w:val="0"/>
              <w:spacing w:line="400" w:lineRule="exact"/>
              <w:ind w:firstLine="420" w:firstLineChars="200"/>
              <w:rPr>
                <w:rFonts w:hint="eastAsia" w:ascii="宋体" w:hAnsi="宋体" w:cs="宋体"/>
              </w:rPr>
            </w:pPr>
            <w:r>
              <w:rPr>
                <w:rFonts w:hint="eastAsia" w:ascii="宋体" w:hAnsi="宋体" w:cs="宋体"/>
              </w:rPr>
              <w:t>3.多用生活案例，理论联系实际。</w:t>
            </w:r>
          </w:p>
        </w:tc>
        <w:tc>
          <w:tcPr>
            <w:tcW w:w="729" w:type="dxa"/>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r>
              <w:rPr>
                <w:rFonts w:hint="eastAsia" w:ascii="宋体" w:hAnsi="宋体" w:cs="宋体"/>
              </w:rPr>
              <w:t>2</w:t>
            </w:r>
          </w:p>
        </w:tc>
        <w:tc>
          <w:tcPr>
            <w:tcW w:w="730" w:type="dxa"/>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59" w:hRule="atLeast"/>
          <w:jc w:val="center"/>
        </w:trPr>
        <w:tc>
          <w:tcPr>
            <w:tcW w:w="525" w:type="dxa"/>
            <w:tcBorders>
              <w:top w:val="single" w:color="auto" w:sz="4" w:space="0"/>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r>
              <w:rPr>
                <w:rFonts w:hint="eastAsia" w:ascii="宋体" w:hAnsi="宋体" w:cs="宋体"/>
              </w:rPr>
              <w:t>5</w:t>
            </w:r>
          </w:p>
        </w:tc>
        <w:tc>
          <w:tcPr>
            <w:tcW w:w="652" w:type="dxa"/>
            <w:tcBorders>
              <w:top w:val="single" w:color="auto" w:sz="4" w:space="0"/>
              <w:left w:val="single" w:color="auto" w:sz="4" w:space="0"/>
              <w:right w:val="single" w:color="auto" w:sz="4" w:space="0"/>
            </w:tcBorders>
            <w:noWrap w:val="0"/>
            <w:vAlign w:val="center"/>
          </w:tcPr>
          <w:p>
            <w:pPr>
              <w:keepNext/>
              <w:snapToGrid w:val="0"/>
              <w:spacing w:line="400" w:lineRule="exact"/>
              <w:rPr>
                <w:rFonts w:hint="eastAsia" w:ascii="宋体" w:hAnsi="宋体" w:cs="宋体"/>
              </w:rPr>
            </w:pPr>
            <w:r>
              <w:rPr>
                <w:rFonts w:hint="eastAsia" w:ascii="宋体" w:hAnsi="宋体" w:cs="宋体"/>
              </w:rPr>
              <w:t>实践一：食谱编制</w:t>
            </w:r>
          </w:p>
        </w:tc>
        <w:tc>
          <w:tcPr>
            <w:tcW w:w="1620" w:type="dxa"/>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hint="eastAsia" w:ascii="宋体" w:hAnsi="宋体"/>
              </w:rPr>
            </w:pPr>
            <w:r>
              <w:rPr>
                <w:rFonts w:hint="eastAsia" w:ascii="宋体" w:hAnsi="宋体"/>
              </w:rPr>
              <w:t>理论复习</w:t>
            </w:r>
          </w:p>
          <w:p>
            <w:pPr>
              <w:keepNext/>
              <w:snapToGrid w:val="0"/>
              <w:spacing w:line="400" w:lineRule="exact"/>
              <w:jc w:val="center"/>
              <w:rPr>
                <w:rFonts w:hint="eastAsia" w:ascii="宋体" w:hAnsi="宋体"/>
              </w:rPr>
            </w:pPr>
            <w:r>
              <w:rPr>
                <w:rFonts w:hint="eastAsia" w:ascii="宋体" w:hAnsi="宋体"/>
              </w:rPr>
              <w:t>基本步骤</w:t>
            </w:r>
          </w:p>
          <w:p>
            <w:pPr>
              <w:keepNext/>
              <w:snapToGrid w:val="0"/>
              <w:spacing w:line="400" w:lineRule="exact"/>
              <w:jc w:val="center"/>
              <w:rPr>
                <w:rFonts w:hint="eastAsia" w:ascii="宋体" w:hAnsi="宋体"/>
              </w:rPr>
            </w:pPr>
            <w:r>
              <w:rPr>
                <w:rFonts w:hint="eastAsia" w:ascii="宋体" w:hAnsi="宋体"/>
              </w:rPr>
              <w:t>实验操作</w:t>
            </w:r>
          </w:p>
          <w:p>
            <w:pPr>
              <w:keepNext/>
              <w:snapToGrid w:val="0"/>
              <w:spacing w:line="400" w:lineRule="exact"/>
              <w:rPr>
                <w:rFonts w:hint="eastAsia" w:ascii="宋体" w:hAnsi="宋体" w:cs="宋体"/>
              </w:rPr>
            </w:pPr>
          </w:p>
        </w:tc>
        <w:tc>
          <w:tcPr>
            <w:tcW w:w="2685" w:type="dxa"/>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1.熟悉食谱编制的目的和原则。</w:t>
            </w:r>
          </w:p>
          <w:p>
            <w:pPr>
              <w:keepNext/>
              <w:snapToGrid w:val="0"/>
              <w:spacing w:line="400" w:lineRule="exact"/>
              <w:ind w:firstLine="420" w:firstLineChars="200"/>
              <w:rPr>
                <w:rFonts w:hint="eastAsia" w:ascii="宋体" w:hAnsi="宋体"/>
              </w:rPr>
            </w:pPr>
            <w:r>
              <w:rPr>
                <w:rFonts w:hint="eastAsia" w:ascii="宋体" w:hAnsi="宋体" w:cs="宋体"/>
              </w:rPr>
              <w:t>2.学会健康人群食谱编制的方法。</w:t>
            </w:r>
          </w:p>
        </w:tc>
        <w:tc>
          <w:tcPr>
            <w:tcW w:w="2131" w:type="dxa"/>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以学生为主体，教师为引领和主导作用，通过实验操作、实验报告等方式评价学生学习的效果。</w:t>
            </w:r>
          </w:p>
        </w:tc>
        <w:tc>
          <w:tcPr>
            <w:tcW w:w="729" w:type="dxa"/>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730" w:type="dxa"/>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cs="宋体"/>
              </w:rPr>
            </w:pPr>
            <w:r>
              <w:rPr>
                <w:rFonts w:hint="eastAsia" w:ascii="宋体" w:hAnsi="宋体" w:cs="宋体"/>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88" w:hRule="atLeast"/>
          <w:jc w:val="center"/>
        </w:trPr>
        <w:tc>
          <w:tcPr>
            <w:tcW w:w="525" w:type="dxa"/>
            <w:tcBorders>
              <w:top w:val="single" w:color="auto" w:sz="4" w:space="0"/>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r>
              <w:rPr>
                <w:rFonts w:hint="eastAsia" w:ascii="宋体" w:hAnsi="宋体" w:cs="宋体"/>
              </w:rPr>
              <w:t>6</w:t>
            </w:r>
          </w:p>
        </w:tc>
        <w:tc>
          <w:tcPr>
            <w:tcW w:w="652" w:type="dxa"/>
            <w:tcBorders>
              <w:top w:val="single" w:color="auto" w:sz="4" w:space="0"/>
              <w:left w:val="single" w:color="auto" w:sz="4" w:space="0"/>
              <w:right w:val="single" w:color="auto" w:sz="4" w:space="0"/>
            </w:tcBorders>
            <w:noWrap w:val="0"/>
            <w:vAlign w:val="center"/>
          </w:tcPr>
          <w:p>
            <w:pPr>
              <w:keepNext/>
              <w:snapToGrid w:val="0"/>
              <w:spacing w:line="400" w:lineRule="exact"/>
              <w:rPr>
                <w:rFonts w:hint="eastAsia" w:ascii="宋体" w:hAnsi="宋体" w:cs="宋体"/>
              </w:rPr>
            </w:pPr>
            <w:r>
              <w:rPr>
                <w:rFonts w:hint="eastAsia" w:ascii="宋体" w:hAnsi="宋体"/>
              </w:rPr>
              <w:t>社区营养</w:t>
            </w:r>
          </w:p>
        </w:tc>
        <w:tc>
          <w:tcPr>
            <w:tcW w:w="1620" w:type="dxa"/>
            <w:tcBorders>
              <w:top w:val="single" w:color="auto" w:sz="4" w:space="0"/>
              <w:left w:val="single" w:color="auto" w:sz="4" w:space="0"/>
              <w:right w:val="single" w:color="auto" w:sz="4" w:space="0"/>
            </w:tcBorders>
            <w:noWrap w:val="0"/>
            <w:vAlign w:val="center"/>
          </w:tcPr>
          <w:p>
            <w:pPr>
              <w:keepNext/>
              <w:snapToGrid w:val="0"/>
              <w:spacing w:line="400" w:lineRule="exact"/>
              <w:rPr>
                <w:rFonts w:hint="eastAsia" w:ascii="宋体" w:hAnsi="宋体" w:cs="宋体"/>
              </w:rPr>
            </w:pPr>
            <w:r>
              <w:rPr>
                <w:rFonts w:hint="eastAsia" w:ascii="宋体" w:hAnsi="宋体" w:cs="宋体"/>
              </w:rPr>
              <w:t>一、社区不同生理人群的营养与膳食</w:t>
            </w:r>
          </w:p>
          <w:p>
            <w:pPr>
              <w:keepNext/>
              <w:snapToGrid w:val="0"/>
              <w:spacing w:line="400" w:lineRule="exact"/>
              <w:rPr>
                <w:rFonts w:hint="eastAsia" w:ascii="宋体" w:hAnsi="宋体" w:cs="宋体"/>
              </w:rPr>
            </w:pPr>
            <w:r>
              <w:rPr>
                <w:rFonts w:hint="eastAsia" w:ascii="宋体" w:hAnsi="宋体" w:cs="宋体"/>
              </w:rPr>
              <w:t>二、营养调查</w:t>
            </w:r>
          </w:p>
          <w:p>
            <w:pPr>
              <w:keepNext/>
              <w:snapToGrid w:val="0"/>
              <w:spacing w:line="400" w:lineRule="exact"/>
              <w:rPr>
                <w:rFonts w:hint="eastAsia" w:ascii="宋体" w:hAnsi="宋体" w:cs="宋体"/>
              </w:rPr>
            </w:pPr>
            <w:r>
              <w:rPr>
                <w:rFonts w:hint="eastAsia" w:ascii="宋体" w:hAnsi="宋体" w:cs="宋体"/>
              </w:rPr>
              <w:t>三、营养教育</w:t>
            </w:r>
          </w:p>
          <w:p>
            <w:pPr>
              <w:keepNext/>
              <w:snapToGrid w:val="0"/>
              <w:spacing w:line="400" w:lineRule="exact"/>
              <w:rPr>
                <w:rFonts w:hint="eastAsia" w:ascii="宋体" w:hAnsi="宋体" w:cs="宋体"/>
              </w:rPr>
            </w:pPr>
          </w:p>
        </w:tc>
        <w:tc>
          <w:tcPr>
            <w:tcW w:w="2685" w:type="dxa"/>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rPr>
            </w:pPr>
            <w:r>
              <w:rPr>
                <w:rFonts w:hint="eastAsia" w:ascii="宋体" w:hAnsi="宋体"/>
              </w:rPr>
              <w:t>1.掌握社区不同生理人群的营养需要与膳食原则。</w:t>
            </w:r>
          </w:p>
          <w:p>
            <w:pPr>
              <w:keepNext/>
              <w:snapToGrid w:val="0"/>
              <w:spacing w:line="400" w:lineRule="exact"/>
              <w:ind w:firstLine="420" w:firstLineChars="200"/>
              <w:rPr>
                <w:rFonts w:hint="eastAsia" w:ascii="宋体" w:hAnsi="宋体"/>
              </w:rPr>
            </w:pPr>
            <w:r>
              <w:rPr>
                <w:rFonts w:hint="eastAsia" w:ascii="宋体" w:hAnsi="宋体"/>
              </w:rPr>
              <w:t>2.熟悉社区不同生理人群的生理特点；营养教育的方法和步骤。</w:t>
            </w:r>
          </w:p>
          <w:p>
            <w:pPr>
              <w:keepNext/>
              <w:snapToGrid w:val="0"/>
              <w:spacing w:line="400" w:lineRule="exact"/>
              <w:ind w:firstLine="420" w:firstLineChars="200"/>
              <w:rPr>
                <w:rFonts w:hint="eastAsia" w:ascii="宋体" w:hAnsi="宋体"/>
              </w:rPr>
            </w:pPr>
            <w:r>
              <w:rPr>
                <w:rFonts w:hint="eastAsia" w:ascii="宋体" w:hAnsi="宋体"/>
              </w:rPr>
              <w:t>3.了解营养教育的概念、意义和内容。</w:t>
            </w:r>
          </w:p>
        </w:tc>
        <w:tc>
          <w:tcPr>
            <w:tcW w:w="2131" w:type="dxa"/>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1.以学生为主体，教师为引领主导作用。</w:t>
            </w:r>
          </w:p>
          <w:p>
            <w:pPr>
              <w:keepNext/>
              <w:snapToGrid w:val="0"/>
              <w:spacing w:line="400" w:lineRule="exact"/>
              <w:ind w:firstLine="420" w:firstLineChars="200"/>
              <w:rPr>
                <w:rFonts w:hint="eastAsia" w:ascii="宋体" w:hAnsi="宋体" w:cs="宋体"/>
              </w:rPr>
            </w:pPr>
            <w:r>
              <w:rPr>
                <w:rFonts w:hint="eastAsia" w:ascii="宋体" w:hAnsi="宋体" w:cs="宋体"/>
              </w:rPr>
              <w:t>2.通过讲授掌握基础理论知识。</w:t>
            </w:r>
          </w:p>
          <w:p>
            <w:pPr>
              <w:keepNext/>
              <w:snapToGrid w:val="0"/>
              <w:spacing w:line="400" w:lineRule="exact"/>
              <w:ind w:firstLine="420" w:firstLineChars="200"/>
              <w:rPr>
                <w:rFonts w:hint="eastAsia" w:ascii="宋体" w:hAnsi="宋体" w:cs="宋体"/>
              </w:rPr>
            </w:pPr>
            <w:r>
              <w:rPr>
                <w:rFonts w:hint="eastAsia" w:ascii="宋体" w:hAnsi="宋体" w:cs="宋体"/>
              </w:rPr>
              <w:t>3.通过提问和讨论发言的方式评价学生学习的效果。</w:t>
            </w:r>
          </w:p>
        </w:tc>
        <w:tc>
          <w:tcPr>
            <w:tcW w:w="729" w:type="dxa"/>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r>
              <w:rPr>
                <w:rFonts w:hint="eastAsia" w:ascii="宋体" w:hAnsi="宋体" w:cs="宋体"/>
              </w:rPr>
              <w:t>6</w:t>
            </w:r>
          </w:p>
        </w:tc>
        <w:tc>
          <w:tcPr>
            <w:tcW w:w="730" w:type="dxa"/>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88" w:hRule="atLeast"/>
          <w:jc w:val="center"/>
        </w:trPr>
        <w:tc>
          <w:tcPr>
            <w:tcW w:w="525" w:type="dxa"/>
            <w:tcBorders>
              <w:top w:val="single" w:color="auto" w:sz="4" w:space="0"/>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r>
              <w:rPr>
                <w:rFonts w:hint="eastAsia" w:ascii="宋体" w:hAnsi="宋体" w:cs="宋体"/>
              </w:rPr>
              <w:t>7</w:t>
            </w:r>
          </w:p>
        </w:tc>
        <w:tc>
          <w:tcPr>
            <w:tcW w:w="652" w:type="dxa"/>
            <w:tcBorders>
              <w:top w:val="single" w:color="auto" w:sz="4" w:space="0"/>
              <w:left w:val="single" w:color="auto" w:sz="4" w:space="0"/>
              <w:right w:val="single" w:color="auto" w:sz="4" w:space="0"/>
            </w:tcBorders>
            <w:noWrap w:val="0"/>
            <w:vAlign w:val="center"/>
          </w:tcPr>
          <w:p>
            <w:pPr>
              <w:keepNext/>
              <w:snapToGrid w:val="0"/>
              <w:spacing w:line="400" w:lineRule="exact"/>
              <w:rPr>
                <w:rFonts w:hint="eastAsia" w:ascii="宋体" w:hAnsi="宋体"/>
              </w:rPr>
            </w:pPr>
            <w:r>
              <w:rPr>
                <w:rFonts w:hint="eastAsia" w:ascii="宋体" w:hAnsi="宋体"/>
              </w:rPr>
              <w:t>实践二：膳食调查</w:t>
            </w:r>
          </w:p>
        </w:tc>
        <w:tc>
          <w:tcPr>
            <w:tcW w:w="1620" w:type="dxa"/>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hint="eastAsia" w:ascii="宋体" w:hAnsi="宋体"/>
              </w:rPr>
            </w:pPr>
            <w:r>
              <w:rPr>
                <w:rFonts w:hint="eastAsia" w:ascii="宋体" w:hAnsi="宋体"/>
              </w:rPr>
              <w:t>理论复习</w:t>
            </w:r>
          </w:p>
          <w:p>
            <w:pPr>
              <w:keepNext/>
              <w:snapToGrid w:val="0"/>
              <w:spacing w:line="400" w:lineRule="exact"/>
              <w:jc w:val="center"/>
              <w:rPr>
                <w:rFonts w:hint="eastAsia" w:ascii="宋体" w:hAnsi="宋体"/>
              </w:rPr>
            </w:pPr>
            <w:r>
              <w:rPr>
                <w:rFonts w:hint="eastAsia" w:ascii="宋体" w:hAnsi="宋体"/>
              </w:rPr>
              <w:t>基本步骤</w:t>
            </w:r>
          </w:p>
          <w:p>
            <w:pPr>
              <w:keepNext/>
              <w:snapToGrid w:val="0"/>
              <w:spacing w:line="400" w:lineRule="exact"/>
              <w:jc w:val="center"/>
              <w:rPr>
                <w:rFonts w:hint="eastAsia" w:ascii="宋体" w:hAnsi="宋体"/>
              </w:rPr>
            </w:pPr>
            <w:r>
              <w:rPr>
                <w:rFonts w:hint="eastAsia" w:ascii="宋体" w:hAnsi="宋体"/>
              </w:rPr>
              <w:t>实验操作</w:t>
            </w:r>
          </w:p>
          <w:p>
            <w:pPr>
              <w:keepNext/>
              <w:snapToGrid w:val="0"/>
              <w:spacing w:line="400" w:lineRule="exact"/>
              <w:rPr>
                <w:rFonts w:hint="eastAsia" w:ascii="宋体" w:hAnsi="宋体" w:cs="宋体"/>
              </w:rPr>
            </w:pPr>
          </w:p>
        </w:tc>
        <w:tc>
          <w:tcPr>
            <w:tcW w:w="2685" w:type="dxa"/>
            <w:tcBorders>
              <w:top w:val="single" w:color="auto" w:sz="4" w:space="0"/>
              <w:left w:val="single" w:color="auto" w:sz="4" w:space="0"/>
              <w:right w:val="single" w:color="auto" w:sz="4" w:space="0"/>
            </w:tcBorders>
            <w:noWrap w:val="0"/>
            <w:vAlign w:val="center"/>
          </w:tcPr>
          <w:p>
            <w:pPr>
              <w:keepNext/>
              <w:snapToGrid w:val="0"/>
              <w:spacing w:line="400" w:lineRule="exact"/>
              <w:rPr>
                <w:rFonts w:hint="eastAsia" w:ascii="宋体" w:hAnsi="宋体"/>
              </w:rPr>
            </w:pPr>
            <w:r>
              <w:rPr>
                <w:rFonts w:hint="eastAsia" w:ascii="宋体" w:hAnsi="宋体"/>
              </w:rPr>
              <w:t>1.了解膳食调查的意义。</w:t>
            </w:r>
          </w:p>
          <w:p>
            <w:pPr>
              <w:keepNext/>
              <w:snapToGrid w:val="0"/>
              <w:spacing w:line="400" w:lineRule="exact"/>
              <w:rPr>
                <w:rFonts w:hint="eastAsia" w:ascii="宋体" w:hAnsi="宋体"/>
              </w:rPr>
            </w:pPr>
            <w:r>
              <w:rPr>
                <w:rFonts w:hint="eastAsia" w:ascii="宋体" w:hAnsi="宋体"/>
              </w:rPr>
              <w:t>2.熟悉膳食调查的方法。</w:t>
            </w:r>
          </w:p>
          <w:p>
            <w:pPr>
              <w:keepNext/>
              <w:snapToGrid w:val="0"/>
              <w:spacing w:line="400" w:lineRule="exact"/>
              <w:rPr>
                <w:rFonts w:ascii="宋体" w:hAnsi="宋体"/>
              </w:rPr>
            </w:pPr>
            <w:r>
              <w:rPr>
                <w:rFonts w:hint="eastAsia" w:ascii="宋体" w:hAnsi="宋体"/>
              </w:rPr>
              <w:t>3.掌握膳食计算方法和食物成分表的使用方法。</w:t>
            </w:r>
          </w:p>
        </w:tc>
        <w:tc>
          <w:tcPr>
            <w:tcW w:w="2131" w:type="dxa"/>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以学生的自主学习为主体，教师为引领和主导作用，通过实验操作、实验报告、提问和讨论发言的方式评价学生学习的效果。</w:t>
            </w:r>
          </w:p>
        </w:tc>
        <w:tc>
          <w:tcPr>
            <w:tcW w:w="729" w:type="dxa"/>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730" w:type="dxa"/>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cs="宋体"/>
              </w:rPr>
            </w:pPr>
            <w:r>
              <w:rPr>
                <w:rFonts w:hint="eastAsia" w:ascii="宋体" w:hAnsi="宋体" w:cs="宋体"/>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88" w:hRule="atLeast"/>
          <w:jc w:val="center"/>
        </w:trPr>
        <w:tc>
          <w:tcPr>
            <w:tcW w:w="525" w:type="dxa"/>
            <w:tcBorders>
              <w:top w:val="single" w:color="auto" w:sz="4" w:space="0"/>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r>
              <w:rPr>
                <w:rFonts w:hint="eastAsia" w:ascii="宋体" w:hAnsi="宋体" w:cs="宋体"/>
              </w:rPr>
              <w:t>8</w:t>
            </w:r>
          </w:p>
        </w:tc>
        <w:tc>
          <w:tcPr>
            <w:tcW w:w="652" w:type="dxa"/>
            <w:tcBorders>
              <w:top w:val="single" w:color="auto" w:sz="4" w:space="0"/>
              <w:left w:val="single" w:color="auto" w:sz="4" w:space="0"/>
              <w:right w:val="single" w:color="auto" w:sz="4" w:space="0"/>
            </w:tcBorders>
            <w:noWrap w:val="0"/>
            <w:vAlign w:val="center"/>
          </w:tcPr>
          <w:p>
            <w:pPr>
              <w:keepNext/>
              <w:snapToGrid w:val="0"/>
              <w:spacing w:line="400" w:lineRule="exact"/>
              <w:rPr>
                <w:rFonts w:hint="eastAsia" w:ascii="宋体" w:hAnsi="宋体"/>
              </w:rPr>
            </w:pPr>
            <w:r>
              <w:rPr>
                <w:rFonts w:hint="eastAsia" w:ascii="宋体" w:hAnsi="宋体"/>
              </w:rPr>
              <w:t>实践三：社区营养教育</w:t>
            </w:r>
          </w:p>
        </w:tc>
        <w:tc>
          <w:tcPr>
            <w:tcW w:w="1620" w:type="dxa"/>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hint="eastAsia" w:ascii="宋体" w:hAnsi="宋体"/>
              </w:rPr>
            </w:pPr>
            <w:r>
              <w:rPr>
                <w:rFonts w:hint="eastAsia" w:ascii="宋体" w:hAnsi="宋体"/>
              </w:rPr>
              <w:t>理论复习</w:t>
            </w:r>
          </w:p>
          <w:p>
            <w:pPr>
              <w:keepNext/>
              <w:snapToGrid w:val="0"/>
              <w:spacing w:line="400" w:lineRule="exact"/>
              <w:jc w:val="center"/>
              <w:rPr>
                <w:rFonts w:hint="eastAsia" w:ascii="宋体" w:hAnsi="宋体"/>
              </w:rPr>
            </w:pPr>
            <w:r>
              <w:rPr>
                <w:rFonts w:hint="eastAsia" w:ascii="宋体" w:hAnsi="宋体"/>
              </w:rPr>
              <w:t>基本步骤</w:t>
            </w:r>
          </w:p>
          <w:p>
            <w:pPr>
              <w:keepNext/>
              <w:snapToGrid w:val="0"/>
              <w:spacing w:line="400" w:lineRule="exact"/>
              <w:jc w:val="center"/>
              <w:rPr>
                <w:rFonts w:hint="eastAsia" w:ascii="宋体" w:hAnsi="宋体"/>
              </w:rPr>
            </w:pPr>
            <w:r>
              <w:rPr>
                <w:rFonts w:hint="eastAsia" w:ascii="宋体" w:hAnsi="宋体"/>
              </w:rPr>
              <w:t>实验操作</w:t>
            </w:r>
          </w:p>
          <w:p>
            <w:pPr>
              <w:keepNext/>
              <w:snapToGrid w:val="0"/>
              <w:spacing w:line="400" w:lineRule="exact"/>
              <w:rPr>
                <w:rFonts w:hint="eastAsia" w:ascii="宋体" w:hAnsi="宋体" w:cs="宋体"/>
              </w:rPr>
            </w:pPr>
          </w:p>
        </w:tc>
        <w:tc>
          <w:tcPr>
            <w:tcW w:w="2685" w:type="dxa"/>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rPr>
            </w:pPr>
            <w:r>
              <w:rPr>
                <w:rFonts w:hint="eastAsia" w:ascii="宋体" w:hAnsi="宋体"/>
              </w:rPr>
              <w:t>1.了解社区营养教育的目的及意义。</w:t>
            </w:r>
          </w:p>
          <w:p>
            <w:pPr>
              <w:keepNext/>
              <w:snapToGrid w:val="0"/>
              <w:spacing w:line="400" w:lineRule="exact"/>
              <w:ind w:firstLine="420" w:firstLineChars="200"/>
              <w:rPr>
                <w:rFonts w:hint="eastAsia" w:ascii="宋体" w:hAnsi="宋体"/>
              </w:rPr>
            </w:pPr>
            <w:r>
              <w:rPr>
                <w:rFonts w:hint="eastAsia" w:ascii="宋体" w:hAnsi="宋体"/>
              </w:rPr>
              <w:t>2.掌握社区营养教育的步骤。</w:t>
            </w:r>
          </w:p>
          <w:p>
            <w:pPr>
              <w:keepNext/>
              <w:snapToGrid w:val="0"/>
              <w:spacing w:line="400" w:lineRule="exact"/>
              <w:ind w:firstLine="420" w:firstLineChars="200"/>
              <w:rPr>
                <w:rFonts w:ascii="宋体" w:hAnsi="宋体"/>
              </w:rPr>
            </w:pPr>
            <w:r>
              <w:rPr>
                <w:rFonts w:hint="eastAsia" w:ascii="宋体" w:hAnsi="宋体"/>
              </w:rPr>
              <w:t>3.学会对社区营养教育的结果进行评价，并提出改进建议。</w:t>
            </w:r>
          </w:p>
        </w:tc>
        <w:tc>
          <w:tcPr>
            <w:tcW w:w="2131" w:type="dxa"/>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以学生的自主学习为主体，教师为引领和主导作用，通过实验操作、实验报告、提问和讨论发言的方式评价学生学习的效果。</w:t>
            </w:r>
          </w:p>
        </w:tc>
        <w:tc>
          <w:tcPr>
            <w:tcW w:w="729" w:type="dxa"/>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730" w:type="dxa"/>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cs="宋体"/>
              </w:rPr>
            </w:pPr>
            <w:r>
              <w:rPr>
                <w:rFonts w:hint="eastAsia" w:ascii="宋体" w:hAnsi="宋体" w:cs="宋体"/>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50" w:hRule="atLeast"/>
          <w:jc w:val="center"/>
        </w:trPr>
        <w:tc>
          <w:tcPr>
            <w:tcW w:w="525" w:type="dxa"/>
            <w:tcBorders>
              <w:top w:val="single" w:color="auto" w:sz="4" w:space="0"/>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r>
              <w:rPr>
                <w:rFonts w:hint="eastAsia" w:ascii="宋体" w:hAnsi="宋体" w:cs="宋体"/>
              </w:rPr>
              <w:t>9</w:t>
            </w:r>
          </w:p>
        </w:tc>
        <w:tc>
          <w:tcPr>
            <w:tcW w:w="652" w:type="dxa"/>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r>
              <w:rPr>
                <w:rFonts w:hint="eastAsia" w:ascii="宋体" w:hAnsi="宋体" w:cs="宋体"/>
              </w:rPr>
              <w:t>临床营养</w:t>
            </w:r>
          </w:p>
        </w:tc>
        <w:tc>
          <w:tcPr>
            <w:tcW w:w="1620" w:type="dxa"/>
            <w:tcBorders>
              <w:top w:val="single" w:color="auto" w:sz="4" w:space="0"/>
              <w:left w:val="single" w:color="auto" w:sz="4" w:space="0"/>
              <w:right w:val="single" w:color="auto" w:sz="4" w:space="0"/>
            </w:tcBorders>
            <w:noWrap w:val="0"/>
            <w:vAlign w:val="center"/>
          </w:tcPr>
          <w:p>
            <w:pPr>
              <w:keepNext/>
              <w:snapToGrid w:val="0"/>
              <w:spacing w:line="400" w:lineRule="exact"/>
              <w:rPr>
                <w:rFonts w:hint="eastAsia" w:ascii="宋体" w:hAnsi="宋体" w:cs="宋体"/>
              </w:rPr>
            </w:pPr>
            <w:r>
              <w:rPr>
                <w:rFonts w:hint="eastAsia" w:ascii="宋体" w:hAnsi="宋体" w:cs="宋体"/>
              </w:rPr>
              <w:t>一、概述</w:t>
            </w:r>
          </w:p>
          <w:p>
            <w:pPr>
              <w:keepNext/>
              <w:snapToGrid w:val="0"/>
              <w:spacing w:line="400" w:lineRule="exact"/>
              <w:rPr>
                <w:rFonts w:hint="eastAsia" w:ascii="宋体" w:hAnsi="宋体" w:cs="宋体"/>
              </w:rPr>
            </w:pPr>
            <w:r>
              <w:rPr>
                <w:rFonts w:hint="eastAsia" w:ascii="宋体" w:hAnsi="宋体" w:cs="宋体"/>
              </w:rPr>
              <w:t>二、医院膳食</w:t>
            </w:r>
          </w:p>
          <w:p>
            <w:pPr>
              <w:keepNext/>
              <w:snapToGrid w:val="0"/>
              <w:spacing w:line="400" w:lineRule="exact"/>
              <w:rPr>
                <w:rFonts w:hint="eastAsia" w:ascii="宋体" w:hAnsi="宋体" w:cs="宋体"/>
              </w:rPr>
            </w:pPr>
            <w:r>
              <w:rPr>
                <w:rFonts w:hint="eastAsia" w:ascii="宋体" w:hAnsi="宋体" w:cs="宋体"/>
              </w:rPr>
              <w:t>三、营养支持</w:t>
            </w:r>
          </w:p>
          <w:p>
            <w:pPr>
              <w:keepNext/>
              <w:snapToGrid w:val="0"/>
              <w:spacing w:line="400" w:lineRule="exact"/>
              <w:rPr>
                <w:rFonts w:hint="eastAsia" w:ascii="宋体" w:hAnsi="宋体" w:cs="宋体"/>
              </w:rPr>
            </w:pPr>
            <w:r>
              <w:rPr>
                <w:rFonts w:hint="eastAsia" w:ascii="宋体" w:hAnsi="宋体" w:cs="宋体"/>
              </w:rPr>
              <w:t>四、食物与药物的相互作用</w:t>
            </w:r>
          </w:p>
          <w:p>
            <w:pPr>
              <w:keepNext/>
              <w:snapToGrid w:val="0"/>
              <w:spacing w:line="400" w:lineRule="exact"/>
              <w:rPr>
                <w:rFonts w:hint="eastAsia" w:ascii="宋体" w:hAnsi="宋体" w:cs="宋体"/>
              </w:rPr>
            </w:pPr>
            <w:r>
              <w:rPr>
                <w:rFonts w:hint="eastAsia" w:ascii="宋体" w:hAnsi="宋体" w:cs="宋体"/>
              </w:rPr>
              <w:t>五、疾病的营养</w:t>
            </w:r>
          </w:p>
          <w:p>
            <w:pPr>
              <w:keepNext/>
              <w:snapToGrid w:val="0"/>
              <w:spacing w:line="400" w:lineRule="exact"/>
              <w:rPr>
                <w:rFonts w:hint="eastAsia" w:ascii="宋体" w:hAnsi="宋体" w:cs="宋体"/>
              </w:rPr>
            </w:pPr>
          </w:p>
        </w:tc>
        <w:tc>
          <w:tcPr>
            <w:tcW w:w="2685" w:type="dxa"/>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1.掌握医院基本膳食和治疗膳食的适应症、膳食特点及注意事项。</w:t>
            </w:r>
          </w:p>
          <w:p>
            <w:pPr>
              <w:keepNext/>
              <w:snapToGrid w:val="0"/>
              <w:spacing w:line="400" w:lineRule="exact"/>
              <w:ind w:firstLine="420" w:firstLineChars="200"/>
              <w:rPr>
                <w:rFonts w:hint="eastAsia" w:ascii="宋体" w:hAnsi="宋体" w:cs="宋体"/>
              </w:rPr>
            </w:pPr>
            <w:r>
              <w:rPr>
                <w:rFonts w:hint="eastAsia" w:ascii="宋体" w:hAnsi="宋体" w:cs="宋体"/>
              </w:rPr>
              <w:t>2.了解医院膳食的分类及特点。</w:t>
            </w:r>
          </w:p>
          <w:p>
            <w:pPr>
              <w:keepNext/>
              <w:snapToGrid w:val="0"/>
              <w:spacing w:line="400" w:lineRule="exact"/>
              <w:ind w:firstLine="420" w:firstLineChars="200"/>
              <w:rPr>
                <w:rFonts w:hint="eastAsia" w:ascii="宋体" w:hAnsi="宋体" w:cs="宋体"/>
              </w:rPr>
            </w:pPr>
            <w:r>
              <w:rPr>
                <w:rFonts w:hint="eastAsia" w:ascii="宋体" w:hAnsi="宋体" w:cs="宋体"/>
              </w:rPr>
              <w:t>3.能够针对不同疾病及疾病的不同时期给予病人正确的膳食指导。</w:t>
            </w:r>
          </w:p>
        </w:tc>
        <w:tc>
          <w:tcPr>
            <w:tcW w:w="2131" w:type="dxa"/>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1.以学生自主学习为主体，教师为引领和主导作用。</w:t>
            </w:r>
          </w:p>
          <w:p>
            <w:pPr>
              <w:keepNext/>
              <w:snapToGrid w:val="0"/>
              <w:spacing w:line="400" w:lineRule="exact"/>
              <w:ind w:firstLine="420" w:firstLineChars="200"/>
              <w:rPr>
                <w:rFonts w:hint="eastAsia" w:ascii="宋体" w:hAnsi="宋体" w:cs="宋体"/>
              </w:rPr>
            </w:pPr>
            <w:r>
              <w:rPr>
                <w:rFonts w:hint="eastAsia" w:ascii="宋体" w:hAnsi="宋体" w:cs="宋体"/>
              </w:rPr>
              <w:t>2.通过讲授掌握基础理论知识。</w:t>
            </w:r>
          </w:p>
          <w:p>
            <w:pPr>
              <w:keepNext/>
              <w:snapToGrid w:val="0"/>
              <w:spacing w:line="400" w:lineRule="exact"/>
              <w:ind w:firstLine="420" w:firstLineChars="200"/>
              <w:rPr>
                <w:rFonts w:ascii="宋体" w:hAnsi="宋体" w:cs="宋体"/>
              </w:rPr>
            </w:pPr>
            <w:r>
              <w:rPr>
                <w:rFonts w:hint="eastAsia" w:ascii="宋体" w:hAnsi="宋体" w:cs="宋体"/>
              </w:rPr>
              <w:t>3.通过提问、讨论发言、课后测验等方式评价学习效果。</w:t>
            </w:r>
          </w:p>
          <w:p>
            <w:pPr>
              <w:keepNext/>
              <w:snapToGrid w:val="0"/>
              <w:spacing w:line="400" w:lineRule="exact"/>
              <w:ind w:firstLine="420" w:firstLineChars="200"/>
              <w:rPr>
                <w:rFonts w:hint="eastAsia" w:ascii="宋体" w:hAnsi="宋体" w:cs="宋体"/>
              </w:rPr>
            </w:pPr>
            <w:r>
              <w:rPr>
                <w:rFonts w:hint="eastAsia" w:ascii="宋体" w:hAnsi="宋体" w:cs="宋体"/>
              </w:rPr>
              <w:t>4.结合生活案例，理论联系实际。</w:t>
            </w:r>
          </w:p>
        </w:tc>
        <w:tc>
          <w:tcPr>
            <w:tcW w:w="729" w:type="dxa"/>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r>
              <w:rPr>
                <w:rFonts w:hint="eastAsia" w:ascii="宋体" w:hAnsi="宋体" w:cs="宋体"/>
              </w:rPr>
              <w:t>6</w:t>
            </w:r>
          </w:p>
        </w:tc>
        <w:tc>
          <w:tcPr>
            <w:tcW w:w="730" w:type="dxa"/>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50" w:hRule="atLeast"/>
          <w:jc w:val="center"/>
        </w:trPr>
        <w:tc>
          <w:tcPr>
            <w:tcW w:w="525" w:type="dxa"/>
            <w:tcBorders>
              <w:top w:val="single" w:color="auto" w:sz="4" w:space="0"/>
              <w:left w:val="single" w:color="auto" w:sz="8" w:space="0"/>
              <w:right w:val="single" w:color="auto" w:sz="4" w:space="0"/>
            </w:tcBorders>
            <w:noWrap w:val="0"/>
            <w:vAlign w:val="center"/>
          </w:tcPr>
          <w:p>
            <w:pPr>
              <w:snapToGrid w:val="0"/>
              <w:spacing w:line="400" w:lineRule="exact"/>
              <w:jc w:val="center"/>
              <w:rPr>
                <w:rFonts w:ascii="宋体" w:hAnsi="宋体" w:cs="宋体"/>
              </w:rPr>
            </w:pPr>
            <w:r>
              <w:rPr>
                <w:rFonts w:hint="eastAsia" w:ascii="宋体" w:hAnsi="宋体" w:cs="宋体"/>
              </w:rPr>
              <w:t>10</w:t>
            </w:r>
          </w:p>
        </w:tc>
        <w:tc>
          <w:tcPr>
            <w:tcW w:w="652" w:type="dxa"/>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r>
              <w:rPr>
                <w:rFonts w:hint="eastAsia" w:ascii="宋体" w:hAnsi="宋体" w:cs="宋体"/>
              </w:rPr>
              <w:t>实践四：糖尿病病人的食谱设计</w:t>
            </w:r>
          </w:p>
        </w:tc>
        <w:tc>
          <w:tcPr>
            <w:tcW w:w="1620" w:type="dxa"/>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hint="eastAsia" w:ascii="宋体" w:hAnsi="宋体"/>
              </w:rPr>
            </w:pPr>
            <w:r>
              <w:rPr>
                <w:rFonts w:hint="eastAsia" w:ascii="宋体" w:hAnsi="宋体"/>
              </w:rPr>
              <w:t>理论复习</w:t>
            </w:r>
          </w:p>
          <w:p>
            <w:pPr>
              <w:keepNext/>
              <w:snapToGrid w:val="0"/>
              <w:spacing w:line="400" w:lineRule="exact"/>
              <w:jc w:val="center"/>
              <w:rPr>
                <w:rFonts w:hint="eastAsia" w:ascii="宋体" w:hAnsi="宋体"/>
              </w:rPr>
            </w:pPr>
            <w:r>
              <w:rPr>
                <w:rFonts w:hint="eastAsia" w:ascii="宋体" w:hAnsi="宋体"/>
              </w:rPr>
              <w:t>基本步骤</w:t>
            </w:r>
          </w:p>
          <w:p>
            <w:pPr>
              <w:keepNext/>
              <w:snapToGrid w:val="0"/>
              <w:spacing w:line="400" w:lineRule="exact"/>
              <w:jc w:val="center"/>
              <w:rPr>
                <w:rFonts w:hint="eastAsia" w:ascii="宋体" w:hAnsi="宋体"/>
              </w:rPr>
            </w:pPr>
            <w:r>
              <w:rPr>
                <w:rFonts w:hint="eastAsia" w:ascii="宋体" w:hAnsi="宋体"/>
              </w:rPr>
              <w:t>实验操作</w:t>
            </w:r>
          </w:p>
          <w:p>
            <w:pPr>
              <w:keepNext/>
              <w:snapToGrid w:val="0"/>
              <w:spacing w:line="400" w:lineRule="exact"/>
              <w:rPr>
                <w:rFonts w:hint="eastAsia" w:ascii="宋体" w:hAnsi="宋体" w:cs="宋体"/>
              </w:rPr>
            </w:pPr>
          </w:p>
        </w:tc>
        <w:tc>
          <w:tcPr>
            <w:tcW w:w="2685" w:type="dxa"/>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ascii="宋体" w:hAnsi="宋体" w:cs="宋体"/>
              </w:rPr>
            </w:pPr>
            <w:r>
              <w:rPr>
                <w:rFonts w:hint="eastAsia" w:ascii="宋体" w:hAnsi="宋体" w:cs="宋体"/>
              </w:rPr>
              <w:t>1.通过设计和评价糖尿病病人的食谱，使学生掌握糖尿病病人的饮食控制方法。</w:t>
            </w:r>
          </w:p>
          <w:p>
            <w:pPr>
              <w:keepNext/>
              <w:snapToGrid w:val="0"/>
              <w:spacing w:line="400" w:lineRule="exact"/>
              <w:ind w:firstLine="420" w:firstLineChars="200"/>
              <w:rPr>
                <w:rFonts w:ascii="宋体" w:hAnsi="宋体" w:cs="宋体"/>
              </w:rPr>
            </w:pPr>
            <w:r>
              <w:rPr>
                <w:rFonts w:hint="eastAsia" w:ascii="宋体" w:hAnsi="宋体" w:cs="宋体"/>
              </w:rPr>
              <w:t>2.根据病人的实际情况，利用所学知识，为病人设计出一份用食品交换法编制的食谱。</w:t>
            </w:r>
          </w:p>
        </w:tc>
        <w:tc>
          <w:tcPr>
            <w:tcW w:w="2131" w:type="dxa"/>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以学生的自主学习为主体，教师为引领和主导作用，通过实验操作、实验报告、提问和讨论发言的方式评价学生学习的效果。</w:t>
            </w:r>
          </w:p>
        </w:tc>
        <w:tc>
          <w:tcPr>
            <w:tcW w:w="729" w:type="dxa"/>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730" w:type="dxa"/>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cs="宋体"/>
              </w:rPr>
            </w:pPr>
            <w:r>
              <w:rPr>
                <w:rFonts w:hint="eastAsia" w:ascii="宋体" w:hAnsi="宋体" w:cs="宋体"/>
              </w:rPr>
              <w:t>2</w:t>
            </w:r>
          </w:p>
        </w:tc>
      </w:tr>
    </w:tbl>
    <w:p>
      <w:pPr>
        <w:snapToGrid w:val="0"/>
        <w:spacing w:line="570" w:lineRule="exact"/>
        <w:ind w:firstLine="480" w:firstLineChars="200"/>
        <w:rPr>
          <w:rFonts w:hint="eastAsia" w:ascii="黑体" w:hAnsi="黑体" w:eastAsia="黑体"/>
          <w:sz w:val="24"/>
        </w:rPr>
      </w:pPr>
      <w:r>
        <w:rPr>
          <w:rFonts w:hint="eastAsia" w:ascii="黑体" w:hAnsi="黑体" w:eastAsia="黑体"/>
          <w:sz w:val="24"/>
        </w:rPr>
        <w:t>五、课程建议</w:t>
      </w:r>
    </w:p>
    <w:p>
      <w:pPr>
        <w:spacing w:line="570" w:lineRule="exact"/>
        <w:ind w:firstLine="480" w:firstLineChars="200"/>
        <w:jc w:val="left"/>
        <w:rPr>
          <w:rFonts w:hint="eastAsia"/>
          <w:sz w:val="24"/>
        </w:rPr>
      </w:pPr>
      <w:r>
        <w:rPr>
          <w:rFonts w:hint="eastAsia"/>
          <w:sz w:val="24"/>
        </w:rPr>
        <w:t>（一）课程方法</w:t>
      </w:r>
    </w:p>
    <w:p>
      <w:pPr>
        <w:spacing w:line="570" w:lineRule="exact"/>
        <w:ind w:firstLine="480" w:firstLineChars="200"/>
        <w:jc w:val="left"/>
        <w:rPr>
          <w:rFonts w:hint="eastAsia"/>
          <w:sz w:val="24"/>
        </w:rPr>
      </w:pPr>
      <w:r>
        <w:rPr>
          <w:rFonts w:hint="eastAsia"/>
          <w:sz w:val="24"/>
        </w:rPr>
        <w:t>可以采用理论和实践一体化教学、任务驱动式教学、项目式教学等方法。合理灵活运用讲解讲授、课堂讨论、案例分析、角色扮演、情景教学、示范演示、分组训练及实践模拟等教学形式，配合实物教学设备、多媒体教学课件、数字化教学资源等手段，结合学生特点，从实际出发，因材施教，充分调动学生的学习兴趣和积极性、主动性，将学生的自主学习、合作学习与教师引导教学等教学组织形式有机结合，相得益彰，提升教学效果。</w:t>
      </w:r>
    </w:p>
    <w:p>
      <w:pPr>
        <w:spacing w:line="570" w:lineRule="exact"/>
        <w:ind w:firstLine="465"/>
        <w:jc w:val="left"/>
        <w:rPr>
          <w:rFonts w:hint="eastAsia"/>
          <w:sz w:val="24"/>
        </w:rPr>
      </w:pPr>
      <w:r>
        <w:rPr>
          <w:rFonts w:hint="eastAsia"/>
          <w:sz w:val="24"/>
        </w:rPr>
        <w:t>（二）评价方法</w:t>
      </w:r>
    </w:p>
    <w:p>
      <w:pPr>
        <w:spacing w:line="570" w:lineRule="exact"/>
        <w:ind w:firstLine="465"/>
        <w:jc w:val="left"/>
        <w:rPr>
          <w:rFonts w:hint="eastAsia" w:ascii="宋体" w:hAnsi="宋体" w:cs="宋体"/>
          <w:sz w:val="24"/>
        </w:rPr>
      </w:pPr>
      <w:r>
        <w:rPr>
          <w:rFonts w:hint="eastAsia" w:ascii="宋体" w:hAnsi="宋体" w:cs="宋体"/>
          <w:sz w:val="24"/>
        </w:rPr>
        <w:t>1.坚持多元化评价原则，将日常考核、理论考核和实践考核相结合给予综合分析和评价。</w:t>
      </w:r>
    </w:p>
    <w:p>
      <w:pPr>
        <w:spacing w:line="570" w:lineRule="exact"/>
        <w:ind w:firstLine="465"/>
        <w:jc w:val="left"/>
        <w:rPr>
          <w:rFonts w:hint="eastAsia" w:ascii="宋体" w:hAnsi="宋体" w:cs="宋体"/>
          <w:sz w:val="24"/>
        </w:rPr>
      </w:pPr>
      <w:r>
        <w:rPr>
          <w:rFonts w:hint="eastAsia" w:ascii="宋体" w:hAnsi="宋体" w:cs="宋体"/>
          <w:sz w:val="24"/>
        </w:rPr>
        <w:t>2.重视学生平时表现，对课堂气氛、观察记录、考勤、提问讨论、作业、测验及操作等情况进行打分，并与考试成绩相结合，综合评定学生成绩。</w:t>
      </w:r>
    </w:p>
    <w:p>
      <w:pPr>
        <w:spacing w:line="570" w:lineRule="exact"/>
        <w:ind w:firstLine="465"/>
        <w:jc w:val="left"/>
        <w:rPr>
          <w:rFonts w:hint="eastAsia" w:ascii="宋体" w:hAnsi="宋体" w:cs="宋体"/>
          <w:sz w:val="24"/>
        </w:rPr>
      </w:pPr>
      <w:r>
        <w:rPr>
          <w:rFonts w:hint="eastAsia" w:ascii="宋体" w:hAnsi="宋体" w:cs="宋体"/>
          <w:sz w:val="24"/>
        </w:rPr>
        <w:t>3.注重对学生动手能力和在实践中分析问题、解决问题能力的考核，积极引导学生创新思考，对表现优异同学给予表扬鼓励，综合评定学生的能力。</w:t>
      </w:r>
    </w:p>
    <w:p>
      <w:pPr>
        <w:spacing w:line="570" w:lineRule="exact"/>
        <w:ind w:firstLine="465"/>
        <w:jc w:val="left"/>
        <w:rPr>
          <w:rFonts w:hint="eastAsia" w:ascii="宋体" w:hAnsi="宋体" w:cs="宋体"/>
          <w:sz w:val="24"/>
        </w:rPr>
      </w:pPr>
      <w:r>
        <w:rPr>
          <w:rFonts w:hint="eastAsia" w:ascii="宋体" w:hAnsi="宋体" w:cs="宋体"/>
          <w:sz w:val="24"/>
        </w:rPr>
        <w:t>（三）课程条件</w:t>
      </w:r>
    </w:p>
    <w:p>
      <w:pPr>
        <w:spacing w:line="570" w:lineRule="exact"/>
        <w:ind w:firstLine="465"/>
        <w:jc w:val="left"/>
        <w:rPr>
          <w:rFonts w:hint="eastAsia" w:ascii="宋体" w:hAnsi="宋体" w:cs="宋体"/>
          <w:sz w:val="24"/>
        </w:rPr>
      </w:pPr>
      <w:r>
        <w:rPr>
          <w:rFonts w:hint="eastAsia" w:ascii="宋体" w:hAnsi="宋体" w:cs="宋体"/>
          <w:sz w:val="24"/>
        </w:rPr>
        <w:t>1.课堂教学条件：多媒体教室、多媒体资料及设备、实物及教具模型等。</w:t>
      </w:r>
    </w:p>
    <w:p>
      <w:pPr>
        <w:spacing w:line="570" w:lineRule="exact"/>
        <w:ind w:firstLine="465"/>
        <w:jc w:val="left"/>
        <w:rPr>
          <w:rFonts w:hint="eastAsia" w:ascii="宋体" w:hAnsi="宋体" w:cs="宋体"/>
          <w:sz w:val="24"/>
        </w:rPr>
      </w:pPr>
      <w:r>
        <w:rPr>
          <w:rFonts w:hint="eastAsia" w:ascii="宋体" w:hAnsi="宋体" w:cs="宋体"/>
          <w:sz w:val="24"/>
        </w:rPr>
        <w:t>2.实践条件：依照实验室配备标准进行。</w:t>
      </w:r>
    </w:p>
    <w:p>
      <w:pPr>
        <w:spacing w:line="570" w:lineRule="exact"/>
        <w:ind w:firstLine="465"/>
        <w:jc w:val="left"/>
        <w:rPr>
          <w:rFonts w:hint="eastAsia" w:ascii="宋体" w:hAnsi="宋体" w:cs="宋体"/>
          <w:sz w:val="24"/>
        </w:rPr>
      </w:pPr>
      <w:r>
        <w:rPr>
          <w:rFonts w:hint="eastAsia" w:ascii="宋体" w:hAnsi="宋体" w:cs="宋体"/>
          <w:sz w:val="24"/>
        </w:rPr>
        <w:t>3.充分利用和发挥互联网、计算机和手机等现代媒体技术的优势，提高教学的质量和效率。</w:t>
      </w:r>
    </w:p>
    <w:p>
      <w:pPr>
        <w:spacing w:line="570" w:lineRule="exact"/>
        <w:ind w:firstLine="465"/>
        <w:jc w:val="left"/>
        <w:rPr>
          <w:rFonts w:hint="eastAsia" w:ascii="宋体" w:hAnsi="宋体" w:cs="宋体"/>
          <w:sz w:val="24"/>
        </w:rPr>
      </w:pPr>
      <w:r>
        <w:rPr>
          <w:rFonts w:hint="eastAsia" w:ascii="宋体" w:hAnsi="宋体" w:cs="宋体"/>
          <w:sz w:val="24"/>
        </w:rPr>
        <w:t>（四）教材编选</w:t>
      </w:r>
    </w:p>
    <w:p>
      <w:pPr>
        <w:spacing w:line="570" w:lineRule="exact"/>
        <w:ind w:firstLine="465"/>
        <w:jc w:val="left"/>
        <w:rPr>
          <w:rFonts w:hint="eastAsia" w:ascii="宋体" w:hAnsi="宋体" w:cs="宋体"/>
          <w:sz w:val="24"/>
        </w:rPr>
      </w:pPr>
      <w:r>
        <w:rPr>
          <w:rFonts w:hint="eastAsia" w:ascii="宋体" w:hAnsi="宋体" w:cs="宋体"/>
          <w:sz w:val="24"/>
        </w:rPr>
        <w:t>1.与职业需求和经济社会发展相适应。</w:t>
      </w:r>
    </w:p>
    <w:p>
      <w:pPr>
        <w:spacing w:line="570" w:lineRule="exact"/>
        <w:ind w:firstLine="465"/>
        <w:jc w:val="left"/>
        <w:rPr>
          <w:rFonts w:hint="eastAsia" w:ascii="宋体" w:hAnsi="宋体" w:cs="宋体"/>
          <w:sz w:val="24"/>
        </w:rPr>
      </w:pPr>
      <w:r>
        <w:rPr>
          <w:rFonts w:hint="eastAsia" w:ascii="宋体" w:hAnsi="宋体" w:cs="宋体"/>
          <w:sz w:val="24"/>
        </w:rPr>
        <w:t>2.课程安排及教学内容紧扣护士执业资格考试大纲。</w:t>
      </w:r>
    </w:p>
    <w:p>
      <w:pPr>
        <w:spacing w:line="570" w:lineRule="exact"/>
        <w:ind w:firstLine="465"/>
        <w:jc w:val="left"/>
        <w:rPr>
          <w:rFonts w:hint="eastAsia"/>
          <w:sz w:val="24"/>
        </w:rPr>
      </w:pPr>
      <w:r>
        <w:rPr>
          <w:rFonts w:hint="eastAsia" w:ascii="宋体" w:hAnsi="宋体" w:cs="宋体"/>
          <w:sz w:val="24"/>
        </w:rPr>
        <w:t>3.</w:t>
      </w:r>
      <w:r>
        <w:rPr>
          <w:rFonts w:hint="eastAsia"/>
          <w:sz w:val="24"/>
        </w:rPr>
        <w:t>教材深挖人文素养教育，增加案例。</w:t>
      </w:r>
    </w:p>
    <w:p>
      <w:pPr>
        <w:spacing w:line="570" w:lineRule="exact"/>
        <w:ind w:firstLine="465"/>
        <w:jc w:val="left"/>
        <w:rPr>
          <w:rFonts w:hint="eastAsia" w:ascii="宋体" w:hAnsi="宋体" w:cs="宋体"/>
          <w:sz w:val="24"/>
        </w:rPr>
      </w:pPr>
      <w:r>
        <w:rPr>
          <w:rFonts w:hint="eastAsia" w:ascii="宋体" w:hAnsi="宋体" w:cs="宋体"/>
          <w:sz w:val="24"/>
        </w:rPr>
        <w:t>4.体现中专课程的特点。</w:t>
      </w:r>
    </w:p>
    <w:p>
      <w:pPr>
        <w:spacing w:line="570" w:lineRule="exact"/>
        <w:ind w:firstLine="465"/>
        <w:jc w:val="left"/>
        <w:rPr>
          <w:rFonts w:hint="eastAsia"/>
          <w:sz w:val="24"/>
        </w:rPr>
      </w:pPr>
      <w:r>
        <w:rPr>
          <w:rFonts w:hint="eastAsia" w:ascii="宋体" w:hAnsi="宋体" w:cs="宋体"/>
          <w:sz w:val="24"/>
        </w:rPr>
        <w:t>5.教</w:t>
      </w:r>
      <w:r>
        <w:rPr>
          <w:rFonts w:hint="eastAsia"/>
          <w:sz w:val="24"/>
        </w:rPr>
        <w:t>材内容表达精炼、准确、科学、图文并茂。</w:t>
      </w:r>
    </w:p>
    <w:p>
      <w:pPr>
        <w:spacing w:line="570" w:lineRule="exact"/>
        <w:ind w:firstLine="465"/>
        <w:jc w:val="left"/>
        <w:rPr>
          <w:rFonts w:hint="eastAsia"/>
          <w:sz w:val="24"/>
        </w:rPr>
      </w:pPr>
      <w:r>
        <w:rPr>
          <w:rFonts w:hint="eastAsia"/>
          <w:sz w:val="24"/>
        </w:rPr>
        <w:t>（五）数字化课程资源开发</w:t>
      </w:r>
    </w:p>
    <w:p>
      <w:pPr>
        <w:spacing w:line="570" w:lineRule="exact"/>
        <w:ind w:firstLine="465"/>
        <w:jc w:val="left"/>
        <w:rPr>
          <w:rFonts w:hint="eastAsia"/>
          <w:sz w:val="24"/>
        </w:rPr>
      </w:pPr>
      <w:r>
        <w:rPr>
          <w:rFonts w:hint="eastAsia"/>
          <w:sz w:val="24"/>
        </w:rPr>
        <w:t>为激发学生学习课程的兴趣，应创设形象生动的教学情境，尽可能采用内现代化教学手段，鼓励学校通过购买、检索、校院合作或自主研发多媒体课件、挂图、实物教具、影像资料、电子教案、试题库、仿真软件等数字化教学资源。</w:t>
      </w:r>
    </w:p>
    <w:p>
      <w:pPr>
        <w:spacing w:line="570" w:lineRule="exact"/>
        <w:ind w:firstLine="321" w:firstLineChars="100"/>
        <w:jc w:val="left"/>
        <w:rPr>
          <w:rFonts w:hint="eastAsia"/>
          <w:b/>
          <w:sz w:val="32"/>
          <w:szCs w:val="32"/>
        </w:rPr>
      </w:pPr>
    </w:p>
    <w:p>
      <w:pPr>
        <w:spacing w:line="570" w:lineRule="exact"/>
        <w:jc w:val="center"/>
        <w:rPr>
          <w:rFonts w:hint="eastAsia" w:ascii="黑体" w:hAnsi="黑体" w:eastAsia="黑体" w:cs="黑体"/>
          <w:sz w:val="24"/>
        </w:rPr>
      </w:pPr>
      <w:r>
        <w:rPr>
          <w:rFonts w:ascii="宋体" w:hAnsi="宋体" w:cs="宋体"/>
          <w:sz w:val="24"/>
        </w:rPr>
        <w:br w:type="page"/>
      </w:r>
      <w:r>
        <w:rPr>
          <w:rFonts w:hint="eastAsia" w:ascii="黑体" w:hAnsi="黑体" w:eastAsia="黑体" w:cs="黑体"/>
          <w:sz w:val="24"/>
        </w:rPr>
        <w:t>中国传统康复技术课程标准</w:t>
      </w:r>
    </w:p>
    <w:p>
      <w:pPr>
        <w:spacing w:line="570" w:lineRule="exact"/>
        <w:jc w:val="center"/>
        <w:rPr>
          <w:rFonts w:hint="eastAsia" w:ascii="宋体" w:hAnsi="宋体" w:cs="宋体"/>
          <w:sz w:val="24"/>
        </w:rPr>
      </w:pPr>
    </w:p>
    <w:p>
      <w:pPr>
        <w:spacing w:line="570" w:lineRule="exact"/>
        <w:ind w:firstLine="480" w:firstLineChars="200"/>
        <w:rPr>
          <w:rFonts w:hint="eastAsia" w:ascii="宋体" w:hAnsi="宋体" w:cs="宋体"/>
          <w:b/>
          <w:bCs/>
          <w:sz w:val="24"/>
        </w:rPr>
      </w:pPr>
      <w:r>
        <w:rPr>
          <w:rFonts w:hint="eastAsia" w:ascii="黑体" w:hAnsi="黑体" w:eastAsia="黑体" w:cs="黑体"/>
          <w:sz w:val="24"/>
        </w:rPr>
        <w:t>一、课程性质与任务 </w:t>
      </w:r>
    </w:p>
    <w:p>
      <w:pPr>
        <w:spacing w:line="570" w:lineRule="exact"/>
        <w:ind w:firstLine="480" w:firstLineChars="200"/>
        <w:rPr>
          <w:rFonts w:hint="eastAsia" w:ascii="宋体" w:hAnsi="宋体" w:cs="宋体"/>
          <w:sz w:val="24"/>
        </w:rPr>
      </w:pPr>
      <w:r>
        <w:rPr>
          <w:rFonts w:hint="eastAsia" w:ascii="宋体" w:hAnsi="宋体" w:cs="宋体"/>
          <w:sz w:val="24"/>
        </w:rPr>
        <w:t xml:space="preserve">《中国传统康复技术》是护理专业的一门专业方向课程。本课程基于临床康复工作过程，对应康复岗位能力需求和执业标准，培养学生在临床康复、社区康复、康复中心等康复岗位必需的康复治疗能力和学生的个性发展能力。本专业以培养技能康复人擦和满足康复岗位及岗位任职要求，以执业资格考试要求为标准，培养学生具备临床康复、家庭康复、社区康复岗位必备的知识、能力与素质，能在各级医疗卫生服务机构从事临床康复、社区康复和家庭康复等工作。 </w:t>
      </w:r>
    </w:p>
    <w:p>
      <w:pPr>
        <w:spacing w:line="570" w:lineRule="exact"/>
        <w:ind w:firstLine="480" w:firstLineChars="200"/>
        <w:rPr>
          <w:rFonts w:hint="eastAsia" w:ascii="黑体" w:hAnsi="黑体" w:eastAsia="黑体" w:cs="黑体"/>
          <w:sz w:val="24"/>
        </w:rPr>
      </w:pPr>
      <w:r>
        <w:rPr>
          <w:rFonts w:hint="eastAsia" w:ascii="黑体" w:hAnsi="黑体" w:eastAsia="黑体" w:cs="黑体"/>
          <w:sz w:val="24"/>
        </w:rPr>
        <w:t xml:space="preserve">二、课程教学目标 </w:t>
      </w:r>
    </w:p>
    <w:p>
      <w:pPr>
        <w:spacing w:line="570" w:lineRule="exact"/>
        <w:ind w:firstLine="480" w:firstLineChars="200"/>
        <w:rPr>
          <w:rFonts w:hint="eastAsia" w:ascii="宋体" w:hAnsi="宋体" w:cs="宋体"/>
          <w:sz w:val="24"/>
        </w:rPr>
      </w:pPr>
      <w:r>
        <w:rPr>
          <w:rFonts w:hint="eastAsia" w:ascii="宋体" w:hAnsi="宋体" w:cs="宋体"/>
          <w:sz w:val="24"/>
        </w:rPr>
        <w:t>（一）能力目标</w:t>
      </w:r>
    </w:p>
    <w:p>
      <w:pPr>
        <w:spacing w:line="570" w:lineRule="exact"/>
        <w:ind w:firstLine="480" w:firstLineChars="200"/>
        <w:rPr>
          <w:rFonts w:hint="eastAsia" w:ascii="宋体" w:hAnsi="宋体" w:cs="宋体"/>
          <w:sz w:val="24"/>
        </w:rPr>
      </w:pPr>
      <w:r>
        <w:rPr>
          <w:rFonts w:hint="eastAsia" w:ascii="宋体" w:hAnsi="宋体" w:cs="宋体"/>
          <w:sz w:val="24"/>
        </w:rPr>
        <w:t>1.具有中医基础课程中四诊合参能力及经络学说基础知识。</w:t>
      </w:r>
    </w:p>
    <w:p>
      <w:pPr>
        <w:spacing w:line="570" w:lineRule="exact"/>
        <w:ind w:firstLine="480" w:firstLineChars="200"/>
        <w:rPr>
          <w:rFonts w:hint="eastAsia" w:ascii="宋体" w:hAnsi="宋体" w:cs="宋体"/>
          <w:sz w:val="24"/>
        </w:rPr>
      </w:pPr>
      <w:r>
        <w:rPr>
          <w:rFonts w:hint="eastAsia" w:ascii="宋体" w:hAnsi="宋体" w:cs="宋体"/>
          <w:sz w:val="24"/>
        </w:rPr>
        <w:t>2.具备以康复程序为框架，以评估、诊断、计划、实施和评价为主线，为病人实施整体康复的能力。</w:t>
      </w:r>
    </w:p>
    <w:p>
      <w:pPr>
        <w:spacing w:line="570" w:lineRule="exact"/>
        <w:ind w:firstLine="480" w:firstLineChars="200"/>
        <w:rPr>
          <w:rFonts w:hint="eastAsia" w:ascii="宋体" w:hAnsi="宋体" w:cs="宋体"/>
          <w:sz w:val="24"/>
        </w:rPr>
      </w:pPr>
      <w:r>
        <w:rPr>
          <w:rFonts w:hint="eastAsia" w:ascii="宋体" w:hAnsi="宋体" w:cs="宋体"/>
          <w:sz w:val="24"/>
        </w:rPr>
        <w:t>3.具备规范应用中医传统康复技术满足病人生理需求的能力。</w:t>
      </w:r>
    </w:p>
    <w:p>
      <w:pPr>
        <w:spacing w:line="570" w:lineRule="exact"/>
        <w:ind w:firstLine="480" w:firstLineChars="200"/>
        <w:rPr>
          <w:rFonts w:hint="eastAsia" w:ascii="宋体" w:hAnsi="宋体" w:cs="宋体"/>
          <w:sz w:val="24"/>
        </w:rPr>
      </w:pPr>
      <w:r>
        <w:rPr>
          <w:rFonts w:hint="eastAsia" w:ascii="宋体" w:hAnsi="宋体" w:cs="宋体"/>
          <w:sz w:val="24"/>
        </w:rPr>
        <w:t>4.能与病人进行良好的沟通。</w:t>
      </w:r>
    </w:p>
    <w:p>
      <w:pPr>
        <w:spacing w:line="570" w:lineRule="exact"/>
        <w:ind w:firstLine="480" w:firstLineChars="200"/>
        <w:rPr>
          <w:rFonts w:hint="eastAsia" w:ascii="宋体" w:hAnsi="宋体" w:cs="宋体"/>
          <w:sz w:val="24"/>
        </w:rPr>
      </w:pPr>
      <w:r>
        <w:rPr>
          <w:rFonts w:hint="eastAsia" w:ascii="宋体" w:hAnsi="宋体" w:cs="宋体"/>
          <w:sz w:val="24"/>
        </w:rPr>
        <w:t>5.具备探讨专业知识的意识，初步具有发现问题、分析和解决问题的能力以及创新意识。</w:t>
      </w:r>
    </w:p>
    <w:p>
      <w:pPr>
        <w:spacing w:line="570" w:lineRule="exact"/>
        <w:ind w:firstLine="480" w:firstLineChars="200"/>
        <w:rPr>
          <w:rFonts w:hint="eastAsia" w:ascii="宋体" w:hAnsi="宋体" w:cs="宋体"/>
          <w:sz w:val="24"/>
        </w:rPr>
      </w:pPr>
      <w:r>
        <w:rPr>
          <w:rFonts w:hint="eastAsia" w:ascii="宋体" w:hAnsi="宋体" w:cs="宋体"/>
          <w:sz w:val="24"/>
        </w:rPr>
        <w:t>（二）知识目标</w:t>
      </w:r>
    </w:p>
    <w:p>
      <w:pPr>
        <w:spacing w:line="570" w:lineRule="exact"/>
        <w:ind w:firstLine="480" w:firstLineChars="200"/>
        <w:rPr>
          <w:rFonts w:hint="eastAsia" w:ascii="宋体" w:hAnsi="宋体" w:cs="宋体"/>
          <w:sz w:val="24"/>
        </w:rPr>
      </w:pPr>
      <w:r>
        <w:rPr>
          <w:rFonts w:hint="eastAsia" w:ascii="宋体" w:hAnsi="宋体" w:cs="宋体"/>
          <w:sz w:val="24"/>
        </w:rPr>
        <w:t>通过《中国传统康复技术》课程的学习，要求学生获得关于中医推拿技术的使用、中医物理疗法技术的使用、中医针灸技术的使用等项目的基本知识。</w:t>
      </w:r>
    </w:p>
    <w:p>
      <w:pPr>
        <w:spacing w:line="570" w:lineRule="exact"/>
        <w:ind w:firstLine="480" w:firstLineChars="200"/>
        <w:rPr>
          <w:rFonts w:hint="eastAsia" w:ascii="宋体" w:hAnsi="宋体" w:cs="宋体"/>
          <w:sz w:val="24"/>
        </w:rPr>
      </w:pPr>
      <w:r>
        <w:rPr>
          <w:rFonts w:hint="eastAsia" w:ascii="宋体" w:hAnsi="宋体" w:cs="宋体"/>
          <w:sz w:val="24"/>
        </w:rPr>
        <w:t>（三）素质目标</w:t>
      </w:r>
    </w:p>
    <w:p>
      <w:pPr>
        <w:spacing w:line="570" w:lineRule="exact"/>
        <w:ind w:firstLine="480" w:firstLineChars="200"/>
        <w:rPr>
          <w:rFonts w:hint="eastAsia" w:ascii="宋体" w:hAnsi="宋体" w:cs="宋体"/>
          <w:sz w:val="24"/>
        </w:rPr>
      </w:pPr>
      <w:r>
        <w:rPr>
          <w:rFonts w:hint="eastAsia" w:ascii="宋体" w:hAnsi="宋体" w:cs="宋体"/>
          <w:sz w:val="24"/>
        </w:rPr>
        <w:t>具备良好的康复工作习惯、严禁求实的工作态度，对病人具有高度的爱心、细心、耐心与责任心。</w:t>
      </w:r>
    </w:p>
    <w:p>
      <w:pPr>
        <w:spacing w:line="570" w:lineRule="exact"/>
        <w:ind w:firstLine="480" w:firstLineChars="200"/>
        <w:rPr>
          <w:rFonts w:hint="eastAsia" w:ascii="黑体" w:hAnsi="黑体" w:eastAsia="黑体" w:cs="黑体"/>
          <w:sz w:val="24"/>
        </w:rPr>
      </w:pPr>
      <w:r>
        <w:rPr>
          <w:rFonts w:hint="eastAsia" w:ascii="黑体" w:hAnsi="黑体" w:eastAsia="黑体" w:cs="黑体"/>
          <w:sz w:val="24"/>
        </w:rPr>
        <w:t>三、参考学时</w:t>
      </w:r>
    </w:p>
    <w:p>
      <w:pPr>
        <w:spacing w:line="570" w:lineRule="exact"/>
        <w:ind w:firstLine="600" w:firstLineChars="250"/>
        <w:rPr>
          <w:rFonts w:hint="eastAsia" w:ascii="宋体" w:hAnsi="宋体" w:cs="宋体"/>
          <w:sz w:val="24"/>
        </w:rPr>
      </w:pPr>
      <w:r>
        <w:rPr>
          <w:rFonts w:hint="eastAsia" w:ascii="宋体" w:hAnsi="宋体" w:cs="宋体"/>
          <w:sz w:val="24"/>
        </w:rPr>
        <w:t>72学时。</w:t>
      </w:r>
    </w:p>
    <w:p>
      <w:pPr>
        <w:spacing w:line="570" w:lineRule="exact"/>
        <w:ind w:firstLine="480" w:firstLineChars="200"/>
        <w:rPr>
          <w:rFonts w:hint="eastAsia" w:ascii="黑体" w:hAnsi="黑体" w:eastAsia="黑体" w:cs="黑体"/>
          <w:sz w:val="24"/>
        </w:rPr>
      </w:pPr>
      <w:r>
        <w:rPr>
          <w:rFonts w:hint="eastAsia" w:ascii="黑体" w:hAnsi="黑体" w:eastAsia="黑体" w:cs="黑体"/>
          <w:sz w:val="24"/>
        </w:rPr>
        <w:t>四、课程内容和要求</w:t>
      </w:r>
    </w:p>
    <w:tbl>
      <w:tblPr>
        <w:tblStyle w:val="5"/>
        <w:tblW w:w="8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398"/>
        <w:gridCol w:w="3544"/>
        <w:gridCol w:w="1668"/>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95" w:type="dxa"/>
            <w:noWrap w:val="0"/>
            <w:vAlign w:val="center"/>
          </w:tcPr>
          <w:p>
            <w:pPr>
              <w:tabs>
                <w:tab w:val="left" w:pos="180"/>
              </w:tabs>
              <w:spacing w:line="400" w:lineRule="exact"/>
              <w:jc w:val="center"/>
              <w:rPr>
                <w:rFonts w:hint="eastAsia" w:ascii="黑体" w:hAnsi="黑体" w:eastAsia="黑体" w:cs="黑体"/>
                <w:szCs w:val="21"/>
              </w:rPr>
            </w:pPr>
            <w:r>
              <w:rPr>
                <w:rFonts w:hint="eastAsia" w:ascii="黑体" w:hAnsi="黑体" w:eastAsia="黑体" w:cs="黑体"/>
                <w:szCs w:val="21"/>
              </w:rPr>
              <w:t>序号</w:t>
            </w:r>
          </w:p>
        </w:tc>
        <w:tc>
          <w:tcPr>
            <w:tcW w:w="1398" w:type="dxa"/>
            <w:noWrap w:val="0"/>
            <w:vAlign w:val="center"/>
          </w:tcPr>
          <w:p>
            <w:pPr>
              <w:tabs>
                <w:tab w:val="left" w:pos="180"/>
              </w:tabs>
              <w:spacing w:line="400" w:lineRule="exact"/>
              <w:jc w:val="center"/>
              <w:rPr>
                <w:rFonts w:hint="eastAsia" w:ascii="黑体" w:hAnsi="黑体" w:eastAsia="黑体" w:cs="黑体"/>
                <w:szCs w:val="21"/>
              </w:rPr>
            </w:pPr>
            <w:r>
              <w:rPr>
                <w:rFonts w:hint="eastAsia" w:ascii="黑体" w:hAnsi="黑体" w:eastAsia="黑体" w:cs="黑体"/>
                <w:szCs w:val="21"/>
              </w:rPr>
              <w:t>教学项目</w:t>
            </w:r>
          </w:p>
        </w:tc>
        <w:tc>
          <w:tcPr>
            <w:tcW w:w="3544" w:type="dxa"/>
            <w:noWrap w:val="0"/>
            <w:vAlign w:val="center"/>
          </w:tcPr>
          <w:p>
            <w:pPr>
              <w:tabs>
                <w:tab w:val="left" w:pos="180"/>
              </w:tabs>
              <w:spacing w:line="400" w:lineRule="exact"/>
              <w:jc w:val="center"/>
              <w:rPr>
                <w:rFonts w:hint="eastAsia" w:ascii="黑体" w:hAnsi="黑体" w:eastAsia="黑体" w:cs="黑体"/>
                <w:szCs w:val="21"/>
              </w:rPr>
            </w:pPr>
            <w:r>
              <w:rPr>
                <w:rFonts w:hint="eastAsia" w:ascii="黑体" w:hAnsi="黑体" w:eastAsia="黑体" w:cs="黑体"/>
                <w:szCs w:val="21"/>
              </w:rPr>
              <w:t>教学内容及教学要求</w:t>
            </w:r>
          </w:p>
        </w:tc>
        <w:tc>
          <w:tcPr>
            <w:tcW w:w="1668" w:type="dxa"/>
            <w:noWrap w:val="0"/>
            <w:vAlign w:val="center"/>
          </w:tcPr>
          <w:p>
            <w:pPr>
              <w:tabs>
                <w:tab w:val="left" w:pos="180"/>
              </w:tabs>
              <w:spacing w:line="400" w:lineRule="exact"/>
              <w:jc w:val="center"/>
              <w:rPr>
                <w:rFonts w:hint="eastAsia" w:ascii="黑体" w:hAnsi="黑体" w:eastAsia="黑体" w:cs="黑体"/>
                <w:szCs w:val="21"/>
              </w:rPr>
            </w:pPr>
            <w:r>
              <w:rPr>
                <w:rFonts w:hint="eastAsia" w:ascii="黑体" w:hAnsi="黑体" w:eastAsia="黑体" w:cs="黑体"/>
                <w:szCs w:val="21"/>
              </w:rPr>
              <w:t>活动设计建议</w:t>
            </w:r>
          </w:p>
        </w:tc>
        <w:tc>
          <w:tcPr>
            <w:tcW w:w="1277" w:type="dxa"/>
            <w:noWrap w:val="0"/>
            <w:vAlign w:val="top"/>
          </w:tcPr>
          <w:p>
            <w:pPr>
              <w:tabs>
                <w:tab w:val="left" w:pos="180"/>
              </w:tabs>
              <w:spacing w:line="400" w:lineRule="exact"/>
              <w:jc w:val="center"/>
              <w:rPr>
                <w:rFonts w:hint="eastAsia" w:ascii="黑体" w:hAnsi="黑体" w:eastAsia="黑体" w:cs="黑体"/>
                <w:szCs w:val="21"/>
              </w:rPr>
            </w:pPr>
            <w:r>
              <w:rPr>
                <w:rFonts w:hint="eastAsia" w:ascii="黑体" w:hAnsi="黑体" w:eastAsia="黑体" w:cs="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0" w:hRule="atLeast"/>
          <w:jc w:val="center"/>
        </w:trPr>
        <w:tc>
          <w:tcPr>
            <w:tcW w:w="695" w:type="dxa"/>
            <w:noWrap w:val="0"/>
            <w:vAlign w:val="center"/>
          </w:tcPr>
          <w:p>
            <w:pPr>
              <w:tabs>
                <w:tab w:val="left" w:pos="180"/>
              </w:tabs>
              <w:spacing w:line="400" w:lineRule="exact"/>
              <w:jc w:val="center"/>
              <w:rPr>
                <w:rFonts w:hint="eastAsia" w:ascii="宋体" w:hAnsi="宋体" w:cs="宋体"/>
                <w:szCs w:val="21"/>
              </w:rPr>
            </w:pPr>
            <w:r>
              <w:rPr>
                <w:rFonts w:hint="eastAsia" w:ascii="宋体" w:hAnsi="宋体" w:cs="宋体"/>
                <w:szCs w:val="21"/>
              </w:rPr>
              <w:t>1</w:t>
            </w:r>
          </w:p>
        </w:tc>
        <w:tc>
          <w:tcPr>
            <w:tcW w:w="1398" w:type="dxa"/>
            <w:noWrap w:val="0"/>
            <w:vAlign w:val="center"/>
          </w:tcPr>
          <w:p>
            <w:pPr>
              <w:tabs>
                <w:tab w:val="left" w:pos="180"/>
              </w:tabs>
              <w:spacing w:line="400" w:lineRule="exact"/>
              <w:jc w:val="center"/>
              <w:rPr>
                <w:rFonts w:hint="eastAsia" w:ascii="宋体" w:hAnsi="宋体" w:cs="宋体"/>
                <w:szCs w:val="21"/>
              </w:rPr>
            </w:pPr>
            <w:r>
              <w:rPr>
                <w:rFonts w:hint="eastAsia" w:ascii="宋体" w:hAnsi="宋体" w:cs="宋体"/>
                <w:szCs w:val="21"/>
              </w:rPr>
              <w:t>绪论</w:t>
            </w:r>
          </w:p>
        </w:tc>
        <w:tc>
          <w:tcPr>
            <w:tcW w:w="3544" w:type="dxa"/>
            <w:noWrap w:val="0"/>
            <w:vAlign w:val="center"/>
          </w:tcPr>
          <w:p>
            <w:pPr>
              <w:keepNext/>
              <w:spacing w:line="400" w:lineRule="exact"/>
              <w:ind w:firstLine="424" w:firstLineChars="202"/>
              <w:rPr>
                <w:rFonts w:hint="eastAsia" w:ascii="宋体" w:hAnsi="宋体" w:cs="宋体"/>
                <w:szCs w:val="21"/>
              </w:rPr>
            </w:pPr>
          </w:p>
          <w:p>
            <w:pPr>
              <w:keepNext/>
              <w:spacing w:line="400" w:lineRule="exact"/>
              <w:ind w:firstLine="424" w:firstLineChars="202"/>
              <w:rPr>
                <w:rFonts w:hint="eastAsia" w:ascii="宋体" w:hAnsi="宋体" w:cs="宋体"/>
                <w:szCs w:val="21"/>
              </w:rPr>
            </w:pPr>
            <w:r>
              <w:rPr>
                <w:rFonts w:hint="eastAsia" w:ascii="宋体" w:hAnsi="宋体" w:cs="宋体"/>
                <w:szCs w:val="21"/>
              </w:rPr>
              <w:t>掌握中国传统康复疗法的特点；</w:t>
            </w:r>
          </w:p>
          <w:p>
            <w:pPr>
              <w:keepNext/>
              <w:spacing w:line="400" w:lineRule="exact"/>
              <w:ind w:firstLine="424" w:firstLineChars="202"/>
              <w:rPr>
                <w:rFonts w:hint="eastAsia" w:ascii="宋体" w:hAnsi="宋体" w:cs="宋体"/>
                <w:szCs w:val="21"/>
              </w:rPr>
            </w:pPr>
            <w:r>
              <w:rPr>
                <w:rFonts w:hint="eastAsia" w:ascii="宋体" w:hAnsi="宋体" w:cs="宋体"/>
                <w:szCs w:val="21"/>
              </w:rPr>
              <w:t>熟悉中国传统康复疗法的概念；</w:t>
            </w:r>
          </w:p>
          <w:p>
            <w:pPr>
              <w:keepNext/>
              <w:spacing w:line="400" w:lineRule="exact"/>
              <w:ind w:firstLine="424" w:firstLineChars="202"/>
              <w:rPr>
                <w:rFonts w:hint="eastAsia" w:ascii="宋体" w:hAnsi="宋体" w:cs="宋体"/>
                <w:szCs w:val="21"/>
              </w:rPr>
            </w:pPr>
            <w:r>
              <w:rPr>
                <w:rFonts w:hint="eastAsia" w:ascii="宋体" w:hAnsi="宋体" w:cs="宋体"/>
                <w:szCs w:val="21"/>
              </w:rPr>
              <w:t>了解中医传统康复疗法发展简   史；</w:t>
            </w:r>
          </w:p>
          <w:p>
            <w:pPr>
              <w:keepNext/>
              <w:spacing w:line="400" w:lineRule="exact"/>
              <w:ind w:firstLine="424" w:firstLineChars="202"/>
              <w:rPr>
                <w:rFonts w:hint="eastAsia" w:ascii="宋体" w:hAnsi="宋体" w:cs="宋体"/>
                <w:szCs w:val="21"/>
              </w:rPr>
            </w:pPr>
            <w:r>
              <w:rPr>
                <w:rFonts w:hint="eastAsia" w:ascii="宋体" w:hAnsi="宋体" w:cs="宋体"/>
                <w:szCs w:val="21"/>
              </w:rPr>
              <w:t>了解传统康复疗法的主要内容及学习方法</w:t>
            </w:r>
          </w:p>
          <w:p>
            <w:pPr>
              <w:keepNext/>
              <w:spacing w:line="400" w:lineRule="exact"/>
              <w:ind w:firstLine="424" w:firstLineChars="202"/>
              <w:rPr>
                <w:rFonts w:hint="eastAsia" w:ascii="宋体" w:hAnsi="宋体" w:cs="宋体"/>
                <w:szCs w:val="21"/>
              </w:rPr>
            </w:pPr>
          </w:p>
        </w:tc>
        <w:tc>
          <w:tcPr>
            <w:tcW w:w="1668" w:type="dxa"/>
            <w:noWrap w:val="0"/>
            <w:vAlign w:val="center"/>
          </w:tcPr>
          <w:p>
            <w:pPr>
              <w:keepNext/>
              <w:spacing w:line="400" w:lineRule="exact"/>
              <w:jc w:val="center"/>
              <w:rPr>
                <w:rFonts w:hint="eastAsia" w:ascii="宋体" w:hAnsi="宋体" w:cs="宋体"/>
                <w:szCs w:val="21"/>
              </w:rPr>
            </w:pPr>
            <w:r>
              <w:rPr>
                <w:rFonts w:hint="eastAsia" w:ascii="宋体" w:hAnsi="宋体" w:cs="宋体"/>
                <w:szCs w:val="21"/>
              </w:rPr>
              <w:t>理论讲解</w:t>
            </w:r>
          </w:p>
          <w:p>
            <w:pPr>
              <w:keepNext/>
              <w:spacing w:line="400" w:lineRule="exact"/>
              <w:jc w:val="center"/>
              <w:rPr>
                <w:rFonts w:hint="eastAsia" w:ascii="宋体" w:hAnsi="宋体" w:cs="宋体"/>
                <w:szCs w:val="21"/>
              </w:rPr>
            </w:pPr>
            <w:r>
              <w:rPr>
                <w:rFonts w:hint="eastAsia" w:ascii="宋体" w:hAnsi="宋体" w:cs="宋体"/>
                <w:szCs w:val="21"/>
              </w:rPr>
              <w:t>讨论教学</w:t>
            </w:r>
          </w:p>
          <w:p>
            <w:pPr>
              <w:keepNext/>
              <w:spacing w:line="400" w:lineRule="exact"/>
              <w:jc w:val="center"/>
              <w:rPr>
                <w:rFonts w:hint="eastAsia" w:ascii="宋体" w:hAnsi="宋体" w:cs="宋体"/>
                <w:szCs w:val="21"/>
              </w:rPr>
            </w:pPr>
            <w:r>
              <w:rPr>
                <w:rFonts w:hint="eastAsia" w:ascii="宋体" w:hAnsi="宋体" w:cs="宋体"/>
                <w:szCs w:val="21"/>
              </w:rPr>
              <w:t>多媒体演示</w:t>
            </w:r>
          </w:p>
        </w:tc>
        <w:tc>
          <w:tcPr>
            <w:tcW w:w="1277" w:type="dxa"/>
            <w:noWrap w:val="0"/>
            <w:vAlign w:val="center"/>
          </w:tcPr>
          <w:p>
            <w:pPr>
              <w:tabs>
                <w:tab w:val="left" w:pos="180"/>
              </w:tabs>
              <w:spacing w:line="400" w:lineRule="exact"/>
              <w:jc w:val="center"/>
              <w:rPr>
                <w:rFonts w:hint="eastAsia"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0" w:hRule="atLeast"/>
          <w:jc w:val="center"/>
        </w:trPr>
        <w:tc>
          <w:tcPr>
            <w:tcW w:w="695" w:type="dxa"/>
            <w:noWrap w:val="0"/>
            <w:vAlign w:val="center"/>
          </w:tcPr>
          <w:p>
            <w:pPr>
              <w:tabs>
                <w:tab w:val="left" w:pos="180"/>
              </w:tabs>
              <w:spacing w:line="400" w:lineRule="exact"/>
              <w:jc w:val="center"/>
              <w:rPr>
                <w:rFonts w:hint="eastAsia" w:ascii="宋体" w:hAnsi="宋体" w:cs="宋体"/>
                <w:szCs w:val="21"/>
              </w:rPr>
            </w:pPr>
            <w:r>
              <w:rPr>
                <w:rFonts w:hint="eastAsia" w:ascii="宋体" w:hAnsi="宋体" w:cs="宋体"/>
                <w:szCs w:val="21"/>
              </w:rPr>
              <w:t>2</w:t>
            </w:r>
          </w:p>
        </w:tc>
        <w:tc>
          <w:tcPr>
            <w:tcW w:w="1398" w:type="dxa"/>
            <w:noWrap w:val="0"/>
            <w:vAlign w:val="center"/>
          </w:tcPr>
          <w:p>
            <w:pPr>
              <w:tabs>
                <w:tab w:val="left" w:pos="180"/>
              </w:tabs>
              <w:spacing w:line="400" w:lineRule="exact"/>
              <w:jc w:val="center"/>
              <w:rPr>
                <w:rFonts w:hint="eastAsia" w:ascii="宋体" w:hAnsi="宋体" w:cs="宋体"/>
                <w:szCs w:val="21"/>
              </w:rPr>
            </w:pPr>
            <w:r>
              <w:rPr>
                <w:rFonts w:hint="eastAsia" w:ascii="宋体" w:hAnsi="宋体" w:cs="宋体"/>
                <w:szCs w:val="21"/>
              </w:rPr>
              <w:t>中国传统康复疗法的基本理论</w:t>
            </w:r>
          </w:p>
        </w:tc>
        <w:tc>
          <w:tcPr>
            <w:tcW w:w="3544" w:type="dxa"/>
            <w:noWrap w:val="0"/>
            <w:vAlign w:val="center"/>
          </w:tcPr>
          <w:p>
            <w:pPr>
              <w:keepNext/>
              <w:spacing w:line="400" w:lineRule="exact"/>
              <w:ind w:firstLine="424" w:firstLineChars="202"/>
              <w:rPr>
                <w:rFonts w:hint="eastAsia" w:ascii="宋体" w:hAnsi="宋体" w:cs="宋体"/>
                <w:szCs w:val="21"/>
              </w:rPr>
            </w:pPr>
          </w:p>
          <w:p>
            <w:pPr>
              <w:keepNext/>
              <w:spacing w:line="400" w:lineRule="exact"/>
              <w:ind w:firstLine="424" w:firstLineChars="202"/>
              <w:rPr>
                <w:rFonts w:hint="eastAsia" w:ascii="宋体" w:hAnsi="宋体" w:cs="宋体"/>
                <w:szCs w:val="21"/>
              </w:rPr>
            </w:pPr>
            <w:r>
              <w:rPr>
                <w:rFonts w:hint="eastAsia" w:ascii="宋体" w:hAnsi="宋体" w:cs="宋体"/>
                <w:szCs w:val="21"/>
              </w:rPr>
              <w:t>掌握人体五脏的功能；</w:t>
            </w:r>
          </w:p>
          <w:p>
            <w:pPr>
              <w:keepNext/>
              <w:spacing w:line="400" w:lineRule="exact"/>
              <w:ind w:firstLine="424" w:firstLineChars="202"/>
              <w:rPr>
                <w:rFonts w:hint="eastAsia" w:ascii="宋体" w:hAnsi="宋体" w:cs="宋体"/>
                <w:szCs w:val="21"/>
              </w:rPr>
            </w:pPr>
            <w:r>
              <w:rPr>
                <w:rFonts w:hint="eastAsia" w:ascii="宋体" w:hAnsi="宋体" w:cs="宋体"/>
                <w:szCs w:val="21"/>
              </w:rPr>
              <w:t>掌握经络系统的组成；</w:t>
            </w:r>
          </w:p>
          <w:p>
            <w:pPr>
              <w:keepNext/>
              <w:spacing w:line="400" w:lineRule="exact"/>
              <w:ind w:firstLine="424" w:firstLineChars="202"/>
              <w:rPr>
                <w:rFonts w:hint="eastAsia" w:ascii="宋体" w:hAnsi="宋体" w:cs="宋体"/>
                <w:szCs w:val="21"/>
              </w:rPr>
            </w:pPr>
            <w:r>
              <w:rPr>
                <w:rFonts w:hint="eastAsia" w:ascii="宋体" w:hAnsi="宋体" w:cs="宋体"/>
                <w:szCs w:val="21"/>
              </w:rPr>
              <w:t>掌握静脉功能障碍辩证；</w:t>
            </w:r>
          </w:p>
          <w:p>
            <w:pPr>
              <w:keepNext/>
              <w:spacing w:line="400" w:lineRule="exact"/>
              <w:ind w:firstLine="424" w:firstLineChars="202"/>
              <w:rPr>
                <w:rFonts w:hint="eastAsia" w:ascii="宋体" w:hAnsi="宋体" w:cs="宋体"/>
                <w:szCs w:val="21"/>
              </w:rPr>
            </w:pPr>
            <w:r>
              <w:rPr>
                <w:rFonts w:hint="eastAsia" w:ascii="宋体" w:hAnsi="宋体" w:cs="宋体"/>
                <w:szCs w:val="21"/>
              </w:rPr>
              <w:t>熟悉六腑的功能；</w:t>
            </w:r>
          </w:p>
          <w:p>
            <w:pPr>
              <w:keepNext/>
              <w:spacing w:line="400" w:lineRule="exact"/>
              <w:ind w:firstLine="424" w:firstLineChars="202"/>
              <w:rPr>
                <w:rFonts w:hint="eastAsia" w:ascii="宋体" w:hAnsi="宋体" w:cs="宋体"/>
                <w:szCs w:val="21"/>
              </w:rPr>
            </w:pPr>
            <w:r>
              <w:rPr>
                <w:rFonts w:hint="eastAsia" w:ascii="宋体" w:hAnsi="宋体" w:cs="宋体"/>
                <w:szCs w:val="21"/>
              </w:rPr>
              <w:t>熟悉功能障碍的诊法；</w:t>
            </w:r>
          </w:p>
          <w:p>
            <w:pPr>
              <w:keepNext/>
              <w:spacing w:line="400" w:lineRule="exact"/>
              <w:ind w:firstLine="424" w:firstLineChars="202"/>
              <w:rPr>
                <w:rFonts w:hint="eastAsia" w:ascii="宋体" w:hAnsi="宋体" w:cs="宋体"/>
                <w:szCs w:val="21"/>
              </w:rPr>
            </w:pPr>
            <w:r>
              <w:rPr>
                <w:rFonts w:hint="eastAsia" w:ascii="宋体" w:hAnsi="宋体" w:cs="宋体"/>
                <w:szCs w:val="21"/>
              </w:rPr>
              <w:t>熟悉脏腑功能障碍辩证；</w:t>
            </w:r>
          </w:p>
          <w:p>
            <w:pPr>
              <w:keepNext/>
              <w:spacing w:line="400" w:lineRule="exact"/>
              <w:ind w:firstLine="424" w:firstLineChars="202"/>
              <w:rPr>
                <w:rFonts w:hint="eastAsia" w:ascii="宋体" w:hAnsi="宋体" w:cs="宋体"/>
                <w:szCs w:val="21"/>
              </w:rPr>
            </w:pPr>
            <w:r>
              <w:rPr>
                <w:rFonts w:hint="eastAsia" w:ascii="宋体" w:hAnsi="宋体" w:cs="宋体"/>
                <w:szCs w:val="21"/>
              </w:rPr>
              <w:t>了解阴阳五行；</w:t>
            </w:r>
          </w:p>
          <w:p>
            <w:pPr>
              <w:keepNext/>
              <w:spacing w:line="400" w:lineRule="exact"/>
              <w:ind w:firstLine="424" w:firstLineChars="202"/>
              <w:rPr>
                <w:rFonts w:hint="eastAsia" w:ascii="宋体" w:hAnsi="宋体" w:cs="宋体"/>
                <w:szCs w:val="21"/>
              </w:rPr>
            </w:pPr>
            <w:r>
              <w:rPr>
                <w:rFonts w:hint="eastAsia" w:ascii="宋体" w:hAnsi="宋体" w:cs="宋体"/>
                <w:szCs w:val="21"/>
              </w:rPr>
              <w:t>了解奇恒之腑的功能；</w:t>
            </w:r>
          </w:p>
          <w:p>
            <w:pPr>
              <w:keepNext/>
              <w:spacing w:line="400" w:lineRule="exact"/>
              <w:ind w:firstLine="424" w:firstLineChars="202"/>
              <w:rPr>
                <w:rFonts w:hint="eastAsia" w:ascii="宋体" w:hAnsi="宋体" w:cs="宋体"/>
                <w:szCs w:val="21"/>
              </w:rPr>
            </w:pPr>
            <w:r>
              <w:rPr>
                <w:rFonts w:hint="eastAsia" w:ascii="宋体" w:hAnsi="宋体" w:cs="宋体"/>
                <w:szCs w:val="21"/>
              </w:rPr>
              <w:t>了解经络的概念；</w:t>
            </w:r>
          </w:p>
          <w:p>
            <w:pPr>
              <w:keepNext/>
              <w:spacing w:line="400" w:lineRule="exact"/>
              <w:ind w:firstLine="424" w:firstLineChars="202"/>
              <w:rPr>
                <w:rFonts w:hint="eastAsia" w:ascii="宋体" w:hAnsi="宋体" w:cs="宋体"/>
                <w:szCs w:val="21"/>
              </w:rPr>
            </w:pPr>
            <w:r>
              <w:rPr>
                <w:rFonts w:hint="eastAsia" w:ascii="宋体" w:hAnsi="宋体" w:cs="宋体"/>
                <w:szCs w:val="21"/>
              </w:rPr>
              <w:t>了解功能障碍的病因、病机；</w:t>
            </w:r>
          </w:p>
          <w:p>
            <w:pPr>
              <w:keepNext/>
              <w:spacing w:line="400" w:lineRule="exact"/>
              <w:ind w:firstLine="424" w:firstLineChars="202"/>
              <w:rPr>
                <w:rFonts w:hint="eastAsia" w:ascii="宋体" w:hAnsi="宋体" w:cs="宋体"/>
                <w:szCs w:val="21"/>
              </w:rPr>
            </w:pPr>
            <w:r>
              <w:rPr>
                <w:rFonts w:hint="eastAsia" w:ascii="宋体" w:hAnsi="宋体" w:cs="宋体"/>
                <w:szCs w:val="21"/>
              </w:rPr>
              <w:t>了解气血津液功能障碍辩证</w:t>
            </w:r>
          </w:p>
          <w:p>
            <w:pPr>
              <w:keepNext/>
              <w:spacing w:line="400" w:lineRule="exact"/>
              <w:ind w:firstLine="424" w:firstLineChars="202"/>
              <w:rPr>
                <w:rFonts w:hint="eastAsia" w:ascii="宋体" w:hAnsi="宋体" w:cs="宋体"/>
                <w:szCs w:val="21"/>
              </w:rPr>
            </w:pPr>
          </w:p>
        </w:tc>
        <w:tc>
          <w:tcPr>
            <w:tcW w:w="1668" w:type="dxa"/>
            <w:noWrap w:val="0"/>
            <w:vAlign w:val="center"/>
          </w:tcPr>
          <w:p>
            <w:pPr>
              <w:keepNext/>
              <w:spacing w:line="400" w:lineRule="exact"/>
              <w:jc w:val="center"/>
              <w:rPr>
                <w:rFonts w:hint="eastAsia" w:ascii="宋体" w:hAnsi="宋体" w:cs="宋体"/>
                <w:szCs w:val="21"/>
              </w:rPr>
            </w:pPr>
            <w:r>
              <w:rPr>
                <w:rFonts w:hint="eastAsia" w:ascii="宋体" w:hAnsi="宋体" w:cs="宋体"/>
                <w:szCs w:val="21"/>
              </w:rPr>
              <w:t>理论讲解</w:t>
            </w:r>
          </w:p>
          <w:p>
            <w:pPr>
              <w:keepNext/>
              <w:spacing w:line="400" w:lineRule="exact"/>
              <w:jc w:val="center"/>
              <w:rPr>
                <w:rFonts w:hint="eastAsia" w:ascii="宋体" w:hAnsi="宋体" w:cs="宋体"/>
                <w:szCs w:val="21"/>
              </w:rPr>
            </w:pPr>
            <w:r>
              <w:rPr>
                <w:rFonts w:hint="eastAsia" w:ascii="宋体" w:hAnsi="宋体" w:cs="宋体"/>
                <w:szCs w:val="21"/>
              </w:rPr>
              <w:t>案例分析</w:t>
            </w:r>
          </w:p>
          <w:p>
            <w:pPr>
              <w:keepNext/>
              <w:spacing w:line="400" w:lineRule="exact"/>
              <w:jc w:val="center"/>
              <w:rPr>
                <w:rFonts w:hint="eastAsia" w:ascii="宋体" w:hAnsi="宋体" w:cs="宋体"/>
                <w:szCs w:val="21"/>
              </w:rPr>
            </w:pPr>
            <w:r>
              <w:rPr>
                <w:rFonts w:hint="eastAsia" w:ascii="宋体" w:hAnsi="宋体" w:cs="宋体"/>
                <w:szCs w:val="21"/>
              </w:rPr>
              <w:t>讨论教学</w:t>
            </w:r>
          </w:p>
        </w:tc>
        <w:tc>
          <w:tcPr>
            <w:tcW w:w="1277" w:type="dxa"/>
            <w:noWrap w:val="0"/>
            <w:vAlign w:val="center"/>
          </w:tcPr>
          <w:p>
            <w:pPr>
              <w:tabs>
                <w:tab w:val="left" w:pos="180"/>
              </w:tabs>
              <w:spacing w:line="400" w:lineRule="exact"/>
              <w:jc w:val="center"/>
              <w:rPr>
                <w:rFonts w:hint="eastAsia" w:ascii="宋体" w:hAnsi="宋体" w:cs="宋体"/>
                <w:szCs w:val="21"/>
              </w:rPr>
            </w:pPr>
            <w:r>
              <w:rPr>
                <w:rFonts w:hint="eastAsia" w:ascii="宋体" w:hAnsi="宋体" w:cs="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5" w:type="dxa"/>
            <w:noWrap w:val="0"/>
            <w:vAlign w:val="center"/>
          </w:tcPr>
          <w:p>
            <w:pPr>
              <w:tabs>
                <w:tab w:val="left" w:pos="180"/>
              </w:tabs>
              <w:spacing w:line="400" w:lineRule="exact"/>
              <w:jc w:val="center"/>
              <w:rPr>
                <w:rFonts w:hint="eastAsia" w:ascii="宋体" w:hAnsi="宋体" w:cs="宋体"/>
                <w:szCs w:val="21"/>
              </w:rPr>
            </w:pPr>
            <w:r>
              <w:rPr>
                <w:rFonts w:hint="eastAsia" w:ascii="宋体" w:hAnsi="宋体" w:cs="宋体"/>
                <w:szCs w:val="21"/>
              </w:rPr>
              <w:t>3</w:t>
            </w:r>
          </w:p>
        </w:tc>
        <w:tc>
          <w:tcPr>
            <w:tcW w:w="1398" w:type="dxa"/>
            <w:noWrap w:val="0"/>
            <w:vAlign w:val="center"/>
          </w:tcPr>
          <w:p>
            <w:pPr>
              <w:tabs>
                <w:tab w:val="left" w:pos="180"/>
              </w:tabs>
              <w:spacing w:line="400" w:lineRule="exact"/>
              <w:jc w:val="center"/>
              <w:rPr>
                <w:rFonts w:hint="eastAsia" w:ascii="宋体" w:hAnsi="宋体" w:cs="宋体"/>
                <w:szCs w:val="21"/>
              </w:rPr>
            </w:pPr>
            <w:r>
              <w:rPr>
                <w:rFonts w:hint="eastAsia" w:ascii="宋体" w:hAnsi="宋体" w:cs="宋体"/>
                <w:szCs w:val="21"/>
              </w:rPr>
              <w:t>针灸疗法</w:t>
            </w:r>
          </w:p>
        </w:tc>
        <w:tc>
          <w:tcPr>
            <w:tcW w:w="3544" w:type="dxa"/>
            <w:noWrap w:val="0"/>
            <w:vAlign w:val="center"/>
          </w:tcPr>
          <w:p>
            <w:pPr>
              <w:keepNext/>
              <w:spacing w:line="400" w:lineRule="exact"/>
              <w:ind w:firstLine="424" w:firstLineChars="202"/>
              <w:rPr>
                <w:rFonts w:hint="eastAsia" w:ascii="宋体" w:hAnsi="宋体" w:cs="宋体"/>
                <w:szCs w:val="21"/>
              </w:rPr>
            </w:pPr>
            <w:r>
              <w:rPr>
                <w:rFonts w:hint="eastAsia" w:ascii="宋体" w:hAnsi="宋体" w:cs="宋体"/>
                <w:szCs w:val="21"/>
              </w:rPr>
              <w:t>掌握腧穴的分类和作用，腧穴的定位方法，传统康复疗法的常用腧穴；</w:t>
            </w:r>
          </w:p>
          <w:p>
            <w:pPr>
              <w:keepNext/>
              <w:spacing w:line="400" w:lineRule="exact"/>
              <w:ind w:firstLine="424" w:firstLineChars="202"/>
              <w:rPr>
                <w:rFonts w:hint="eastAsia" w:ascii="宋体" w:hAnsi="宋体" w:cs="宋体"/>
                <w:szCs w:val="21"/>
              </w:rPr>
            </w:pPr>
            <w:r>
              <w:rPr>
                <w:rFonts w:hint="eastAsia" w:ascii="宋体" w:hAnsi="宋体" w:cs="宋体"/>
                <w:szCs w:val="21"/>
              </w:rPr>
              <w:t>掌握灸法的概述、操作方法、适应症、禁忌症及注意事项；</w:t>
            </w:r>
          </w:p>
          <w:p>
            <w:pPr>
              <w:keepNext/>
              <w:spacing w:line="400" w:lineRule="exact"/>
              <w:ind w:firstLine="424" w:firstLineChars="202"/>
              <w:rPr>
                <w:rFonts w:hint="eastAsia" w:ascii="宋体" w:hAnsi="宋体" w:cs="宋体"/>
                <w:szCs w:val="21"/>
              </w:rPr>
            </w:pPr>
            <w:r>
              <w:rPr>
                <w:rFonts w:hint="eastAsia" w:ascii="宋体" w:hAnsi="宋体" w:cs="宋体"/>
                <w:szCs w:val="21"/>
              </w:rPr>
              <w:t>掌握拔罐疗法的概述、操作方法、适应症、禁忌症及注意事项；</w:t>
            </w:r>
          </w:p>
          <w:p>
            <w:pPr>
              <w:keepNext/>
              <w:spacing w:line="400" w:lineRule="exact"/>
              <w:ind w:firstLine="424" w:firstLineChars="202"/>
              <w:rPr>
                <w:rFonts w:hint="eastAsia" w:ascii="宋体" w:hAnsi="宋体" w:cs="宋体"/>
                <w:szCs w:val="21"/>
              </w:rPr>
            </w:pPr>
            <w:r>
              <w:rPr>
                <w:rFonts w:hint="eastAsia" w:ascii="宋体" w:hAnsi="宋体" w:cs="宋体"/>
                <w:szCs w:val="21"/>
              </w:rPr>
              <w:t>掌握刮痧疗法的概述、操作方法、适应症、禁忌症及注意事项；</w:t>
            </w:r>
          </w:p>
          <w:p>
            <w:pPr>
              <w:keepNext/>
              <w:spacing w:line="400" w:lineRule="exact"/>
              <w:ind w:firstLine="424" w:firstLineChars="202"/>
              <w:rPr>
                <w:rFonts w:hint="eastAsia" w:ascii="宋体" w:hAnsi="宋体" w:cs="宋体"/>
                <w:szCs w:val="21"/>
              </w:rPr>
            </w:pPr>
            <w:r>
              <w:rPr>
                <w:rFonts w:hint="eastAsia" w:ascii="宋体" w:hAnsi="宋体" w:cs="宋体"/>
                <w:szCs w:val="21"/>
              </w:rPr>
              <w:t>熟悉腧穴中的特定穴；</w:t>
            </w:r>
          </w:p>
          <w:p>
            <w:pPr>
              <w:keepNext/>
              <w:spacing w:line="400" w:lineRule="exact"/>
              <w:ind w:firstLine="424" w:firstLineChars="202"/>
              <w:rPr>
                <w:rFonts w:hint="eastAsia" w:ascii="宋体" w:hAnsi="宋体" w:cs="宋体"/>
                <w:szCs w:val="21"/>
              </w:rPr>
            </w:pPr>
            <w:r>
              <w:rPr>
                <w:rFonts w:hint="eastAsia" w:ascii="宋体" w:hAnsi="宋体" w:cs="宋体"/>
                <w:szCs w:val="21"/>
              </w:rPr>
              <w:t>了解腧穴的概念；</w:t>
            </w:r>
          </w:p>
          <w:p>
            <w:pPr>
              <w:keepNext/>
              <w:spacing w:line="400" w:lineRule="exact"/>
              <w:ind w:firstLine="424" w:firstLineChars="202"/>
              <w:rPr>
                <w:rFonts w:hint="eastAsia" w:ascii="宋体" w:hAnsi="宋体" w:cs="宋体"/>
                <w:szCs w:val="21"/>
              </w:rPr>
            </w:pPr>
            <w:r>
              <w:rPr>
                <w:rFonts w:hint="eastAsia" w:ascii="宋体" w:hAnsi="宋体" w:cs="宋体"/>
                <w:szCs w:val="21"/>
              </w:rPr>
              <w:t>了解针刺疗法中的毫针刺法以及其他针刺疗法。</w:t>
            </w:r>
          </w:p>
        </w:tc>
        <w:tc>
          <w:tcPr>
            <w:tcW w:w="1668" w:type="dxa"/>
            <w:noWrap w:val="0"/>
            <w:vAlign w:val="center"/>
          </w:tcPr>
          <w:p>
            <w:pPr>
              <w:keepNext/>
              <w:spacing w:line="400" w:lineRule="exact"/>
              <w:jc w:val="center"/>
              <w:rPr>
                <w:rFonts w:hint="eastAsia" w:ascii="宋体" w:hAnsi="宋体" w:cs="宋体"/>
                <w:szCs w:val="21"/>
              </w:rPr>
            </w:pPr>
            <w:r>
              <w:rPr>
                <w:rFonts w:hint="eastAsia" w:ascii="宋体" w:hAnsi="宋体" w:cs="宋体"/>
                <w:szCs w:val="21"/>
              </w:rPr>
              <w:t>理论讲解</w:t>
            </w:r>
          </w:p>
          <w:p>
            <w:pPr>
              <w:keepNext/>
              <w:spacing w:line="400" w:lineRule="exact"/>
              <w:jc w:val="center"/>
              <w:rPr>
                <w:rFonts w:hint="eastAsia" w:ascii="宋体" w:hAnsi="宋体" w:cs="宋体"/>
                <w:szCs w:val="21"/>
              </w:rPr>
            </w:pPr>
            <w:r>
              <w:rPr>
                <w:rFonts w:hint="eastAsia" w:ascii="宋体" w:hAnsi="宋体" w:cs="宋体"/>
                <w:szCs w:val="21"/>
              </w:rPr>
              <w:t>多媒体展示</w:t>
            </w:r>
          </w:p>
          <w:p>
            <w:pPr>
              <w:keepNext/>
              <w:spacing w:line="400" w:lineRule="exact"/>
              <w:jc w:val="center"/>
              <w:rPr>
                <w:rFonts w:hint="eastAsia" w:ascii="宋体" w:hAnsi="宋体" w:cs="宋体"/>
                <w:szCs w:val="21"/>
              </w:rPr>
            </w:pPr>
            <w:r>
              <w:rPr>
                <w:rFonts w:hint="eastAsia" w:ascii="宋体" w:hAnsi="宋体" w:cs="宋体"/>
                <w:szCs w:val="21"/>
              </w:rPr>
              <w:t>案例分析</w:t>
            </w:r>
          </w:p>
          <w:p>
            <w:pPr>
              <w:keepNext/>
              <w:spacing w:line="400" w:lineRule="exact"/>
              <w:jc w:val="center"/>
              <w:rPr>
                <w:rFonts w:hint="eastAsia" w:ascii="宋体" w:hAnsi="宋体" w:cs="宋体"/>
                <w:szCs w:val="21"/>
              </w:rPr>
            </w:pPr>
            <w:r>
              <w:rPr>
                <w:rFonts w:hint="eastAsia" w:ascii="宋体" w:hAnsi="宋体" w:cs="宋体"/>
                <w:szCs w:val="21"/>
              </w:rPr>
              <w:t>演示教学</w:t>
            </w:r>
          </w:p>
          <w:p>
            <w:pPr>
              <w:keepNext/>
              <w:spacing w:line="400" w:lineRule="exact"/>
              <w:jc w:val="center"/>
              <w:rPr>
                <w:rFonts w:hint="eastAsia" w:ascii="宋体" w:hAnsi="宋体" w:cs="宋体"/>
                <w:szCs w:val="21"/>
              </w:rPr>
            </w:pPr>
            <w:r>
              <w:rPr>
                <w:rFonts w:hint="eastAsia" w:ascii="宋体" w:hAnsi="宋体" w:cs="宋体"/>
                <w:szCs w:val="21"/>
              </w:rPr>
              <w:t>角色扮演</w:t>
            </w:r>
          </w:p>
        </w:tc>
        <w:tc>
          <w:tcPr>
            <w:tcW w:w="1277" w:type="dxa"/>
            <w:noWrap w:val="0"/>
            <w:vAlign w:val="center"/>
          </w:tcPr>
          <w:p>
            <w:pPr>
              <w:tabs>
                <w:tab w:val="left" w:pos="180"/>
              </w:tabs>
              <w:spacing w:line="400" w:lineRule="exact"/>
              <w:jc w:val="center"/>
              <w:rPr>
                <w:rFonts w:hint="eastAsia" w:ascii="宋体" w:hAnsi="宋体" w:cs="宋体"/>
                <w:szCs w:val="21"/>
              </w:rPr>
            </w:pPr>
            <w:r>
              <w:rPr>
                <w:rFonts w:hint="eastAsia" w:ascii="宋体" w:hAnsi="宋体" w:cs="宋体"/>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0" w:hRule="atLeast"/>
          <w:jc w:val="center"/>
        </w:trPr>
        <w:tc>
          <w:tcPr>
            <w:tcW w:w="695" w:type="dxa"/>
            <w:noWrap w:val="0"/>
            <w:vAlign w:val="center"/>
          </w:tcPr>
          <w:p>
            <w:pPr>
              <w:tabs>
                <w:tab w:val="left" w:pos="180"/>
              </w:tabs>
              <w:spacing w:line="400" w:lineRule="exact"/>
              <w:jc w:val="center"/>
              <w:rPr>
                <w:rFonts w:hint="eastAsia" w:ascii="宋体" w:hAnsi="宋体" w:cs="宋体"/>
                <w:szCs w:val="21"/>
              </w:rPr>
            </w:pPr>
            <w:r>
              <w:rPr>
                <w:rFonts w:hint="eastAsia" w:ascii="宋体" w:hAnsi="宋体" w:cs="宋体"/>
                <w:szCs w:val="21"/>
              </w:rPr>
              <w:t>4</w:t>
            </w:r>
          </w:p>
        </w:tc>
        <w:tc>
          <w:tcPr>
            <w:tcW w:w="1398" w:type="dxa"/>
            <w:noWrap w:val="0"/>
            <w:vAlign w:val="center"/>
          </w:tcPr>
          <w:p>
            <w:pPr>
              <w:tabs>
                <w:tab w:val="left" w:pos="180"/>
              </w:tabs>
              <w:spacing w:line="400" w:lineRule="exact"/>
              <w:jc w:val="center"/>
              <w:rPr>
                <w:rFonts w:hint="eastAsia" w:ascii="宋体" w:hAnsi="宋体" w:cs="宋体"/>
                <w:szCs w:val="21"/>
              </w:rPr>
            </w:pPr>
            <w:r>
              <w:rPr>
                <w:rFonts w:hint="eastAsia" w:ascii="宋体" w:hAnsi="宋体" w:cs="宋体"/>
                <w:szCs w:val="21"/>
              </w:rPr>
              <w:t>推拿疗法</w:t>
            </w:r>
          </w:p>
        </w:tc>
        <w:tc>
          <w:tcPr>
            <w:tcW w:w="3544" w:type="dxa"/>
            <w:noWrap w:val="0"/>
            <w:vAlign w:val="center"/>
          </w:tcPr>
          <w:p>
            <w:pPr>
              <w:keepNext/>
              <w:spacing w:line="400" w:lineRule="exact"/>
              <w:ind w:firstLine="424" w:firstLineChars="202"/>
              <w:rPr>
                <w:rFonts w:hint="eastAsia" w:ascii="宋体" w:hAnsi="宋体" w:cs="宋体"/>
                <w:szCs w:val="21"/>
              </w:rPr>
            </w:pPr>
            <w:r>
              <w:rPr>
                <w:rFonts w:hint="eastAsia" w:ascii="宋体" w:hAnsi="宋体" w:cs="宋体"/>
                <w:szCs w:val="21"/>
              </w:rPr>
              <w:t>掌握推拿疗法的作用原理和治疗原则；</w:t>
            </w:r>
          </w:p>
          <w:p>
            <w:pPr>
              <w:keepNext/>
              <w:spacing w:line="400" w:lineRule="exact"/>
              <w:ind w:firstLine="424" w:firstLineChars="202"/>
              <w:rPr>
                <w:rFonts w:hint="eastAsia" w:ascii="宋体" w:hAnsi="宋体" w:cs="宋体"/>
                <w:szCs w:val="21"/>
              </w:rPr>
            </w:pPr>
            <w:r>
              <w:rPr>
                <w:rFonts w:hint="eastAsia" w:ascii="宋体" w:hAnsi="宋体" w:cs="宋体"/>
                <w:szCs w:val="21"/>
              </w:rPr>
              <w:t>掌握常用推拿手法（单式手法、复式手法、小儿推拿手法）；</w:t>
            </w:r>
          </w:p>
          <w:p>
            <w:pPr>
              <w:keepNext/>
              <w:spacing w:line="400" w:lineRule="exact"/>
              <w:ind w:firstLine="424" w:firstLineChars="202"/>
              <w:rPr>
                <w:rFonts w:hint="eastAsia" w:ascii="宋体" w:hAnsi="宋体" w:cs="宋体"/>
                <w:szCs w:val="21"/>
              </w:rPr>
            </w:pPr>
            <w:r>
              <w:rPr>
                <w:rFonts w:hint="eastAsia" w:ascii="宋体" w:hAnsi="宋体" w:cs="宋体"/>
                <w:szCs w:val="21"/>
              </w:rPr>
              <w:t>熟悉推拿疗法的适应症、禁忌症及注意事项；</w:t>
            </w:r>
          </w:p>
          <w:p>
            <w:pPr>
              <w:keepNext/>
              <w:spacing w:line="400" w:lineRule="exact"/>
              <w:ind w:firstLine="424" w:firstLineChars="202"/>
              <w:rPr>
                <w:rFonts w:hint="eastAsia" w:ascii="宋体" w:hAnsi="宋体" w:cs="宋体"/>
                <w:szCs w:val="21"/>
              </w:rPr>
            </w:pPr>
            <w:r>
              <w:rPr>
                <w:rFonts w:hint="eastAsia" w:ascii="宋体" w:hAnsi="宋体" w:cs="宋体"/>
                <w:szCs w:val="21"/>
              </w:rPr>
              <w:t>了解推拿疗法的概述。</w:t>
            </w:r>
          </w:p>
        </w:tc>
        <w:tc>
          <w:tcPr>
            <w:tcW w:w="1668" w:type="dxa"/>
            <w:noWrap w:val="0"/>
            <w:vAlign w:val="center"/>
          </w:tcPr>
          <w:p>
            <w:pPr>
              <w:keepNext/>
              <w:spacing w:line="400" w:lineRule="exact"/>
              <w:jc w:val="center"/>
              <w:rPr>
                <w:rStyle w:val="8"/>
                <w:rFonts w:hint="eastAsia" w:ascii="宋体" w:hAnsi="宋体" w:cs="宋体"/>
                <w:b w:val="0"/>
                <w:szCs w:val="21"/>
              </w:rPr>
            </w:pPr>
            <w:r>
              <w:rPr>
                <w:rStyle w:val="8"/>
                <w:rFonts w:hint="eastAsia" w:ascii="宋体" w:hAnsi="宋体" w:cs="宋体"/>
                <w:b w:val="0"/>
                <w:szCs w:val="21"/>
              </w:rPr>
              <w:t>理论讲解</w:t>
            </w:r>
          </w:p>
          <w:p>
            <w:pPr>
              <w:keepNext/>
              <w:spacing w:line="400" w:lineRule="exact"/>
              <w:jc w:val="center"/>
              <w:rPr>
                <w:rStyle w:val="8"/>
                <w:rFonts w:hint="eastAsia" w:ascii="宋体" w:hAnsi="宋体" w:cs="宋体"/>
                <w:b w:val="0"/>
                <w:szCs w:val="21"/>
              </w:rPr>
            </w:pPr>
            <w:r>
              <w:rPr>
                <w:rStyle w:val="8"/>
                <w:rFonts w:hint="eastAsia" w:ascii="宋体" w:hAnsi="宋体" w:cs="宋体"/>
                <w:b w:val="0"/>
                <w:szCs w:val="21"/>
              </w:rPr>
              <w:t>多媒体展示</w:t>
            </w:r>
          </w:p>
          <w:p>
            <w:pPr>
              <w:keepNext/>
              <w:spacing w:line="400" w:lineRule="exact"/>
              <w:jc w:val="center"/>
              <w:rPr>
                <w:rStyle w:val="8"/>
                <w:rFonts w:hint="eastAsia" w:ascii="宋体" w:hAnsi="宋体" w:cs="宋体"/>
                <w:b w:val="0"/>
                <w:szCs w:val="21"/>
              </w:rPr>
            </w:pPr>
            <w:r>
              <w:rPr>
                <w:rStyle w:val="8"/>
                <w:rFonts w:hint="eastAsia" w:ascii="宋体" w:hAnsi="宋体" w:cs="宋体"/>
                <w:b w:val="0"/>
                <w:szCs w:val="21"/>
              </w:rPr>
              <w:t>案例分析</w:t>
            </w:r>
          </w:p>
          <w:p>
            <w:pPr>
              <w:keepNext/>
              <w:spacing w:line="400" w:lineRule="exact"/>
              <w:jc w:val="center"/>
              <w:rPr>
                <w:rStyle w:val="8"/>
                <w:rFonts w:hint="eastAsia" w:ascii="宋体" w:hAnsi="宋体" w:cs="宋体"/>
                <w:b w:val="0"/>
                <w:szCs w:val="21"/>
              </w:rPr>
            </w:pPr>
            <w:r>
              <w:rPr>
                <w:rStyle w:val="8"/>
                <w:rFonts w:hint="eastAsia" w:ascii="宋体" w:hAnsi="宋体" w:cs="宋体"/>
                <w:b w:val="0"/>
                <w:szCs w:val="21"/>
              </w:rPr>
              <w:t>演示教学</w:t>
            </w:r>
          </w:p>
          <w:p>
            <w:pPr>
              <w:keepNext/>
              <w:spacing w:line="400" w:lineRule="exact"/>
              <w:jc w:val="center"/>
              <w:rPr>
                <w:rFonts w:hint="eastAsia" w:ascii="宋体" w:hAnsi="宋体" w:cs="宋体"/>
                <w:szCs w:val="21"/>
              </w:rPr>
            </w:pPr>
            <w:r>
              <w:rPr>
                <w:rStyle w:val="8"/>
                <w:rFonts w:hint="eastAsia" w:ascii="宋体" w:hAnsi="宋体" w:cs="宋体"/>
                <w:b w:val="0"/>
                <w:szCs w:val="21"/>
              </w:rPr>
              <w:t>角色扮演</w:t>
            </w:r>
          </w:p>
        </w:tc>
        <w:tc>
          <w:tcPr>
            <w:tcW w:w="1277" w:type="dxa"/>
            <w:noWrap w:val="0"/>
            <w:vAlign w:val="center"/>
          </w:tcPr>
          <w:p>
            <w:pPr>
              <w:tabs>
                <w:tab w:val="left" w:pos="180"/>
              </w:tabs>
              <w:spacing w:line="400" w:lineRule="exact"/>
              <w:jc w:val="center"/>
              <w:rPr>
                <w:rFonts w:hint="eastAsia" w:ascii="宋体" w:hAnsi="宋体" w:cs="宋体"/>
                <w:szCs w:val="21"/>
              </w:rPr>
            </w:pPr>
            <w:r>
              <w:rPr>
                <w:rFonts w:hint="eastAsia" w:ascii="宋体" w:hAnsi="宋体" w:cs="宋体"/>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695" w:type="dxa"/>
            <w:noWrap w:val="0"/>
            <w:vAlign w:val="center"/>
          </w:tcPr>
          <w:p>
            <w:pPr>
              <w:tabs>
                <w:tab w:val="left" w:pos="180"/>
              </w:tabs>
              <w:spacing w:line="400" w:lineRule="exact"/>
              <w:jc w:val="center"/>
              <w:rPr>
                <w:rFonts w:hint="eastAsia" w:ascii="宋体" w:hAnsi="宋体" w:cs="宋体"/>
                <w:szCs w:val="21"/>
              </w:rPr>
            </w:pPr>
            <w:r>
              <w:rPr>
                <w:rFonts w:hint="eastAsia" w:ascii="宋体" w:hAnsi="宋体" w:cs="宋体"/>
                <w:szCs w:val="21"/>
              </w:rPr>
              <w:t>5</w:t>
            </w:r>
          </w:p>
        </w:tc>
        <w:tc>
          <w:tcPr>
            <w:tcW w:w="1398" w:type="dxa"/>
            <w:noWrap w:val="0"/>
            <w:vAlign w:val="center"/>
          </w:tcPr>
          <w:p>
            <w:pPr>
              <w:tabs>
                <w:tab w:val="left" w:pos="180"/>
              </w:tabs>
              <w:spacing w:line="400" w:lineRule="exact"/>
              <w:jc w:val="center"/>
              <w:rPr>
                <w:rFonts w:hint="eastAsia" w:ascii="宋体" w:hAnsi="宋体" w:cs="宋体"/>
                <w:szCs w:val="21"/>
              </w:rPr>
            </w:pPr>
            <w:r>
              <w:rPr>
                <w:rFonts w:hint="eastAsia" w:ascii="宋体" w:hAnsi="宋体" w:cs="宋体"/>
                <w:szCs w:val="21"/>
              </w:rPr>
              <w:t>中药疗法</w:t>
            </w:r>
          </w:p>
        </w:tc>
        <w:tc>
          <w:tcPr>
            <w:tcW w:w="3544" w:type="dxa"/>
            <w:noWrap w:val="0"/>
            <w:vAlign w:val="center"/>
          </w:tcPr>
          <w:p>
            <w:pPr>
              <w:keepNext/>
              <w:spacing w:line="400" w:lineRule="exact"/>
              <w:ind w:firstLine="424" w:firstLineChars="202"/>
              <w:rPr>
                <w:rFonts w:hint="eastAsia" w:ascii="宋体" w:hAnsi="宋体" w:cs="宋体"/>
                <w:szCs w:val="21"/>
              </w:rPr>
            </w:pPr>
            <w:r>
              <w:rPr>
                <w:rFonts w:hint="eastAsia" w:ascii="宋体" w:hAnsi="宋体" w:cs="宋体"/>
                <w:szCs w:val="21"/>
              </w:rPr>
              <w:t>掌握中药的性能、中药的应用；</w:t>
            </w:r>
          </w:p>
          <w:p>
            <w:pPr>
              <w:keepNext/>
              <w:spacing w:line="400" w:lineRule="exact"/>
              <w:ind w:firstLine="424" w:firstLineChars="202"/>
              <w:rPr>
                <w:rFonts w:hint="eastAsia" w:ascii="宋体" w:hAnsi="宋体" w:cs="宋体"/>
                <w:szCs w:val="21"/>
              </w:rPr>
            </w:pPr>
            <w:r>
              <w:rPr>
                <w:rFonts w:hint="eastAsia" w:ascii="宋体" w:hAnsi="宋体" w:cs="宋体"/>
                <w:szCs w:val="21"/>
              </w:rPr>
              <w:t>掌握中药外治法的应用；</w:t>
            </w:r>
          </w:p>
          <w:p>
            <w:pPr>
              <w:keepNext/>
              <w:spacing w:line="400" w:lineRule="exact"/>
              <w:ind w:firstLine="424" w:firstLineChars="202"/>
              <w:rPr>
                <w:rFonts w:hint="eastAsia" w:ascii="宋体" w:hAnsi="宋体" w:cs="宋体"/>
                <w:szCs w:val="21"/>
              </w:rPr>
            </w:pPr>
            <w:r>
              <w:rPr>
                <w:rFonts w:hint="eastAsia" w:ascii="宋体" w:hAnsi="宋体" w:cs="宋体"/>
                <w:szCs w:val="21"/>
              </w:rPr>
              <w:t>熟悉常用内治法方药及中药内治法的应用；</w:t>
            </w:r>
          </w:p>
          <w:p>
            <w:pPr>
              <w:keepNext/>
              <w:spacing w:line="400" w:lineRule="exact"/>
              <w:ind w:firstLine="424" w:firstLineChars="202"/>
              <w:rPr>
                <w:rFonts w:hint="eastAsia" w:ascii="宋体" w:hAnsi="宋体" w:cs="宋体"/>
                <w:szCs w:val="21"/>
              </w:rPr>
            </w:pPr>
            <w:r>
              <w:rPr>
                <w:rFonts w:hint="eastAsia" w:ascii="宋体" w:hAnsi="宋体" w:cs="宋体"/>
                <w:szCs w:val="21"/>
              </w:rPr>
              <w:t>熟悉常用外治法方药；</w:t>
            </w:r>
          </w:p>
          <w:p>
            <w:pPr>
              <w:keepNext/>
              <w:spacing w:line="400" w:lineRule="exact"/>
              <w:ind w:firstLine="424" w:firstLineChars="202"/>
              <w:rPr>
                <w:rFonts w:hint="eastAsia" w:ascii="宋体" w:hAnsi="宋体" w:cs="宋体"/>
                <w:szCs w:val="21"/>
              </w:rPr>
            </w:pPr>
            <w:r>
              <w:rPr>
                <w:rFonts w:hint="eastAsia" w:ascii="宋体" w:hAnsi="宋体" w:cs="宋体"/>
                <w:szCs w:val="21"/>
              </w:rPr>
              <w:t>了解中药外治法概述；</w:t>
            </w:r>
          </w:p>
          <w:p>
            <w:pPr>
              <w:keepNext/>
              <w:spacing w:line="400" w:lineRule="exact"/>
              <w:ind w:firstLine="424" w:firstLineChars="202"/>
              <w:rPr>
                <w:rFonts w:hint="eastAsia" w:ascii="宋体" w:hAnsi="宋体" w:cs="宋体"/>
                <w:szCs w:val="21"/>
              </w:rPr>
            </w:pPr>
            <w:r>
              <w:rPr>
                <w:rFonts w:hint="eastAsia" w:ascii="宋体" w:hAnsi="宋体" w:cs="宋体"/>
                <w:szCs w:val="21"/>
              </w:rPr>
              <w:t>了解中药内治法概述；</w:t>
            </w:r>
          </w:p>
        </w:tc>
        <w:tc>
          <w:tcPr>
            <w:tcW w:w="1668" w:type="dxa"/>
            <w:noWrap w:val="0"/>
            <w:vAlign w:val="center"/>
          </w:tcPr>
          <w:p>
            <w:pPr>
              <w:keepNext/>
              <w:spacing w:line="400" w:lineRule="exact"/>
              <w:jc w:val="center"/>
              <w:rPr>
                <w:rFonts w:hint="eastAsia" w:ascii="宋体" w:hAnsi="宋体" w:cs="宋体"/>
                <w:szCs w:val="21"/>
              </w:rPr>
            </w:pPr>
            <w:r>
              <w:rPr>
                <w:rFonts w:hint="eastAsia" w:ascii="宋体" w:hAnsi="宋体" w:cs="宋体"/>
                <w:szCs w:val="21"/>
              </w:rPr>
              <w:t>理论讲解</w:t>
            </w:r>
          </w:p>
          <w:p>
            <w:pPr>
              <w:keepNext/>
              <w:spacing w:line="400" w:lineRule="exact"/>
              <w:jc w:val="center"/>
              <w:rPr>
                <w:rFonts w:hint="eastAsia" w:ascii="宋体" w:hAnsi="宋体" w:cs="宋体"/>
                <w:szCs w:val="21"/>
              </w:rPr>
            </w:pPr>
            <w:r>
              <w:rPr>
                <w:rFonts w:hint="eastAsia" w:ascii="宋体" w:hAnsi="宋体" w:cs="宋体"/>
                <w:szCs w:val="21"/>
              </w:rPr>
              <w:t>多媒体展示</w:t>
            </w:r>
          </w:p>
          <w:p>
            <w:pPr>
              <w:keepNext/>
              <w:spacing w:line="400" w:lineRule="exact"/>
              <w:jc w:val="center"/>
              <w:rPr>
                <w:rFonts w:hint="eastAsia" w:ascii="宋体" w:hAnsi="宋体" w:cs="宋体"/>
                <w:szCs w:val="21"/>
              </w:rPr>
            </w:pPr>
            <w:r>
              <w:rPr>
                <w:rFonts w:hint="eastAsia" w:ascii="宋体" w:hAnsi="宋体" w:cs="宋体"/>
                <w:szCs w:val="21"/>
              </w:rPr>
              <w:t>案例分析</w:t>
            </w:r>
          </w:p>
          <w:p>
            <w:pPr>
              <w:keepNext/>
              <w:spacing w:line="400" w:lineRule="exact"/>
              <w:jc w:val="center"/>
              <w:rPr>
                <w:rFonts w:hint="eastAsia" w:ascii="宋体" w:hAnsi="宋体" w:cs="宋体"/>
                <w:szCs w:val="21"/>
              </w:rPr>
            </w:pPr>
            <w:r>
              <w:rPr>
                <w:rFonts w:hint="eastAsia" w:ascii="宋体" w:hAnsi="宋体" w:cs="宋体"/>
                <w:szCs w:val="21"/>
              </w:rPr>
              <w:t>演示教学</w:t>
            </w:r>
          </w:p>
          <w:p>
            <w:pPr>
              <w:keepNext/>
              <w:tabs>
                <w:tab w:val="left" w:pos="180"/>
              </w:tabs>
              <w:spacing w:line="400" w:lineRule="exact"/>
              <w:jc w:val="center"/>
              <w:rPr>
                <w:rFonts w:hint="eastAsia" w:ascii="宋体" w:hAnsi="宋体" w:cs="宋体"/>
                <w:b/>
                <w:szCs w:val="21"/>
              </w:rPr>
            </w:pPr>
            <w:r>
              <w:rPr>
                <w:rFonts w:hint="eastAsia" w:ascii="宋体" w:hAnsi="宋体" w:cs="宋体"/>
                <w:szCs w:val="21"/>
              </w:rPr>
              <w:t>角色扮演</w:t>
            </w:r>
          </w:p>
        </w:tc>
        <w:tc>
          <w:tcPr>
            <w:tcW w:w="1277" w:type="dxa"/>
            <w:noWrap w:val="0"/>
            <w:vAlign w:val="center"/>
          </w:tcPr>
          <w:p>
            <w:pPr>
              <w:tabs>
                <w:tab w:val="left" w:pos="180"/>
              </w:tabs>
              <w:spacing w:line="400" w:lineRule="exact"/>
              <w:jc w:val="center"/>
              <w:rPr>
                <w:rFonts w:hint="eastAsia" w:ascii="宋体" w:hAnsi="宋体" w:cs="宋体"/>
                <w:szCs w:val="21"/>
              </w:rPr>
            </w:pPr>
            <w:r>
              <w:rPr>
                <w:rFonts w:hint="eastAsia" w:ascii="宋体" w:hAnsi="宋体" w:cs="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695" w:type="dxa"/>
            <w:noWrap w:val="0"/>
            <w:vAlign w:val="center"/>
          </w:tcPr>
          <w:p>
            <w:pPr>
              <w:tabs>
                <w:tab w:val="left" w:pos="180"/>
              </w:tabs>
              <w:spacing w:line="400" w:lineRule="exact"/>
              <w:jc w:val="center"/>
              <w:rPr>
                <w:rFonts w:hint="eastAsia" w:ascii="宋体" w:hAnsi="宋体" w:cs="宋体"/>
                <w:szCs w:val="21"/>
              </w:rPr>
            </w:pPr>
            <w:r>
              <w:rPr>
                <w:rFonts w:hint="eastAsia" w:ascii="宋体" w:hAnsi="宋体" w:cs="宋体"/>
                <w:szCs w:val="21"/>
              </w:rPr>
              <w:t>6</w:t>
            </w:r>
          </w:p>
        </w:tc>
        <w:tc>
          <w:tcPr>
            <w:tcW w:w="1398" w:type="dxa"/>
            <w:noWrap w:val="0"/>
            <w:vAlign w:val="center"/>
          </w:tcPr>
          <w:p>
            <w:pPr>
              <w:tabs>
                <w:tab w:val="left" w:pos="180"/>
              </w:tabs>
              <w:spacing w:line="400" w:lineRule="exact"/>
              <w:jc w:val="center"/>
              <w:rPr>
                <w:rFonts w:hint="eastAsia" w:ascii="宋体" w:hAnsi="宋体" w:cs="宋体"/>
                <w:szCs w:val="21"/>
              </w:rPr>
            </w:pPr>
            <w:r>
              <w:rPr>
                <w:rFonts w:hint="eastAsia" w:ascii="宋体" w:hAnsi="宋体" w:cs="宋体"/>
                <w:szCs w:val="21"/>
              </w:rPr>
              <w:t>传统运动疗法</w:t>
            </w:r>
          </w:p>
        </w:tc>
        <w:tc>
          <w:tcPr>
            <w:tcW w:w="3544" w:type="dxa"/>
            <w:noWrap w:val="0"/>
            <w:vAlign w:val="center"/>
          </w:tcPr>
          <w:p>
            <w:pPr>
              <w:keepNext/>
              <w:spacing w:line="400" w:lineRule="exact"/>
              <w:ind w:firstLine="424" w:firstLineChars="202"/>
              <w:rPr>
                <w:rFonts w:hint="eastAsia" w:ascii="宋体" w:hAnsi="宋体" w:cs="宋体"/>
                <w:szCs w:val="21"/>
              </w:rPr>
            </w:pPr>
            <w:r>
              <w:rPr>
                <w:rFonts w:hint="eastAsia" w:ascii="宋体" w:hAnsi="宋体" w:cs="宋体"/>
                <w:szCs w:val="21"/>
              </w:rPr>
              <w:t>掌握传统运动疗法的概念；</w:t>
            </w:r>
          </w:p>
          <w:p>
            <w:pPr>
              <w:keepNext/>
              <w:spacing w:line="400" w:lineRule="exact"/>
              <w:ind w:firstLine="424" w:firstLineChars="202"/>
              <w:rPr>
                <w:rFonts w:hint="eastAsia" w:ascii="宋体" w:hAnsi="宋体" w:cs="宋体"/>
                <w:szCs w:val="21"/>
              </w:rPr>
            </w:pPr>
            <w:r>
              <w:rPr>
                <w:rFonts w:hint="eastAsia" w:ascii="宋体" w:hAnsi="宋体" w:cs="宋体"/>
                <w:szCs w:val="21"/>
              </w:rPr>
              <w:t>熟悉传统运动疗法的作用及应用时的注意事项；</w:t>
            </w:r>
          </w:p>
          <w:p>
            <w:pPr>
              <w:keepNext/>
              <w:spacing w:line="400" w:lineRule="exact"/>
              <w:ind w:firstLine="424" w:firstLineChars="202"/>
              <w:rPr>
                <w:rFonts w:hint="eastAsia" w:ascii="宋体" w:hAnsi="宋体" w:cs="宋体"/>
                <w:szCs w:val="21"/>
              </w:rPr>
            </w:pPr>
            <w:r>
              <w:rPr>
                <w:rFonts w:hint="eastAsia" w:ascii="宋体" w:hAnsi="宋体" w:cs="宋体"/>
                <w:szCs w:val="21"/>
              </w:rPr>
              <w:t>熟悉常见传统运动疗法（太极拳、八段锦、五禽戏、易筋经、六字诀、少林内功）</w:t>
            </w:r>
          </w:p>
        </w:tc>
        <w:tc>
          <w:tcPr>
            <w:tcW w:w="1668" w:type="dxa"/>
            <w:noWrap w:val="0"/>
            <w:vAlign w:val="center"/>
          </w:tcPr>
          <w:p>
            <w:pPr>
              <w:keepNext/>
              <w:spacing w:line="400" w:lineRule="exact"/>
              <w:jc w:val="center"/>
              <w:rPr>
                <w:rFonts w:hint="eastAsia" w:ascii="宋体" w:hAnsi="宋体" w:cs="宋体"/>
                <w:szCs w:val="21"/>
              </w:rPr>
            </w:pPr>
            <w:r>
              <w:rPr>
                <w:rFonts w:hint="eastAsia" w:ascii="宋体" w:hAnsi="宋体" w:cs="宋体"/>
                <w:szCs w:val="21"/>
              </w:rPr>
              <w:t>理论讲解</w:t>
            </w:r>
          </w:p>
          <w:p>
            <w:pPr>
              <w:keepNext/>
              <w:spacing w:line="400" w:lineRule="exact"/>
              <w:jc w:val="center"/>
              <w:rPr>
                <w:rFonts w:hint="eastAsia" w:ascii="宋体" w:hAnsi="宋体" w:cs="宋体"/>
                <w:szCs w:val="21"/>
              </w:rPr>
            </w:pPr>
            <w:r>
              <w:rPr>
                <w:rFonts w:hint="eastAsia" w:ascii="宋体" w:hAnsi="宋体" w:cs="宋体"/>
                <w:szCs w:val="21"/>
              </w:rPr>
              <w:t>多媒体展示</w:t>
            </w:r>
          </w:p>
          <w:p>
            <w:pPr>
              <w:keepNext/>
              <w:spacing w:line="400" w:lineRule="exact"/>
              <w:jc w:val="center"/>
              <w:rPr>
                <w:rFonts w:hint="eastAsia" w:ascii="宋体" w:hAnsi="宋体" w:cs="宋体"/>
                <w:szCs w:val="21"/>
              </w:rPr>
            </w:pPr>
            <w:r>
              <w:rPr>
                <w:rFonts w:hint="eastAsia" w:ascii="宋体" w:hAnsi="宋体" w:cs="宋体"/>
                <w:szCs w:val="21"/>
              </w:rPr>
              <w:t>案例分析</w:t>
            </w:r>
          </w:p>
          <w:p>
            <w:pPr>
              <w:keepNext/>
              <w:spacing w:line="400" w:lineRule="exact"/>
              <w:jc w:val="center"/>
              <w:rPr>
                <w:rFonts w:hint="eastAsia" w:ascii="宋体" w:hAnsi="宋体" w:cs="宋体"/>
                <w:szCs w:val="21"/>
              </w:rPr>
            </w:pPr>
            <w:r>
              <w:rPr>
                <w:rFonts w:hint="eastAsia" w:ascii="宋体" w:hAnsi="宋体" w:cs="宋体"/>
                <w:szCs w:val="21"/>
              </w:rPr>
              <w:t>演示教学</w:t>
            </w:r>
          </w:p>
          <w:p>
            <w:pPr>
              <w:keepNext/>
              <w:tabs>
                <w:tab w:val="left" w:pos="180"/>
              </w:tabs>
              <w:spacing w:line="400" w:lineRule="exact"/>
              <w:jc w:val="center"/>
              <w:rPr>
                <w:rFonts w:hint="eastAsia" w:ascii="宋体" w:hAnsi="宋体" w:cs="宋体"/>
                <w:szCs w:val="21"/>
              </w:rPr>
            </w:pPr>
            <w:r>
              <w:rPr>
                <w:rFonts w:hint="eastAsia" w:ascii="宋体" w:hAnsi="宋体" w:cs="宋体"/>
                <w:szCs w:val="21"/>
              </w:rPr>
              <w:t>角色扮演</w:t>
            </w:r>
          </w:p>
        </w:tc>
        <w:tc>
          <w:tcPr>
            <w:tcW w:w="1277" w:type="dxa"/>
            <w:noWrap w:val="0"/>
            <w:vAlign w:val="center"/>
          </w:tcPr>
          <w:p>
            <w:pPr>
              <w:tabs>
                <w:tab w:val="left" w:pos="180"/>
              </w:tabs>
              <w:spacing w:line="400" w:lineRule="exact"/>
              <w:jc w:val="center"/>
              <w:rPr>
                <w:rFonts w:hint="eastAsia" w:ascii="宋体" w:hAnsi="宋体" w:cs="宋体"/>
                <w:szCs w:val="21"/>
              </w:rPr>
            </w:pPr>
            <w:r>
              <w:rPr>
                <w:rFonts w:hint="eastAsia" w:ascii="宋体" w:hAnsi="宋体" w:cs="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0" w:hRule="atLeast"/>
          <w:jc w:val="center"/>
        </w:trPr>
        <w:tc>
          <w:tcPr>
            <w:tcW w:w="695" w:type="dxa"/>
            <w:noWrap w:val="0"/>
            <w:vAlign w:val="center"/>
          </w:tcPr>
          <w:p>
            <w:pPr>
              <w:tabs>
                <w:tab w:val="left" w:pos="180"/>
              </w:tabs>
              <w:spacing w:line="400" w:lineRule="exact"/>
              <w:jc w:val="center"/>
              <w:rPr>
                <w:rFonts w:hint="eastAsia" w:ascii="宋体" w:hAnsi="宋体" w:cs="宋体"/>
                <w:szCs w:val="21"/>
              </w:rPr>
            </w:pPr>
            <w:r>
              <w:rPr>
                <w:rFonts w:hint="eastAsia" w:ascii="宋体" w:hAnsi="宋体" w:cs="宋体"/>
                <w:szCs w:val="21"/>
              </w:rPr>
              <w:t>7</w:t>
            </w:r>
          </w:p>
        </w:tc>
        <w:tc>
          <w:tcPr>
            <w:tcW w:w="1398" w:type="dxa"/>
            <w:noWrap w:val="0"/>
            <w:vAlign w:val="center"/>
          </w:tcPr>
          <w:p>
            <w:pPr>
              <w:tabs>
                <w:tab w:val="left" w:pos="180"/>
              </w:tabs>
              <w:spacing w:line="400" w:lineRule="exact"/>
              <w:jc w:val="center"/>
              <w:rPr>
                <w:rFonts w:hint="eastAsia" w:ascii="宋体" w:hAnsi="宋体" w:cs="宋体"/>
                <w:szCs w:val="21"/>
              </w:rPr>
            </w:pPr>
            <w:r>
              <w:rPr>
                <w:rFonts w:hint="eastAsia" w:ascii="宋体" w:hAnsi="宋体" w:cs="宋体"/>
                <w:szCs w:val="21"/>
              </w:rPr>
              <w:t>常见病症的传统康复治疗</w:t>
            </w:r>
          </w:p>
        </w:tc>
        <w:tc>
          <w:tcPr>
            <w:tcW w:w="3544" w:type="dxa"/>
            <w:noWrap w:val="0"/>
            <w:vAlign w:val="center"/>
          </w:tcPr>
          <w:p>
            <w:pPr>
              <w:keepNext/>
              <w:spacing w:line="400" w:lineRule="exact"/>
              <w:ind w:firstLine="424" w:firstLineChars="202"/>
              <w:rPr>
                <w:rFonts w:hint="eastAsia" w:ascii="宋体" w:hAnsi="宋体" w:cs="宋体"/>
                <w:szCs w:val="21"/>
              </w:rPr>
            </w:pPr>
            <w:r>
              <w:rPr>
                <w:rFonts w:hint="eastAsia" w:ascii="宋体" w:hAnsi="宋体" w:cs="宋体"/>
                <w:szCs w:val="21"/>
              </w:rPr>
              <w:t>掌握脑卒中的康复治疗；</w:t>
            </w:r>
          </w:p>
          <w:p>
            <w:pPr>
              <w:keepNext/>
              <w:spacing w:line="400" w:lineRule="exact"/>
              <w:ind w:firstLine="424" w:firstLineChars="202"/>
              <w:rPr>
                <w:rFonts w:hint="eastAsia" w:ascii="宋体" w:hAnsi="宋体" w:cs="宋体"/>
                <w:szCs w:val="21"/>
              </w:rPr>
            </w:pPr>
            <w:r>
              <w:rPr>
                <w:rFonts w:hint="eastAsia" w:ascii="宋体" w:hAnsi="宋体" w:cs="宋体"/>
                <w:szCs w:val="21"/>
              </w:rPr>
              <w:t>掌握面神经炎的康复治疗；</w:t>
            </w:r>
          </w:p>
          <w:p>
            <w:pPr>
              <w:keepNext/>
              <w:spacing w:line="400" w:lineRule="exact"/>
              <w:ind w:firstLine="424" w:firstLineChars="202"/>
              <w:rPr>
                <w:rFonts w:hint="eastAsia" w:ascii="宋体" w:hAnsi="宋体" w:cs="宋体"/>
                <w:szCs w:val="21"/>
              </w:rPr>
            </w:pPr>
            <w:r>
              <w:rPr>
                <w:rFonts w:hint="eastAsia" w:ascii="宋体" w:hAnsi="宋体" w:cs="宋体"/>
                <w:szCs w:val="21"/>
              </w:rPr>
              <w:t>掌握脊髓损伤的康复治疗；</w:t>
            </w:r>
          </w:p>
          <w:p>
            <w:pPr>
              <w:keepNext/>
              <w:spacing w:line="400" w:lineRule="exact"/>
              <w:ind w:firstLine="424" w:firstLineChars="202"/>
              <w:rPr>
                <w:rFonts w:hint="eastAsia" w:ascii="宋体" w:hAnsi="宋体" w:cs="宋体"/>
                <w:szCs w:val="21"/>
              </w:rPr>
            </w:pPr>
            <w:r>
              <w:rPr>
                <w:rFonts w:hint="eastAsia" w:ascii="宋体" w:hAnsi="宋体" w:cs="宋体"/>
                <w:szCs w:val="21"/>
              </w:rPr>
              <w:t>掌握颈椎病的康复治疗；</w:t>
            </w:r>
          </w:p>
          <w:p>
            <w:pPr>
              <w:keepNext/>
              <w:spacing w:line="400" w:lineRule="exact"/>
              <w:ind w:firstLine="424" w:firstLineChars="202"/>
              <w:rPr>
                <w:rFonts w:hint="eastAsia" w:ascii="宋体" w:hAnsi="宋体" w:cs="宋体"/>
                <w:szCs w:val="21"/>
              </w:rPr>
            </w:pPr>
            <w:r>
              <w:rPr>
                <w:rFonts w:hint="eastAsia" w:ascii="宋体" w:hAnsi="宋体" w:cs="宋体"/>
                <w:szCs w:val="21"/>
              </w:rPr>
              <w:t>掌握肩周炎的康复治疗；</w:t>
            </w:r>
          </w:p>
          <w:p>
            <w:pPr>
              <w:keepNext/>
              <w:spacing w:line="400" w:lineRule="exact"/>
              <w:ind w:firstLine="424" w:firstLineChars="202"/>
              <w:rPr>
                <w:rFonts w:hint="eastAsia" w:ascii="宋体" w:hAnsi="宋体" w:cs="宋体"/>
                <w:szCs w:val="21"/>
              </w:rPr>
            </w:pPr>
            <w:r>
              <w:rPr>
                <w:rFonts w:hint="eastAsia" w:ascii="宋体" w:hAnsi="宋体" w:cs="宋体"/>
                <w:szCs w:val="21"/>
              </w:rPr>
              <w:t>掌握腰腿疼的康复治疗；</w:t>
            </w:r>
          </w:p>
          <w:p>
            <w:pPr>
              <w:keepNext/>
              <w:spacing w:line="400" w:lineRule="exact"/>
              <w:ind w:firstLine="424" w:firstLineChars="202"/>
              <w:rPr>
                <w:rFonts w:hint="eastAsia" w:ascii="宋体" w:hAnsi="宋体" w:cs="宋体"/>
                <w:szCs w:val="21"/>
              </w:rPr>
            </w:pPr>
            <w:r>
              <w:rPr>
                <w:rFonts w:hint="eastAsia" w:ascii="宋体" w:hAnsi="宋体" w:cs="宋体"/>
                <w:szCs w:val="21"/>
              </w:rPr>
              <w:t>掌握脑性瘫痪的康复治疗；</w:t>
            </w:r>
          </w:p>
          <w:p>
            <w:pPr>
              <w:keepNext/>
              <w:spacing w:line="400" w:lineRule="exact"/>
              <w:ind w:firstLine="424" w:firstLineChars="202"/>
              <w:rPr>
                <w:rFonts w:hint="eastAsia" w:ascii="宋体" w:hAnsi="宋体" w:cs="宋体"/>
                <w:szCs w:val="21"/>
              </w:rPr>
            </w:pPr>
            <w:r>
              <w:rPr>
                <w:rFonts w:hint="eastAsia" w:ascii="宋体" w:hAnsi="宋体" w:cs="宋体"/>
                <w:szCs w:val="21"/>
              </w:rPr>
              <w:t>熟悉和了解各类病症的康复评定及注意事项。</w:t>
            </w:r>
          </w:p>
        </w:tc>
        <w:tc>
          <w:tcPr>
            <w:tcW w:w="1668" w:type="dxa"/>
            <w:noWrap w:val="0"/>
            <w:vAlign w:val="center"/>
          </w:tcPr>
          <w:p>
            <w:pPr>
              <w:keepNext/>
              <w:spacing w:line="400" w:lineRule="exact"/>
              <w:jc w:val="center"/>
              <w:rPr>
                <w:rFonts w:hint="eastAsia" w:ascii="宋体" w:hAnsi="宋体" w:cs="宋体"/>
                <w:szCs w:val="21"/>
              </w:rPr>
            </w:pPr>
            <w:r>
              <w:rPr>
                <w:rFonts w:hint="eastAsia" w:ascii="宋体" w:hAnsi="宋体" w:cs="宋体"/>
                <w:szCs w:val="21"/>
              </w:rPr>
              <w:t>理论讲解</w:t>
            </w:r>
          </w:p>
          <w:p>
            <w:pPr>
              <w:keepNext/>
              <w:spacing w:line="400" w:lineRule="exact"/>
              <w:jc w:val="center"/>
              <w:rPr>
                <w:rFonts w:hint="eastAsia" w:ascii="宋体" w:hAnsi="宋体" w:cs="宋体"/>
                <w:szCs w:val="21"/>
              </w:rPr>
            </w:pPr>
            <w:r>
              <w:rPr>
                <w:rFonts w:hint="eastAsia" w:ascii="宋体" w:hAnsi="宋体" w:cs="宋体"/>
                <w:szCs w:val="21"/>
              </w:rPr>
              <w:t>多媒体展示</w:t>
            </w:r>
          </w:p>
          <w:p>
            <w:pPr>
              <w:keepNext/>
              <w:spacing w:line="400" w:lineRule="exact"/>
              <w:jc w:val="center"/>
              <w:rPr>
                <w:rFonts w:hint="eastAsia" w:ascii="宋体" w:hAnsi="宋体" w:cs="宋体"/>
                <w:szCs w:val="21"/>
              </w:rPr>
            </w:pPr>
            <w:r>
              <w:rPr>
                <w:rFonts w:hint="eastAsia" w:ascii="宋体" w:hAnsi="宋体" w:cs="宋体"/>
                <w:szCs w:val="21"/>
              </w:rPr>
              <w:t>案例分析</w:t>
            </w:r>
          </w:p>
          <w:p>
            <w:pPr>
              <w:keepNext/>
              <w:spacing w:line="400" w:lineRule="exact"/>
              <w:jc w:val="center"/>
              <w:rPr>
                <w:rFonts w:hint="eastAsia" w:ascii="宋体" w:hAnsi="宋体" w:cs="宋体"/>
                <w:szCs w:val="21"/>
              </w:rPr>
            </w:pPr>
            <w:r>
              <w:rPr>
                <w:rFonts w:hint="eastAsia" w:ascii="宋体" w:hAnsi="宋体" w:cs="宋体"/>
                <w:szCs w:val="21"/>
              </w:rPr>
              <w:t>演示教学</w:t>
            </w:r>
          </w:p>
          <w:p>
            <w:pPr>
              <w:keepNext/>
              <w:tabs>
                <w:tab w:val="left" w:pos="180"/>
              </w:tabs>
              <w:spacing w:line="400" w:lineRule="exact"/>
              <w:jc w:val="center"/>
              <w:rPr>
                <w:rFonts w:hint="eastAsia" w:ascii="宋体" w:hAnsi="宋体" w:cs="宋体"/>
                <w:szCs w:val="21"/>
              </w:rPr>
            </w:pPr>
            <w:r>
              <w:rPr>
                <w:rFonts w:hint="eastAsia" w:ascii="宋体" w:hAnsi="宋体" w:cs="宋体"/>
                <w:szCs w:val="21"/>
              </w:rPr>
              <w:t>角色扮演</w:t>
            </w:r>
          </w:p>
        </w:tc>
        <w:tc>
          <w:tcPr>
            <w:tcW w:w="1277" w:type="dxa"/>
            <w:noWrap w:val="0"/>
            <w:vAlign w:val="center"/>
          </w:tcPr>
          <w:p>
            <w:pPr>
              <w:tabs>
                <w:tab w:val="left" w:pos="180"/>
              </w:tabs>
              <w:spacing w:line="400" w:lineRule="exact"/>
              <w:jc w:val="center"/>
              <w:rPr>
                <w:rFonts w:hint="eastAsia" w:ascii="宋体" w:hAnsi="宋体" w:cs="宋体"/>
                <w:szCs w:val="21"/>
              </w:rPr>
            </w:pPr>
            <w:r>
              <w:rPr>
                <w:rFonts w:hint="eastAsia" w:ascii="宋体" w:hAnsi="宋体" w:cs="宋体"/>
                <w:szCs w:val="21"/>
              </w:rPr>
              <w:t>20</w:t>
            </w:r>
          </w:p>
        </w:tc>
      </w:tr>
    </w:tbl>
    <w:p>
      <w:pPr>
        <w:spacing w:line="570" w:lineRule="exact"/>
        <w:ind w:firstLine="480" w:firstLineChars="200"/>
        <w:rPr>
          <w:rFonts w:hint="eastAsia" w:ascii="黑体" w:hAnsi="黑体" w:eastAsia="黑体" w:cs="黑体"/>
          <w:sz w:val="24"/>
        </w:rPr>
      </w:pPr>
      <w:r>
        <w:rPr>
          <w:rFonts w:hint="eastAsia" w:ascii="黑体" w:hAnsi="黑体" w:eastAsia="黑体" w:cs="黑体"/>
          <w:sz w:val="24"/>
        </w:rPr>
        <w:t>五、教学建议</w:t>
      </w:r>
    </w:p>
    <w:p>
      <w:pPr>
        <w:spacing w:line="570" w:lineRule="exact"/>
        <w:ind w:firstLine="480" w:firstLineChars="200"/>
        <w:rPr>
          <w:rFonts w:hint="eastAsia" w:ascii="宋体" w:hAnsi="宋体" w:cs="宋体"/>
          <w:sz w:val="24"/>
        </w:rPr>
      </w:pPr>
      <w:r>
        <w:rPr>
          <w:rFonts w:hint="eastAsia" w:ascii="宋体" w:hAnsi="宋体" w:cs="宋体"/>
          <w:sz w:val="24"/>
        </w:rPr>
        <w:t xml:space="preserve">（一）教学方法  </w:t>
      </w:r>
    </w:p>
    <w:p>
      <w:pPr>
        <w:spacing w:line="570" w:lineRule="exact"/>
        <w:ind w:firstLine="480" w:firstLineChars="200"/>
        <w:rPr>
          <w:rFonts w:hint="eastAsia" w:ascii="宋体" w:hAnsi="宋体" w:cs="宋体"/>
          <w:sz w:val="24"/>
        </w:rPr>
      </w:pPr>
      <w:r>
        <w:rPr>
          <w:rFonts w:hint="eastAsia" w:ascii="宋体" w:hAnsi="宋体" w:cs="宋体"/>
          <w:sz w:val="24"/>
        </w:rPr>
        <w:t>在教学中采用实物、挂图、模型、幻灯、录像等多种媒体进行教学，调动学生的主动性和积极性，启迪学生的科学思维，鼓励学生敢于创新。在实践技能上，让学生多动手多实践。加强对学生技能培养，引导学生理论联系实际。</w:t>
      </w:r>
    </w:p>
    <w:p>
      <w:pPr>
        <w:spacing w:line="570" w:lineRule="exact"/>
        <w:ind w:firstLine="480" w:firstLineChars="200"/>
        <w:rPr>
          <w:rFonts w:hint="eastAsia" w:ascii="宋体" w:hAnsi="宋体" w:cs="宋体"/>
          <w:sz w:val="24"/>
        </w:rPr>
      </w:pPr>
      <w:r>
        <w:rPr>
          <w:rFonts w:hint="eastAsia" w:ascii="宋体" w:hAnsi="宋体" w:cs="宋体"/>
          <w:sz w:val="24"/>
        </w:rPr>
        <w:t>（二）评价方法</w:t>
      </w:r>
    </w:p>
    <w:p>
      <w:pPr>
        <w:spacing w:line="570" w:lineRule="exact"/>
        <w:ind w:firstLine="480" w:firstLineChars="200"/>
        <w:rPr>
          <w:rFonts w:hint="eastAsia" w:ascii="宋体" w:hAnsi="宋体" w:cs="宋体"/>
          <w:sz w:val="24"/>
        </w:rPr>
      </w:pPr>
      <w:r>
        <w:rPr>
          <w:rFonts w:hint="eastAsia" w:ascii="宋体" w:hAnsi="宋体" w:cs="宋体"/>
          <w:sz w:val="24"/>
        </w:rPr>
        <w:t>理论考核：提问、作业、测验等综合评价学生。</w:t>
      </w:r>
    </w:p>
    <w:p>
      <w:pPr>
        <w:spacing w:line="570" w:lineRule="exact"/>
        <w:ind w:firstLine="480" w:firstLineChars="200"/>
        <w:rPr>
          <w:rFonts w:hint="eastAsia" w:ascii="宋体" w:hAnsi="宋体" w:cs="宋体"/>
          <w:sz w:val="24"/>
        </w:rPr>
      </w:pPr>
      <w:r>
        <w:rPr>
          <w:rFonts w:hint="eastAsia" w:ascii="宋体" w:hAnsi="宋体" w:cs="宋体"/>
          <w:sz w:val="24"/>
        </w:rPr>
        <w:t>技能考核：操作评分、实验报告等综合评价学生。</w:t>
      </w:r>
    </w:p>
    <w:p>
      <w:pPr>
        <w:spacing w:line="570" w:lineRule="exact"/>
        <w:ind w:firstLine="480" w:firstLineChars="200"/>
        <w:rPr>
          <w:rFonts w:hint="eastAsia" w:ascii="宋体" w:hAnsi="宋体" w:cs="宋体"/>
          <w:sz w:val="24"/>
        </w:rPr>
      </w:pPr>
      <w:r>
        <w:rPr>
          <w:rFonts w:hint="eastAsia" w:ascii="宋体" w:hAnsi="宋体" w:cs="宋体"/>
          <w:sz w:val="24"/>
        </w:rPr>
        <w:t>（三）教学条件</w:t>
      </w:r>
    </w:p>
    <w:p>
      <w:pPr>
        <w:autoSpaceDE w:val="0"/>
        <w:autoSpaceDN w:val="0"/>
        <w:spacing w:line="570" w:lineRule="exact"/>
        <w:ind w:firstLine="480"/>
        <w:rPr>
          <w:rFonts w:hint="eastAsia" w:ascii="宋体" w:hAnsi="宋体" w:cs="宋体"/>
          <w:sz w:val="24"/>
        </w:rPr>
      </w:pPr>
      <w:r>
        <w:rPr>
          <w:rFonts w:hint="eastAsia" w:ascii="宋体" w:hAnsi="宋体" w:cs="宋体"/>
          <w:sz w:val="24"/>
        </w:rPr>
        <w:t>综合运用录像、幻灯、投影等网络教育等多种现代化的教学工具，产生图、文、声、像并茂的效果，刺激学生的科学灵感，强化知识的印象，加大知识信息传播的力度和深度，以弥补传统实验教学的不足，提高教学的效果。</w:t>
      </w:r>
    </w:p>
    <w:p>
      <w:pPr>
        <w:autoSpaceDE w:val="0"/>
        <w:autoSpaceDN w:val="0"/>
        <w:spacing w:line="570" w:lineRule="exact"/>
        <w:ind w:firstLine="480"/>
        <w:rPr>
          <w:rFonts w:hint="eastAsia" w:ascii="宋体" w:hAnsi="宋体" w:cs="宋体"/>
          <w:sz w:val="24"/>
        </w:rPr>
      </w:pPr>
      <w:r>
        <w:rPr>
          <w:rFonts w:hint="eastAsia" w:ascii="宋体" w:hAnsi="宋体" w:cs="宋体"/>
          <w:sz w:val="24"/>
        </w:rPr>
        <w:t>加强工学结合，与行业企业充分深入合作，建立和完善校内、校外实训实习基地，满足学生的实训实习要求。逐步建立开放式校内实训中心及相关运行模式，满足学生学习要求。</w:t>
      </w:r>
    </w:p>
    <w:p>
      <w:pPr>
        <w:autoSpaceDE w:val="0"/>
        <w:autoSpaceDN w:val="0"/>
        <w:spacing w:line="570" w:lineRule="exact"/>
        <w:ind w:firstLine="480"/>
        <w:rPr>
          <w:rFonts w:hint="eastAsia" w:ascii="宋体" w:hAnsi="宋体" w:cs="宋体"/>
          <w:sz w:val="24"/>
        </w:rPr>
      </w:pPr>
      <w:r>
        <w:rPr>
          <w:rFonts w:hint="eastAsia" w:ascii="宋体" w:hAnsi="宋体" w:cs="宋体"/>
          <w:sz w:val="24"/>
        </w:rPr>
        <w:t>（四）教材编选</w:t>
      </w:r>
    </w:p>
    <w:p>
      <w:pPr>
        <w:autoSpaceDE w:val="0"/>
        <w:autoSpaceDN w:val="0"/>
        <w:spacing w:line="570" w:lineRule="exact"/>
        <w:ind w:firstLine="480"/>
        <w:rPr>
          <w:rFonts w:hint="eastAsia" w:ascii="宋体" w:hAnsi="宋体" w:cs="宋体"/>
          <w:sz w:val="24"/>
        </w:rPr>
      </w:pPr>
      <w:r>
        <w:rPr>
          <w:rFonts w:hint="eastAsia" w:ascii="宋体" w:hAnsi="宋体" w:cs="宋体"/>
          <w:sz w:val="24"/>
        </w:rPr>
        <w:t>本课程的教材编选应遵循“理论与实践相结合、知识与技能相并重”的教学思路。立足于当前国传统康复医学发展现状，兼顾知识性、启发性为一体；另外，还注重启迪和培养学生的科学思维和分析解决实际问题的能力，为学生的可持续发展打下基础。</w:t>
      </w:r>
    </w:p>
    <w:p>
      <w:pPr>
        <w:autoSpaceDE w:val="0"/>
        <w:autoSpaceDN w:val="0"/>
        <w:spacing w:line="570" w:lineRule="exact"/>
        <w:ind w:firstLine="480"/>
        <w:rPr>
          <w:rFonts w:hint="eastAsia" w:ascii="宋体" w:hAnsi="宋体" w:cs="宋体"/>
          <w:kern w:val="10"/>
          <w:sz w:val="24"/>
        </w:rPr>
      </w:pPr>
      <w:r>
        <w:rPr>
          <w:rFonts w:hint="eastAsia" w:ascii="宋体" w:hAnsi="宋体" w:cs="宋体"/>
          <w:sz w:val="24"/>
        </w:rPr>
        <w:t xml:space="preserve"> </w:t>
      </w:r>
      <w:r>
        <w:rPr>
          <w:rFonts w:hint="eastAsia" w:ascii="宋体" w:hAnsi="宋体" w:cs="宋体"/>
          <w:kern w:val="10"/>
          <w:sz w:val="24"/>
        </w:rPr>
        <w:t>（五）数字化教学资源开发</w:t>
      </w:r>
    </w:p>
    <w:p>
      <w:pPr>
        <w:spacing w:line="570" w:lineRule="exact"/>
        <w:ind w:firstLine="482"/>
        <w:rPr>
          <w:rFonts w:ascii="宋体"/>
          <w:kern w:val="10"/>
          <w:sz w:val="24"/>
        </w:rPr>
      </w:pPr>
      <w:r>
        <w:rPr>
          <w:rFonts w:hint="eastAsia" w:ascii="宋体" w:hAnsi="宋体"/>
          <w:kern w:val="10"/>
          <w:sz w:val="24"/>
        </w:rPr>
        <w:t>教师应重视现代教育技术与课程的整合，努力推进现代教育技术在中国传统康复治疗技术教学中的应用，更新观念，改变传统的教学方法，充分发挥计算机、互联网等现代媒体技术的优势，合理运用多种媒体组合，为教师教学和学生学习提供丰富多样的教学资源、教学工具和教学环境。提倡在中国传统康复治疗技术教学过程中，利用数字化教学资源与各种教学要素和教学环节有机结合，提高教学的效果和效率。数字化教学资源可作为辅助教学的工具，也可用于情境创设、协作交流等教学活动，有利于创建符合个性化学习及加强实践技能培养的教学环境。</w:t>
      </w:r>
    </w:p>
    <w:p>
      <w:pPr>
        <w:spacing w:line="570" w:lineRule="exact"/>
        <w:ind w:firstLine="480" w:firstLineChars="200"/>
        <w:rPr>
          <w:rFonts w:hint="eastAsia" w:ascii="宋体" w:hAnsi="宋体" w:cs="宋体"/>
          <w:sz w:val="24"/>
        </w:rPr>
      </w:pPr>
    </w:p>
    <w:p>
      <w:pPr>
        <w:spacing w:line="570" w:lineRule="exact"/>
        <w:rPr>
          <w:rFonts w:hint="eastAsia" w:ascii="宋体" w:hAnsi="宋体" w:cs="宋体"/>
          <w:sz w:val="24"/>
        </w:rPr>
      </w:pPr>
      <w:r>
        <w:rPr>
          <w:rFonts w:ascii="宋体" w:hAnsi="宋体" w:cs="宋体"/>
          <w:sz w:val="24"/>
        </w:rPr>
        <w:br w:type="page"/>
      </w:r>
    </w:p>
    <w:p>
      <w:pPr>
        <w:snapToGrid w:val="0"/>
        <w:spacing w:line="570" w:lineRule="exact"/>
        <w:jc w:val="center"/>
        <w:rPr>
          <w:rFonts w:ascii="黑体" w:hAnsi="黑体" w:eastAsia="黑体"/>
          <w:sz w:val="24"/>
        </w:rPr>
      </w:pPr>
      <w:r>
        <w:rPr>
          <w:rFonts w:hint="eastAsia" w:ascii="黑体" w:hAnsi="黑体" w:eastAsia="黑体"/>
          <w:sz w:val="24"/>
        </w:rPr>
        <w:t>生物化学基础课程标准</w:t>
      </w:r>
    </w:p>
    <w:p>
      <w:pPr>
        <w:snapToGrid w:val="0"/>
        <w:spacing w:line="570" w:lineRule="exact"/>
        <w:ind w:firstLine="480" w:firstLineChars="200"/>
        <w:rPr>
          <w:rFonts w:hint="eastAsia" w:ascii="黑体" w:hAnsi="黑体" w:eastAsia="黑体"/>
          <w:sz w:val="24"/>
        </w:rPr>
      </w:pPr>
    </w:p>
    <w:p>
      <w:pPr>
        <w:snapToGrid w:val="0"/>
        <w:spacing w:line="570" w:lineRule="exact"/>
        <w:ind w:firstLine="480" w:firstLineChars="200"/>
        <w:rPr>
          <w:rFonts w:ascii="黑体" w:hAnsi="黑体" w:eastAsia="黑体"/>
          <w:sz w:val="24"/>
        </w:rPr>
      </w:pPr>
      <w:r>
        <w:rPr>
          <w:rFonts w:hint="eastAsia" w:ascii="黑体" w:hAnsi="黑体" w:eastAsia="黑体"/>
          <w:sz w:val="24"/>
        </w:rPr>
        <w:t>一、 课程性质及任务</w:t>
      </w:r>
    </w:p>
    <w:p>
      <w:pPr>
        <w:snapToGrid w:val="0"/>
        <w:spacing w:line="570" w:lineRule="exact"/>
        <w:ind w:firstLine="480" w:firstLineChars="200"/>
        <w:rPr>
          <w:rFonts w:ascii="宋体" w:hAnsi="宋体"/>
          <w:sz w:val="24"/>
        </w:rPr>
      </w:pPr>
      <w:r>
        <w:rPr>
          <w:rFonts w:hint="eastAsia" w:ascii="宋体" w:hAnsi="宋体"/>
          <w:sz w:val="24"/>
        </w:rPr>
        <w:t>《生物化学基础》是医学教育课程体系中的一门专业基础课程，是中职护理专业的选修课程。生物化学是研究生物体内化学组成和化学变化，从分子水平研究生命现象的科学。本课程以中职护理专业学生就业为导向，以实际工作任务为引领，以临床护理所应具备的职业能力为主线和依据，研究生物体的物质组成、分子结构及其功能，生物体内物质代谢过程和临床护理相关知识，为疾病的发病机制、诊断、治疗、预防提供理论依据，从而为后续课程打好基础。</w:t>
      </w:r>
    </w:p>
    <w:p>
      <w:pPr>
        <w:snapToGrid w:val="0"/>
        <w:spacing w:line="570" w:lineRule="exact"/>
        <w:ind w:firstLine="480" w:firstLineChars="200"/>
        <w:rPr>
          <w:rFonts w:ascii="黑体" w:hAnsi="黑体" w:eastAsia="黑体"/>
          <w:sz w:val="24"/>
        </w:rPr>
      </w:pPr>
      <w:r>
        <w:rPr>
          <w:rFonts w:hint="eastAsia" w:ascii="黑体" w:hAnsi="黑体" w:eastAsia="黑体"/>
          <w:sz w:val="24"/>
        </w:rPr>
        <w:t>二、 教学目标</w:t>
      </w:r>
    </w:p>
    <w:p>
      <w:pPr>
        <w:snapToGrid w:val="0"/>
        <w:spacing w:line="570" w:lineRule="exact"/>
        <w:ind w:firstLine="480" w:firstLineChars="200"/>
        <w:rPr>
          <w:rFonts w:ascii="宋体" w:hAnsi="宋体"/>
          <w:sz w:val="24"/>
        </w:rPr>
      </w:pPr>
      <w:r>
        <w:rPr>
          <w:rFonts w:hint="eastAsia" w:ascii="宋体" w:hAnsi="宋体"/>
          <w:sz w:val="24"/>
        </w:rPr>
        <w:t>使学生掌握本学科重要的基本理论，基本知识和基本实验技术，理解生物体的化学组成、生物大分子的化学结构、性质、功能,及其在生命活动中的代谢变化，以及物质代谢和能量代谢的主要过程及规律等临床护理相关知识。掌握生物化学的基本技能,培养学生运用生物化学知识分析疾病的发病机制,并制定合理的预防措施。</w:t>
      </w:r>
    </w:p>
    <w:p>
      <w:pPr>
        <w:snapToGrid w:val="0"/>
        <w:spacing w:line="570" w:lineRule="exact"/>
        <w:ind w:firstLine="480" w:firstLineChars="200"/>
        <w:rPr>
          <w:rFonts w:ascii="宋体" w:hAnsi="宋体"/>
          <w:sz w:val="24"/>
        </w:rPr>
      </w:pPr>
      <w:r>
        <w:rPr>
          <w:rFonts w:hint="eastAsia" w:ascii="宋体" w:hAnsi="宋体"/>
          <w:sz w:val="24"/>
        </w:rPr>
        <w:t>（一）知识目标</w:t>
      </w:r>
    </w:p>
    <w:p>
      <w:pPr>
        <w:snapToGrid w:val="0"/>
        <w:spacing w:line="570" w:lineRule="exact"/>
        <w:ind w:firstLine="480" w:firstLineChars="200"/>
        <w:rPr>
          <w:rFonts w:ascii="宋体" w:hAnsi="宋体"/>
          <w:sz w:val="24"/>
        </w:rPr>
      </w:pPr>
      <w:r>
        <w:rPr>
          <w:rFonts w:hint="eastAsia" w:ascii="宋体" w:hAnsi="宋体"/>
          <w:sz w:val="24"/>
        </w:rPr>
        <w:t>1.掌握生物体的化学组成、生物大分子的结构与功能。</w:t>
      </w:r>
    </w:p>
    <w:p>
      <w:pPr>
        <w:snapToGrid w:val="0"/>
        <w:spacing w:line="570" w:lineRule="exact"/>
        <w:ind w:firstLine="480" w:firstLineChars="200"/>
        <w:rPr>
          <w:rFonts w:ascii="宋体" w:hAnsi="宋体"/>
          <w:sz w:val="24"/>
        </w:rPr>
      </w:pPr>
      <w:r>
        <w:rPr>
          <w:rFonts w:hint="eastAsia" w:ascii="宋体" w:hAnsi="宋体"/>
          <w:sz w:val="24"/>
        </w:rPr>
        <w:t>2.掌握生物体内糖、脂类及蛋白质等物质的主要代谢变化及其与生理功能的关系。</w:t>
      </w:r>
    </w:p>
    <w:p>
      <w:pPr>
        <w:snapToGrid w:val="0"/>
        <w:spacing w:line="570" w:lineRule="exact"/>
        <w:ind w:firstLine="480" w:firstLineChars="200"/>
        <w:rPr>
          <w:rFonts w:ascii="宋体" w:hAnsi="宋体"/>
          <w:sz w:val="24"/>
        </w:rPr>
      </w:pPr>
      <w:r>
        <w:rPr>
          <w:rFonts w:hint="eastAsia" w:ascii="宋体" w:hAnsi="宋体"/>
          <w:sz w:val="24"/>
        </w:rPr>
        <w:t>3.掌握组织器官的代谢特点及其与功能的关系。</w:t>
      </w:r>
    </w:p>
    <w:p>
      <w:pPr>
        <w:snapToGrid w:val="0"/>
        <w:spacing w:line="570" w:lineRule="exact"/>
        <w:ind w:firstLine="480" w:firstLineChars="200"/>
        <w:rPr>
          <w:rFonts w:ascii="宋体" w:hAnsi="宋体"/>
          <w:sz w:val="24"/>
        </w:rPr>
      </w:pPr>
      <w:r>
        <w:rPr>
          <w:rFonts w:hint="eastAsia" w:ascii="宋体" w:hAnsi="宋体"/>
          <w:sz w:val="24"/>
        </w:rPr>
        <w:t>4.掌握能量代谢的有关知识，了解生物化学与医学各学科的关系；</w:t>
      </w:r>
    </w:p>
    <w:p>
      <w:pPr>
        <w:snapToGrid w:val="0"/>
        <w:spacing w:line="570" w:lineRule="exact"/>
        <w:ind w:firstLine="480" w:firstLineChars="200"/>
        <w:rPr>
          <w:rFonts w:ascii="宋体" w:hAnsi="宋体"/>
          <w:sz w:val="24"/>
        </w:rPr>
      </w:pPr>
      <w:r>
        <w:rPr>
          <w:rFonts w:hint="eastAsia" w:ascii="宋体" w:hAnsi="宋体"/>
          <w:sz w:val="24"/>
        </w:rPr>
        <w:t>5.掌握临床护理相关知识。</w:t>
      </w:r>
    </w:p>
    <w:p>
      <w:pPr>
        <w:snapToGrid w:val="0"/>
        <w:spacing w:line="570" w:lineRule="exact"/>
        <w:ind w:firstLine="480" w:firstLineChars="200"/>
        <w:rPr>
          <w:rFonts w:ascii="宋体" w:hAnsi="宋体"/>
          <w:sz w:val="24"/>
        </w:rPr>
      </w:pPr>
      <w:r>
        <w:rPr>
          <w:rFonts w:hint="eastAsia" w:ascii="宋体" w:hAnsi="宋体"/>
          <w:sz w:val="24"/>
        </w:rPr>
        <w:t>(二) 能力目标</w:t>
      </w:r>
    </w:p>
    <w:p>
      <w:pPr>
        <w:snapToGrid w:val="0"/>
        <w:spacing w:line="570" w:lineRule="exact"/>
        <w:ind w:firstLine="480" w:firstLineChars="200"/>
        <w:rPr>
          <w:rFonts w:ascii="宋体" w:hAnsi="宋体"/>
          <w:sz w:val="24"/>
        </w:rPr>
      </w:pPr>
      <w:r>
        <w:rPr>
          <w:rFonts w:hint="eastAsia" w:ascii="宋体" w:hAnsi="宋体"/>
          <w:sz w:val="24"/>
        </w:rPr>
        <w:t>1.培养学生获得主动学习知识的能力，掌握分析问题和解决问题的思路和方法。</w:t>
      </w:r>
    </w:p>
    <w:p>
      <w:pPr>
        <w:snapToGrid w:val="0"/>
        <w:spacing w:line="570" w:lineRule="exact"/>
        <w:ind w:firstLine="480" w:firstLineChars="200"/>
        <w:rPr>
          <w:rFonts w:ascii="宋体" w:hAnsi="宋体"/>
          <w:sz w:val="24"/>
        </w:rPr>
      </w:pPr>
      <w:r>
        <w:rPr>
          <w:rFonts w:hint="eastAsia" w:ascii="宋体" w:hAnsi="宋体"/>
          <w:sz w:val="24"/>
        </w:rPr>
        <w:t>2.具有生物化学实验的基本技能，能运用生化基础理论知识分析相关实验现象。</w:t>
      </w:r>
    </w:p>
    <w:p>
      <w:pPr>
        <w:snapToGrid w:val="0"/>
        <w:spacing w:line="570" w:lineRule="exact"/>
        <w:ind w:firstLine="480" w:firstLineChars="200"/>
        <w:rPr>
          <w:rFonts w:ascii="宋体" w:hAnsi="宋体"/>
          <w:sz w:val="24"/>
        </w:rPr>
      </w:pPr>
      <w:r>
        <w:rPr>
          <w:rFonts w:hint="eastAsia" w:ascii="宋体" w:hAnsi="宋体"/>
          <w:sz w:val="24"/>
        </w:rPr>
        <w:t>3.掌握重要的临床生化指标，熟悉生物化学知识在护理工作中的应用。</w:t>
      </w:r>
    </w:p>
    <w:p>
      <w:pPr>
        <w:snapToGrid w:val="0"/>
        <w:spacing w:line="570" w:lineRule="exact"/>
        <w:ind w:firstLine="480" w:firstLineChars="200"/>
        <w:rPr>
          <w:rFonts w:ascii="宋体" w:hAnsi="宋体"/>
          <w:sz w:val="24"/>
        </w:rPr>
      </w:pPr>
      <w:r>
        <w:rPr>
          <w:rFonts w:ascii="宋体" w:hAnsi="宋体"/>
          <w:sz w:val="24"/>
        </w:rPr>
        <w:t>4</w:t>
      </w:r>
      <w:r>
        <w:rPr>
          <w:rFonts w:hint="eastAsia" w:ascii="宋体" w:hAnsi="宋体"/>
          <w:sz w:val="24"/>
        </w:rPr>
        <w:t>.能运用所学的生物化学知识在分子水平上探讨病因和发病机制，理解生化指标，能根据实际需要指导护理工作。</w:t>
      </w:r>
    </w:p>
    <w:p>
      <w:pPr>
        <w:snapToGrid w:val="0"/>
        <w:spacing w:line="570" w:lineRule="exact"/>
        <w:ind w:firstLine="480" w:firstLineChars="200"/>
        <w:rPr>
          <w:rFonts w:ascii="宋体" w:hAnsi="宋体"/>
          <w:sz w:val="24"/>
        </w:rPr>
      </w:pPr>
      <w:r>
        <w:rPr>
          <w:rFonts w:hint="eastAsia" w:ascii="宋体" w:hAnsi="宋体"/>
          <w:sz w:val="24"/>
        </w:rPr>
        <w:t>（三）素质目标</w:t>
      </w:r>
    </w:p>
    <w:p>
      <w:pPr>
        <w:snapToGrid w:val="0"/>
        <w:spacing w:line="570" w:lineRule="exact"/>
        <w:ind w:firstLine="480" w:firstLineChars="200"/>
        <w:rPr>
          <w:rFonts w:ascii="宋体" w:hAnsi="宋体"/>
          <w:sz w:val="24"/>
        </w:rPr>
      </w:pPr>
      <w:r>
        <w:rPr>
          <w:rFonts w:hint="eastAsia" w:ascii="宋体" w:hAnsi="宋体"/>
          <w:sz w:val="24"/>
        </w:rPr>
        <w:t>1.具有良好的心理素质、思想品质、职业道德和为人类健康服务的奉献精神。</w:t>
      </w:r>
    </w:p>
    <w:p>
      <w:pPr>
        <w:snapToGrid w:val="0"/>
        <w:spacing w:line="570" w:lineRule="exact"/>
        <w:ind w:firstLine="480" w:firstLineChars="200"/>
        <w:rPr>
          <w:rFonts w:ascii="宋体" w:hAnsi="宋体"/>
          <w:sz w:val="24"/>
        </w:rPr>
      </w:pPr>
      <w:r>
        <w:rPr>
          <w:rFonts w:ascii="宋体" w:hAnsi="宋体"/>
          <w:sz w:val="24"/>
        </w:rPr>
        <w:t>2</w:t>
      </w:r>
      <w:r>
        <w:rPr>
          <w:rFonts w:hint="eastAsia" w:ascii="宋体" w:hAnsi="宋体"/>
          <w:sz w:val="24"/>
        </w:rPr>
        <w:t>.培养较强的团结协作能力和勇于奉献精神；</w:t>
      </w:r>
    </w:p>
    <w:p>
      <w:pPr>
        <w:snapToGrid w:val="0"/>
        <w:spacing w:line="570" w:lineRule="exact"/>
        <w:ind w:firstLine="480" w:firstLineChars="200"/>
        <w:rPr>
          <w:rFonts w:ascii="宋体" w:hAnsi="宋体"/>
          <w:sz w:val="24"/>
        </w:rPr>
      </w:pPr>
      <w:r>
        <w:rPr>
          <w:rFonts w:ascii="宋体" w:hAnsi="宋体"/>
          <w:sz w:val="24"/>
        </w:rPr>
        <w:t>3</w:t>
      </w:r>
      <w:r>
        <w:rPr>
          <w:rFonts w:hint="eastAsia" w:ascii="宋体" w:hAnsi="宋体"/>
          <w:sz w:val="24"/>
        </w:rPr>
        <w:t>.具有勤奋学习、实事求是的科学态度和理论联系实际的工作作风。</w:t>
      </w:r>
    </w:p>
    <w:p>
      <w:pPr>
        <w:snapToGrid w:val="0"/>
        <w:spacing w:line="570" w:lineRule="exact"/>
        <w:ind w:firstLine="480" w:firstLineChars="200"/>
        <w:rPr>
          <w:rFonts w:ascii="黑体" w:hAnsi="黑体" w:eastAsia="黑体"/>
          <w:sz w:val="24"/>
        </w:rPr>
      </w:pPr>
      <w:r>
        <w:rPr>
          <w:rFonts w:hint="eastAsia" w:ascii="黑体" w:hAnsi="黑体" w:eastAsia="黑体"/>
          <w:sz w:val="24"/>
        </w:rPr>
        <w:t>三、 参考学时</w:t>
      </w:r>
    </w:p>
    <w:p>
      <w:pPr>
        <w:snapToGrid w:val="0"/>
        <w:spacing w:line="570" w:lineRule="exact"/>
        <w:ind w:firstLine="480" w:firstLineChars="200"/>
        <w:rPr>
          <w:rFonts w:ascii="宋体" w:hAnsi="宋体"/>
          <w:sz w:val="24"/>
        </w:rPr>
      </w:pPr>
      <w:r>
        <w:rPr>
          <w:rFonts w:hint="eastAsia" w:ascii="宋体" w:hAnsi="宋体"/>
          <w:sz w:val="24"/>
        </w:rPr>
        <w:t>54学时</w:t>
      </w:r>
    </w:p>
    <w:p>
      <w:pPr>
        <w:snapToGrid w:val="0"/>
        <w:spacing w:line="570" w:lineRule="exact"/>
        <w:ind w:firstLine="480" w:firstLineChars="200"/>
        <w:rPr>
          <w:rFonts w:ascii="黑体" w:hAnsi="黑体" w:eastAsia="黑体"/>
          <w:sz w:val="24"/>
        </w:rPr>
      </w:pPr>
      <w:r>
        <w:rPr>
          <w:rFonts w:hint="eastAsia" w:ascii="黑体" w:hAnsi="黑体" w:eastAsia="黑体"/>
          <w:sz w:val="24"/>
        </w:rPr>
        <w:t>四、 课程内容及要求</w:t>
      </w:r>
    </w:p>
    <w:tbl>
      <w:tblPr>
        <w:tblStyle w:val="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799"/>
        <w:gridCol w:w="1198"/>
        <w:gridCol w:w="2797"/>
        <w:gridCol w:w="1865"/>
        <w:gridCol w:w="685"/>
        <w:gridCol w:w="6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9" w:type="pct"/>
            <w:vMerge w:val="restart"/>
            <w:tcBorders>
              <w:top w:val="single" w:color="auto" w:sz="8" w:space="0"/>
              <w:left w:val="single" w:color="auto" w:sz="8" w:space="0"/>
              <w:right w:val="single" w:color="auto" w:sz="4" w:space="0"/>
            </w:tcBorders>
            <w:noWrap w:val="0"/>
            <w:vAlign w:val="center"/>
          </w:tcPr>
          <w:p>
            <w:pPr>
              <w:snapToGrid w:val="0"/>
              <w:spacing w:line="400" w:lineRule="exact"/>
              <w:jc w:val="center"/>
              <w:rPr>
                <w:rFonts w:ascii="黑体" w:hAnsi="黑体" w:eastAsia="黑体"/>
                <w:bCs/>
              </w:rPr>
            </w:pPr>
            <w:r>
              <w:rPr>
                <w:rFonts w:hint="eastAsia" w:ascii="黑体" w:hAnsi="黑体" w:eastAsia="黑体" w:cs="宋体"/>
                <w:bCs/>
              </w:rPr>
              <w:t>序号</w:t>
            </w:r>
          </w:p>
        </w:tc>
        <w:tc>
          <w:tcPr>
            <w:tcW w:w="469" w:type="pct"/>
            <w:vMerge w:val="restart"/>
            <w:tcBorders>
              <w:top w:val="single" w:color="auto" w:sz="8" w:space="0"/>
              <w:left w:val="single" w:color="auto" w:sz="4" w:space="0"/>
              <w:right w:val="single" w:color="auto" w:sz="4" w:space="0"/>
            </w:tcBorders>
            <w:noWrap w:val="0"/>
            <w:vAlign w:val="center"/>
          </w:tcPr>
          <w:p>
            <w:pPr>
              <w:snapToGrid w:val="0"/>
              <w:spacing w:line="400" w:lineRule="exact"/>
              <w:jc w:val="center"/>
              <w:rPr>
                <w:rFonts w:ascii="黑体" w:hAnsi="黑体" w:eastAsia="黑体" w:cs="宋体"/>
                <w:bCs/>
              </w:rPr>
            </w:pPr>
            <w:r>
              <w:rPr>
                <w:rFonts w:hint="eastAsia" w:ascii="黑体" w:hAnsi="黑体" w:eastAsia="黑体" w:cs="宋体"/>
                <w:bCs/>
              </w:rPr>
              <w:t>教学</w:t>
            </w:r>
          </w:p>
          <w:p>
            <w:pPr>
              <w:snapToGrid w:val="0"/>
              <w:spacing w:line="400" w:lineRule="exact"/>
              <w:jc w:val="center"/>
              <w:rPr>
                <w:rFonts w:ascii="黑体" w:hAnsi="黑体" w:eastAsia="黑体"/>
                <w:bCs/>
              </w:rPr>
            </w:pPr>
            <w:r>
              <w:rPr>
                <w:rFonts w:hint="eastAsia" w:ascii="黑体" w:hAnsi="黑体" w:eastAsia="黑体" w:cs="宋体"/>
                <w:bCs/>
              </w:rPr>
              <w:t>项目</w:t>
            </w:r>
          </w:p>
        </w:tc>
        <w:tc>
          <w:tcPr>
            <w:tcW w:w="2344" w:type="pct"/>
            <w:gridSpan w:val="2"/>
            <w:vMerge w:val="restart"/>
            <w:tcBorders>
              <w:top w:val="single" w:color="auto" w:sz="8" w:space="0"/>
              <w:left w:val="single" w:color="auto" w:sz="4" w:space="0"/>
              <w:right w:val="single" w:color="auto" w:sz="4" w:space="0"/>
            </w:tcBorders>
            <w:noWrap w:val="0"/>
            <w:vAlign w:val="center"/>
          </w:tcPr>
          <w:p>
            <w:pPr>
              <w:snapToGrid w:val="0"/>
              <w:spacing w:line="400" w:lineRule="exact"/>
              <w:jc w:val="center"/>
              <w:rPr>
                <w:rFonts w:ascii="黑体" w:hAnsi="黑体" w:eastAsia="黑体"/>
                <w:bCs/>
              </w:rPr>
            </w:pPr>
            <w:r>
              <w:rPr>
                <w:rFonts w:hint="eastAsia" w:ascii="黑体" w:hAnsi="黑体" w:eastAsia="黑体" w:cs="宋体"/>
                <w:bCs/>
              </w:rPr>
              <w:t>课程内容与教学要求</w:t>
            </w:r>
          </w:p>
        </w:tc>
        <w:tc>
          <w:tcPr>
            <w:tcW w:w="1094" w:type="pct"/>
            <w:vMerge w:val="restart"/>
            <w:tcBorders>
              <w:top w:val="single" w:color="auto" w:sz="8" w:space="0"/>
              <w:left w:val="single" w:color="auto" w:sz="4" w:space="0"/>
              <w:right w:val="single" w:color="auto" w:sz="4" w:space="0"/>
            </w:tcBorders>
            <w:noWrap w:val="0"/>
            <w:vAlign w:val="center"/>
          </w:tcPr>
          <w:p>
            <w:pPr>
              <w:snapToGrid w:val="0"/>
              <w:spacing w:line="400" w:lineRule="exact"/>
              <w:jc w:val="center"/>
              <w:rPr>
                <w:rFonts w:ascii="黑体" w:hAnsi="黑体" w:eastAsia="黑体"/>
                <w:bCs/>
              </w:rPr>
            </w:pPr>
            <w:r>
              <w:rPr>
                <w:rFonts w:hint="eastAsia" w:ascii="黑体" w:hAnsi="黑体" w:eastAsia="黑体" w:cs="宋体"/>
                <w:bCs/>
              </w:rPr>
              <w:t>活动设计建议</w:t>
            </w:r>
          </w:p>
        </w:tc>
        <w:tc>
          <w:tcPr>
            <w:tcW w:w="804" w:type="pct"/>
            <w:gridSpan w:val="2"/>
            <w:tcBorders>
              <w:top w:val="single" w:color="auto" w:sz="8" w:space="0"/>
              <w:left w:val="single" w:color="auto" w:sz="4" w:space="0"/>
              <w:bottom w:val="single" w:color="auto" w:sz="4" w:space="0"/>
              <w:right w:val="single" w:color="auto" w:sz="8" w:space="0"/>
            </w:tcBorders>
            <w:noWrap w:val="0"/>
            <w:vAlign w:val="center"/>
          </w:tcPr>
          <w:p>
            <w:pPr>
              <w:snapToGrid w:val="0"/>
              <w:spacing w:line="400" w:lineRule="exact"/>
              <w:jc w:val="center"/>
              <w:rPr>
                <w:rFonts w:ascii="黑体" w:hAnsi="黑体" w:eastAsia="黑体"/>
                <w:bCs/>
              </w:rPr>
            </w:pPr>
            <w:r>
              <w:rPr>
                <w:rFonts w:hint="eastAsia" w:ascii="黑体" w:hAnsi="黑体" w:eastAsia="黑体" w:cs="宋体"/>
                <w:bCs/>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9" w:type="pct"/>
            <w:vMerge w:val="continue"/>
            <w:tcBorders>
              <w:left w:val="single" w:color="auto" w:sz="8" w:space="0"/>
              <w:bottom w:val="single" w:color="auto" w:sz="4" w:space="0"/>
              <w:right w:val="single" w:color="auto" w:sz="4" w:space="0"/>
            </w:tcBorders>
            <w:noWrap w:val="0"/>
            <w:vAlign w:val="center"/>
          </w:tcPr>
          <w:p>
            <w:pPr>
              <w:snapToGrid w:val="0"/>
              <w:spacing w:line="400" w:lineRule="exact"/>
              <w:jc w:val="center"/>
              <w:rPr>
                <w:rFonts w:hint="eastAsia" w:ascii="黑体" w:hAnsi="黑体" w:eastAsia="黑体" w:cs="宋体"/>
                <w:bCs/>
              </w:rPr>
            </w:pPr>
          </w:p>
        </w:tc>
        <w:tc>
          <w:tcPr>
            <w:tcW w:w="469" w:type="pct"/>
            <w:vMerge w:val="continue"/>
            <w:tcBorders>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黑体" w:hAnsi="黑体" w:eastAsia="黑体" w:cs="宋体"/>
                <w:bCs/>
              </w:rPr>
            </w:pPr>
          </w:p>
        </w:tc>
        <w:tc>
          <w:tcPr>
            <w:tcW w:w="2344" w:type="pct"/>
            <w:gridSpan w:val="2"/>
            <w:vMerge w:val="continue"/>
            <w:tcBorders>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黑体" w:hAnsi="黑体" w:eastAsia="黑体" w:cs="宋体"/>
                <w:bCs/>
              </w:rPr>
            </w:pPr>
          </w:p>
        </w:tc>
        <w:tc>
          <w:tcPr>
            <w:tcW w:w="1094" w:type="pct"/>
            <w:vMerge w:val="continue"/>
            <w:tcBorders>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黑体" w:hAnsi="黑体" w:eastAsia="黑体" w:cs="宋体"/>
                <w:bCs/>
              </w:rPr>
            </w:pPr>
          </w:p>
        </w:tc>
        <w:tc>
          <w:tcPr>
            <w:tcW w:w="402" w:type="pct"/>
            <w:tcBorders>
              <w:top w:val="single" w:color="auto" w:sz="8" w:space="0"/>
              <w:left w:val="single" w:color="auto" w:sz="4" w:space="0"/>
              <w:bottom w:val="single" w:color="auto" w:sz="4" w:space="0"/>
              <w:right w:val="single" w:color="auto" w:sz="8" w:space="0"/>
            </w:tcBorders>
            <w:noWrap w:val="0"/>
            <w:vAlign w:val="center"/>
          </w:tcPr>
          <w:p>
            <w:pPr>
              <w:snapToGrid w:val="0"/>
              <w:spacing w:line="400" w:lineRule="exact"/>
              <w:rPr>
                <w:rFonts w:ascii="黑体" w:hAnsi="黑体" w:eastAsia="黑体" w:cs="宋体"/>
                <w:bCs/>
              </w:rPr>
            </w:pPr>
            <w:r>
              <w:rPr>
                <w:rFonts w:hint="eastAsia" w:ascii="黑体" w:hAnsi="黑体" w:eastAsia="黑体" w:cs="宋体"/>
                <w:bCs/>
              </w:rPr>
              <w:t>理论</w:t>
            </w:r>
          </w:p>
        </w:tc>
        <w:tc>
          <w:tcPr>
            <w:tcW w:w="402" w:type="pct"/>
            <w:tcBorders>
              <w:top w:val="single" w:color="auto" w:sz="8" w:space="0"/>
              <w:left w:val="single" w:color="auto" w:sz="4" w:space="0"/>
              <w:bottom w:val="single" w:color="auto" w:sz="4" w:space="0"/>
              <w:right w:val="single" w:color="auto" w:sz="8" w:space="0"/>
            </w:tcBorders>
            <w:noWrap w:val="0"/>
            <w:vAlign w:val="center"/>
          </w:tcPr>
          <w:p>
            <w:pPr>
              <w:snapToGrid w:val="0"/>
              <w:spacing w:line="400" w:lineRule="exact"/>
              <w:rPr>
                <w:rFonts w:hint="eastAsia" w:ascii="黑体" w:hAnsi="黑体" w:eastAsia="黑体" w:cs="宋体"/>
                <w:bCs/>
              </w:rPr>
            </w:pPr>
            <w:r>
              <w:rPr>
                <w:rFonts w:hint="eastAsia" w:ascii="黑体" w:hAnsi="黑体" w:eastAsia="黑体" w:cs="宋体"/>
                <w:bCs/>
              </w:rPr>
              <w:t>实践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restart"/>
            <w:tcBorders>
              <w:top w:val="single" w:color="auto" w:sz="4" w:space="0"/>
              <w:left w:val="single" w:color="auto" w:sz="8" w:space="0"/>
              <w:right w:val="single" w:color="auto" w:sz="4" w:space="0"/>
            </w:tcBorders>
            <w:noWrap w:val="0"/>
            <w:vAlign w:val="center"/>
          </w:tcPr>
          <w:p>
            <w:pPr>
              <w:snapToGrid w:val="0"/>
              <w:spacing w:line="400" w:lineRule="exact"/>
              <w:jc w:val="center"/>
              <w:rPr>
                <w:rFonts w:ascii="宋体" w:hAnsi="宋体" w:cs="宋体"/>
              </w:rPr>
            </w:pPr>
            <w:r>
              <w:rPr>
                <w:rFonts w:hint="eastAsia" w:ascii="宋体" w:hAnsi="宋体" w:cs="宋体"/>
              </w:rPr>
              <w:t>1</w:t>
            </w:r>
          </w:p>
        </w:tc>
        <w:tc>
          <w:tcPr>
            <w:tcW w:w="469" w:type="pct"/>
            <w:vMerge w:val="restart"/>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ascii="宋体" w:hAnsi="宋体"/>
              </w:rPr>
            </w:pPr>
            <w:r>
              <w:rPr>
                <w:rFonts w:hint="eastAsia" w:ascii="宋体" w:hAnsi="宋体" w:cs="宋体"/>
              </w:rPr>
              <w:t>绪论</w:t>
            </w: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ascii="宋体" w:hAnsi="宋体" w:cs="宋体"/>
              </w:rPr>
            </w:pPr>
          </w:p>
          <w:p>
            <w:pPr>
              <w:keepNext/>
              <w:snapToGrid w:val="0"/>
              <w:spacing w:line="400" w:lineRule="exact"/>
              <w:jc w:val="left"/>
              <w:rPr>
                <w:rFonts w:ascii="宋体" w:hAnsi="宋体" w:cs="宋体"/>
              </w:rPr>
            </w:pPr>
            <w:r>
              <w:rPr>
                <w:rFonts w:hint="eastAsia" w:ascii="宋体" w:hAnsi="宋体" w:cs="宋体"/>
              </w:rPr>
              <w:t>概述</w:t>
            </w: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1.掌握生物化学的概念；</w:t>
            </w:r>
          </w:p>
          <w:p>
            <w:pPr>
              <w:keepNext/>
              <w:snapToGrid w:val="0"/>
              <w:spacing w:line="400" w:lineRule="exact"/>
              <w:ind w:firstLine="420" w:firstLineChars="200"/>
              <w:rPr>
                <w:rFonts w:ascii="宋体" w:hAnsi="宋体"/>
              </w:rPr>
            </w:pPr>
            <w:r>
              <w:rPr>
                <w:rFonts w:hint="eastAsia" w:ascii="宋体" w:hAnsi="宋体" w:cs="宋体"/>
              </w:rPr>
              <w:t>2.熟悉生物化学研究的内容。</w:t>
            </w:r>
          </w:p>
        </w:tc>
        <w:tc>
          <w:tcPr>
            <w:tcW w:w="1094" w:type="pct"/>
            <w:vMerge w:val="restar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ascii="宋体" w:hAnsi="宋体"/>
              </w:rPr>
            </w:pPr>
            <w:r>
              <w:rPr>
                <w:rFonts w:hint="eastAsia" w:ascii="宋体" w:hAnsi="宋体" w:cs="宋体"/>
              </w:rPr>
              <w:t>1.通过讲授主要的理论知识；</w:t>
            </w:r>
          </w:p>
          <w:p>
            <w:pPr>
              <w:keepNext/>
              <w:snapToGrid w:val="0"/>
              <w:spacing w:line="400" w:lineRule="exact"/>
              <w:ind w:firstLine="420" w:firstLineChars="200"/>
              <w:rPr>
                <w:rFonts w:ascii="宋体" w:hAnsi="宋体"/>
              </w:rPr>
            </w:pPr>
            <w:r>
              <w:rPr>
                <w:rFonts w:hint="eastAsia" w:ascii="宋体" w:hAnsi="宋体" w:cs="宋体"/>
              </w:rPr>
              <w:t>2.以学生的自主学习为主体，教师为引领和主导作用，通过提问和讨论发言的方式评价学生学习的效果。</w:t>
            </w:r>
          </w:p>
        </w:tc>
        <w:tc>
          <w:tcPr>
            <w:tcW w:w="402" w:type="pct"/>
            <w:vMerge w:val="restart"/>
            <w:tcBorders>
              <w:top w:val="single" w:color="auto" w:sz="4" w:space="0"/>
              <w:left w:val="single" w:color="auto" w:sz="4" w:space="0"/>
              <w:right w:val="single" w:color="auto" w:sz="8" w:space="0"/>
            </w:tcBorders>
            <w:noWrap w:val="0"/>
            <w:vAlign w:val="center"/>
          </w:tcPr>
          <w:p>
            <w:pPr>
              <w:snapToGrid w:val="0"/>
              <w:spacing w:line="400" w:lineRule="exact"/>
              <w:ind w:left="-172" w:leftChars="-82" w:firstLine="107" w:firstLineChars="51"/>
              <w:jc w:val="center"/>
              <w:rPr>
                <w:rFonts w:ascii="宋体" w:hAnsi="宋体"/>
              </w:rPr>
            </w:pPr>
            <w:r>
              <w:rPr>
                <w:rFonts w:ascii="宋体" w:hAnsi="宋体" w:cs="宋体"/>
              </w:rPr>
              <w:t>1</w:t>
            </w:r>
          </w:p>
        </w:tc>
        <w:tc>
          <w:tcPr>
            <w:tcW w:w="402" w:type="pct"/>
            <w:vMerge w:val="restart"/>
            <w:tcBorders>
              <w:top w:val="single" w:color="auto" w:sz="4" w:space="0"/>
              <w:left w:val="single" w:color="auto" w:sz="4" w:space="0"/>
              <w:right w:val="single" w:color="auto" w:sz="8" w:space="0"/>
            </w:tcBorders>
            <w:noWrap w:val="0"/>
            <w:vAlign w:val="center"/>
          </w:tcPr>
          <w:p>
            <w:pPr>
              <w:snapToGrid w:val="0"/>
              <w:spacing w:line="400" w:lineRule="exact"/>
              <w:ind w:left="-172" w:leftChars="-82" w:firstLine="107" w:firstLineChars="51"/>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p>
        </w:tc>
        <w:tc>
          <w:tcPr>
            <w:tcW w:w="469" w:type="pct"/>
            <w:vMerge w:val="continue"/>
            <w:tcBorders>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ascii="宋体" w:hAnsi="宋体" w:cs="宋体"/>
              </w:rPr>
            </w:pPr>
          </w:p>
          <w:p>
            <w:pPr>
              <w:keepNext/>
              <w:snapToGrid w:val="0"/>
              <w:spacing w:line="400" w:lineRule="exact"/>
              <w:jc w:val="left"/>
              <w:rPr>
                <w:rFonts w:hint="eastAsia" w:ascii="宋体" w:hAnsi="宋体" w:cs="宋体"/>
              </w:rPr>
            </w:pPr>
            <w:r>
              <w:rPr>
                <w:rFonts w:hint="eastAsia" w:ascii="宋体" w:hAnsi="宋体" w:cs="宋体"/>
              </w:rPr>
              <w:t>生物化学发展简史</w:t>
            </w:r>
          </w:p>
          <w:p>
            <w:pPr>
              <w:keepNext/>
              <w:snapToGrid w:val="0"/>
              <w:spacing w:line="400" w:lineRule="exact"/>
              <w:jc w:val="left"/>
              <w:rPr>
                <w:rFonts w:ascii="宋体" w:hAnsi="宋体" w:cs="宋体"/>
              </w:rPr>
            </w:pP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1.了解生物化学发展概要；</w:t>
            </w:r>
          </w:p>
          <w:p>
            <w:pPr>
              <w:keepNext/>
              <w:snapToGrid w:val="0"/>
              <w:spacing w:line="400" w:lineRule="exact"/>
              <w:ind w:firstLine="420" w:firstLineChars="200"/>
              <w:rPr>
                <w:rFonts w:hint="eastAsia" w:ascii="宋体" w:hAnsi="宋体" w:cs="宋体"/>
              </w:rPr>
            </w:pPr>
            <w:r>
              <w:rPr>
                <w:rFonts w:hint="eastAsia" w:ascii="宋体" w:hAnsi="宋体" w:cs="宋体"/>
              </w:rPr>
              <w:t>2.了解我国对生物化学发展的贡献。</w:t>
            </w:r>
          </w:p>
        </w:tc>
        <w:tc>
          <w:tcPr>
            <w:tcW w:w="1094" w:type="pct"/>
            <w:vMerge w:val="continue"/>
            <w:tcBorders>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ind w:left="-172" w:leftChars="-82" w:firstLine="107" w:firstLineChars="51"/>
              <w:jc w:val="center"/>
              <w:rPr>
                <w:rFonts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ind w:left="-172" w:leftChars="-82" w:firstLine="107" w:firstLineChars="51"/>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left w:val="single" w:color="auto" w:sz="8" w:space="0"/>
              <w:bottom w:val="single" w:color="auto" w:sz="4" w:space="0"/>
              <w:right w:val="single" w:color="auto" w:sz="4" w:space="0"/>
            </w:tcBorders>
            <w:noWrap w:val="0"/>
            <w:vAlign w:val="center"/>
          </w:tcPr>
          <w:p>
            <w:pPr>
              <w:snapToGrid w:val="0"/>
              <w:spacing w:line="400" w:lineRule="exact"/>
              <w:jc w:val="center"/>
              <w:rPr>
                <w:rFonts w:hint="eastAsia" w:ascii="宋体" w:hAnsi="宋体" w:cs="宋体"/>
              </w:rPr>
            </w:pPr>
          </w:p>
        </w:tc>
        <w:tc>
          <w:tcPr>
            <w:tcW w:w="469" w:type="pct"/>
            <w:vMerge w:val="continue"/>
            <w:tcBorders>
              <w:left w:val="single" w:color="auto" w:sz="4" w:space="0"/>
              <w:bottom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生物化学与医学</w:t>
            </w: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p>
            <w:pPr>
              <w:keepNext/>
              <w:snapToGrid w:val="0"/>
              <w:spacing w:line="400" w:lineRule="exact"/>
              <w:ind w:firstLine="420" w:firstLineChars="200"/>
              <w:rPr>
                <w:rFonts w:hint="eastAsia" w:ascii="宋体" w:hAnsi="宋体" w:cs="宋体"/>
              </w:rPr>
            </w:pPr>
            <w:r>
              <w:rPr>
                <w:rFonts w:hint="eastAsia" w:ascii="宋体" w:hAnsi="宋体" w:cs="宋体"/>
              </w:rPr>
              <w:t>了解生物化学与医学的关系</w:t>
            </w:r>
          </w:p>
          <w:p>
            <w:pPr>
              <w:keepNext/>
              <w:snapToGrid w:val="0"/>
              <w:spacing w:line="400" w:lineRule="exact"/>
              <w:ind w:firstLine="420" w:firstLineChars="200"/>
              <w:rPr>
                <w:rFonts w:hint="eastAsia" w:ascii="宋体" w:hAnsi="宋体" w:cs="宋体"/>
              </w:rPr>
            </w:pPr>
          </w:p>
        </w:tc>
        <w:tc>
          <w:tcPr>
            <w:tcW w:w="1094" w:type="pct"/>
            <w:vMerge w:val="continue"/>
            <w:tcBorders>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ind w:left="-172" w:leftChars="-82" w:firstLine="107" w:firstLineChars="51"/>
              <w:jc w:val="center"/>
              <w:rPr>
                <w:rFonts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ind w:left="-172" w:leftChars="-82" w:firstLine="107" w:firstLineChars="51"/>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restart"/>
            <w:tcBorders>
              <w:top w:val="single" w:color="auto" w:sz="4" w:space="0"/>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r>
              <w:rPr>
                <w:rFonts w:hint="eastAsia" w:ascii="宋体" w:hAnsi="宋体" w:cs="宋体"/>
              </w:rPr>
              <w:t>2</w:t>
            </w:r>
          </w:p>
        </w:tc>
        <w:tc>
          <w:tcPr>
            <w:tcW w:w="469" w:type="pct"/>
            <w:vMerge w:val="restart"/>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r>
              <w:rPr>
                <w:rFonts w:hint="eastAsia" w:ascii="宋体" w:hAnsi="宋体" w:cs="宋体"/>
              </w:rPr>
              <w:t>蛋白质</w:t>
            </w:r>
          </w:p>
          <w:p>
            <w:pPr>
              <w:keepNext/>
              <w:snapToGrid w:val="0"/>
              <w:spacing w:line="400" w:lineRule="exact"/>
              <w:jc w:val="center"/>
              <w:rPr>
                <w:rFonts w:hint="eastAsia" w:ascii="宋体" w:hAnsi="宋体" w:cs="宋体"/>
              </w:rPr>
            </w:pPr>
            <w:r>
              <w:rPr>
                <w:rFonts w:hint="eastAsia" w:ascii="宋体" w:hAnsi="宋体" w:cs="宋体"/>
              </w:rPr>
              <w:t>化学</w:t>
            </w: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ascii="宋体" w:hAnsi="宋体" w:cs="宋体"/>
              </w:rPr>
            </w:pPr>
            <w:r>
              <w:rPr>
                <w:rFonts w:hint="eastAsia" w:ascii="宋体" w:hAnsi="宋体" w:cs="宋体"/>
              </w:rPr>
              <w:t>蛋白质的化学组成</w:t>
            </w: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掌握蛋白质的元素组成；</w:t>
            </w:r>
          </w:p>
        </w:tc>
        <w:tc>
          <w:tcPr>
            <w:tcW w:w="1094" w:type="pct"/>
            <w:vMerge w:val="restar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ascii="宋体" w:hAnsi="宋体"/>
              </w:rPr>
            </w:pPr>
            <w:r>
              <w:rPr>
                <w:rFonts w:hint="eastAsia" w:ascii="宋体" w:hAnsi="宋体" w:cs="宋体"/>
              </w:rPr>
              <w:t>1.通过图片导入新课；</w:t>
            </w:r>
          </w:p>
          <w:p>
            <w:pPr>
              <w:keepNext/>
              <w:snapToGrid w:val="0"/>
              <w:spacing w:line="400" w:lineRule="exact"/>
              <w:ind w:firstLine="420" w:firstLineChars="200"/>
              <w:rPr>
                <w:rFonts w:ascii="宋体" w:hAnsi="宋体" w:cs="宋体"/>
              </w:rPr>
            </w:pPr>
            <w:r>
              <w:rPr>
                <w:rFonts w:hint="eastAsia" w:ascii="宋体" w:hAnsi="宋体" w:cs="宋体"/>
              </w:rPr>
              <w:t>2.以学生的自主学习为主体，教师为引领和主导作用，通过提问和讨论发言的方式评价学生学习的效果。</w:t>
            </w:r>
          </w:p>
          <w:p>
            <w:pPr>
              <w:keepNext/>
              <w:snapToGrid w:val="0"/>
              <w:spacing w:line="400" w:lineRule="exact"/>
              <w:ind w:firstLine="420" w:firstLineChars="200"/>
              <w:rPr>
                <w:rFonts w:hint="eastAsia" w:ascii="宋体" w:hAnsi="宋体" w:cs="宋体"/>
              </w:rPr>
            </w:pPr>
            <w:r>
              <w:rPr>
                <w:rFonts w:hint="eastAsia" w:ascii="宋体" w:hAnsi="宋体" w:cs="宋体"/>
              </w:rPr>
              <w:t>3.多用生活案例，理论联系实际。</w:t>
            </w:r>
          </w:p>
        </w:tc>
        <w:tc>
          <w:tcPr>
            <w:tcW w:w="402" w:type="pct"/>
            <w:vMerge w:val="restart"/>
            <w:tcBorders>
              <w:left w:val="single" w:color="auto" w:sz="4" w:space="0"/>
              <w:right w:val="single" w:color="auto" w:sz="8" w:space="0"/>
            </w:tcBorders>
            <w:noWrap w:val="0"/>
            <w:vAlign w:val="center"/>
          </w:tcPr>
          <w:p>
            <w:pPr>
              <w:snapToGrid w:val="0"/>
              <w:spacing w:line="400" w:lineRule="exact"/>
              <w:ind w:left="-172" w:leftChars="-82" w:firstLine="107" w:firstLineChars="51"/>
              <w:jc w:val="center"/>
              <w:rPr>
                <w:rFonts w:ascii="宋体" w:hAnsi="宋体" w:cs="宋体"/>
              </w:rPr>
            </w:pPr>
            <w:r>
              <w:rPr>
                <w:rFonts w:hint="eastAsia" w:ascii="宋体" w:hAnsi="宋体" w:cs="宋体"/>
              </w:rPr>
              <w:t>4</w:t>
            </w:r>
          </w:p>
        </w:tc>
        <w:tc>
          <w:tcPr>
            <w:tcW w:w="402" w:type="pct"/>
            <w:vMerge w:val="restart"/>
            <w:tcBorders>
              <w:left w:val="single" w:color="auto" w:sz="4" w:space="0"/>
              <w:right w:val="single" w:color="auto" w:sz="8" w:space="0"/>
            </w:tcBorders>
            <w:noWrap w:val="0"/>
            <w:vAlign w:val="center"/>
          </w:tcPr>
          <w:p>
            <w:pPr>
              <w:snapToGrid w:val="0"/>
              <w:spacing w:line="400" w:lineRule="exact"/>
              <w:ind w:left="-172" w:leftChars="-82" w:firstLine="107" w:firstLineChars="51"/>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p>
        </w:tc>
        <w:tc>
          <w:tcPr>
            <w:tcW w:w="469" w:type="pct"/>
            <w:vMerge w:val="continue"/>
            <w:tcBorders>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p>
          <w:p>
            <w:pPr>
              <w:keepNext/>
              <w:snapToGrid w:val="0"/>
              <w:spacing w:line="400" w:lineRule="exact"/>
              <w:jc w:val="left"/>
              <w:rPr>
                <w:rFonts w:hint="eastAsia" w:ascii="宋体" w:hAnsi="宋体" w:cs="宋体"/>
              </w:rPr>
            </w:pPr>
            <w:r>
              <w:rPr>
                <w:rFonts w:hint="eastAsia" w:ascii="宋体" w:hAnsi="宋体" w:cs="宋体"/>
              </w:rPr>
              <w:t>蛋白质的分子结构</w:t>
            </w: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1.掌握蛋白质的基本组成单位；</w:t>
            </w:r>
          </w:p>
          <w:p>
            <w:pPr>
              <w:keepNext/>
              <w:snapToGrid w:val="0"/>
              <w:spacing w:line="400" w:lineRule="exact"/>
              <w:ind w:firstLine="420" w:firstLineChars="200"/>
              <w:rPr>
                <w:rFonts w:hint="eastAsia" w:ascii="宋体" w:hAnsi="宋体" w:cs="宋体"/>
              </w:rPr>
            </w:pPr>
            <w:r>
              <w:rPr>
                <w:rFonts w:hint="eastAsia" w:ascii="宋体" w:hAnsi="宋体" w:cs="宋体"/>
              </w:rPr>
              <w:t>2.掌握蛋白质的基本结构；</w:t>
            </w:r>
          </w:p>
          <w:p>
            <w:pPr>
              <w:keepNext/>
              <w:snapToGrid w:val="0"/>
              <w:spacing w:line="400" w:lineRule="exact"/>
              <w:ind w:firstLine="420" w:firstLineChars="200"/>
              <w:rPr>
                <w:rFonts w:hint="eastAsia" w:ascii="宋体" w:hAnsi="宋体" w:cs="宋体"/>
              </w:rPr>
            </w:pPr>
            <w:r>
              <w:rPr>
                <w:rFonts w:hint="eastAsia" w:ascii="宋体" w:hAnsi="宋体" w:cs="宋体"/>
              </w:rPr>
              <w:t>3.熟悉蛋白质的空间结构</w:t>
            </w:r>
          </w:p>
        </w:tc>
        <w:tc>
          <w:tcPr>
            <w:tcW w:w="1094" w:type="pct"/>
            <w:vMerge w:val="continue"/>
            <w:tcBorders>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ind w:left="-172" w:leftChars="-82" w:firstLine="107" w:firstLineChars="51"/>
              <w:jc w:val="center"/>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ind w:left="-172" w:leftChars="-82" w:firstLine="107" w:firstLineChars="51"/>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left w:val="single" w:color="auto" w:sz="8" w:space="0"/>
              <w:bottom w:val="single" w:color="auto" w:sz="4" w:space="0"/>
              <w:right w:val="single" w:color="auto" w:sz="4" w:space="0"/>
            </w:tcBorders>
            <w:noWrap w:val="0"/>
            <w:vAlign w:val="center"/>
          </w:tcPr>
          <w:p>
            <w:pPr>
              <w:snapToGrid w:val="0"/>
              <w:spacing w:line="400" w:lineRule="exact"/>
              <w:jc w:val="center"/>
              <w:rPr>
                <w:rFonts w:hint="eastAsia" w:ascii="宋体" w:hAnsi="宋体" w:cs="宋体"/>
              </w:rPr>
            </w:pPr>
          </w:p>
        </w:tc>
        <w:tc>
          <w:tcPr>
            <w:tcW w:w="469" w:type="pct"/>
            <w:vMerge w:val="continue"/>
            <w:tcBorders>
              <w:left w:val="single" w:color="auto" w:sz="4" w:space="0"/>
              <w:bottom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蛋白质的重要理化性质</w:t>
            </w: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1.熟悉蛋白质两性电离与等电点；</w:t>
            </w:r>
          </w:p>
          <w:p>
            <w:pPr>
              <w:keepNext/>
              <w:snapToGrid w:val="0"/>
              <w:spacing w:line="400" w:lineRule="exact"/>
              <w:ind w:firstLine="420" w:firstLineChars="200"/>
              <w:rPr>
                <w:rFonts w:hint="eastAsia" w:ascii="宋体" w:hAnsi="宋体" w:cs="宋体"/>
              </w:rPr>
            </w:pPr>
            <w:r>
              <w:rPr>
                <w:rFonts w:hint="eastAsia" w:ascii="宋体" w:hAnsi="宋体" w:cs="宋体"/>
              </w:rPr>
              <w:t>2.熟悉蛋白质的亲水胶体性质；</w:t>
            </w:r>
          </w:p>
          <w:p>
            <w:pPr>
              <w:keepNext/>
              <w:snapToGrid w:val="0"/>
              <w:spacing w:line="400" w:lineRule="exact"/>
              <w:ind w:firstLine="420" w:firstLineChars="200"/>
              <w:rPr>
                <w:rFonts w:ascii="宋体" w:hAnsi="宋体" w:cs="宋体"/>
              </w:rPr>
            </w:pPr>
            <w:r>
              <w:rPr>
                <w:rFonts w:hint="eastAsia" w:ascii="宋体" w:hAnsi="宋体" w:cs="宋体"/>
              </w:rPr>
              <w:t>3.熟悉蛋白质的变性、凝固与沉淀；</w:t>
            </w:r>
          </w:p>
          <w:p>
            <w:pPr>
              <w:keepNext/>
              <w:snapToGrid w:val="0"/>
              <w:spacing w:line="400" w:lineRule="exact"/>
              <w:ind w:firstLine="420" w:firstLineChars="200"/>
              <w:rPr>
                <w:rFonts w:hint="eastAsia" w:ascii="宋体" w:hAnsi="宋体" w:cs="宋体"/>
              </w:rPr>
            </w:pPr>
            <w:r>
              <w:rPr>
                <w:rFonts w:hint="eastAsia" w:ascii="宋体" w:hAnsi="宋体" w:cs="宋体"/>
              </w:rPr>
              <w:t>4.了解蛋白质结构与功能的关系</w:t>
            </w:r>
          </w:p>
        </w:tc>
        <w:tc>
          <w:tcPr>
            <w:tcW w:w="1094" w:type="pct"/>
            <w:vMerge w:val="continue"/>
            <w:tcBorders>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bottom w:val="single" w:color="auto" w:sz="4" w:space="0"/>
              <w:right w:val="single" w:color="auto" w:sz="8" w:space="0"/>
            </w:tcBorders>
            <w:noWrap w:val="0"/>
            <w:vAlign w:val="center"/>
          </w:tcPr>
          <w:p>
            <w:pPr>
              <w:snapToGrid w:val="0"/>
              <w:spacing w:line="400" w:lineRule="exact"/>
              <w:ind w:left="-172" w:leftChars="-82" w:firstLine="107" w:firstLineChars="51"/>
              <w:jc w:val="center"/>
              <w:rPr>
                <w:rFonts w:hint="eastAsia" w:ascii="宋体" w:hAnsi="宋体" w:cs="宋体"/>
              </w:rPr>
            </w:pPr>
          </w:p>
        </w:tc>
        <w:tc>
          <w:tcPr>
            <w:tcW w:w="402" w:type="pct"/>
            <w:vMerge w:val="continue"/>
            <w:tcBorders>
              <w:left w:val="single" w:color="auto" w:sz="4" w:space="0"/>
              <w:bottom w:val="single" w:color="auto" w:sz="4" w:space="0"/>
              <w:right w:val="single" w:color="auto" w:sz="8" w:space="0"/>
            </w:tcBorders>
            <w:noWrap w:val="0"/>
            <w:vAlign w:val="center"/>
          </w:tcPr>
          <w:p>
            <w:pPr>
              <w:snapToGrid w:val="0"/>
              <w:spacing w:line="400" w:lineRule="exact"/>
              <w:ind w:left="-172" w:leftChars="-82" w:firstLine="107" w:firstLineChars="51"/>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tcBorders>
              <w:top w:val="single" w:color="auto" w:sz="4" w:space="0"/>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r>
              <w:rPr>
                <w:rFonts w:hint="eastAsia" w:ascii="宋体" w:hAnsi="宋体" w:cs="宋体"/>
              </w:rPr>
              <w:t>3</w:t>
            </w:r>
          </w:p>
        </w:tc>
        <w:tc>
          <w:tcPr>
            <w:tcW w:w="469" w:type="pct"/>
            <w:tcBorders>
              <w:top w:val="single" w:color="auto" w:sz="4" w:space="0"/>
              <w:left w:val="single" w:color="auto" w:sz="4" w:space="0"/>
              <w:right w:val="single" w:color="auto" w:sz="4" w:space="0"/>
            </w:tcBorders>
            <w:noWrap w:val="0"/>
            <w:vAlign w:val="center"/>
          </w:tcPr>
          <w:p>
            <w:pPr>
              <w:keepNext/>
              <w:snapToGrid w:val="0"/>
              <w:spacing w:line="400" w:lineRule="exact"/>
              <w:rPr>
                <w:rFonts w:hint="eastAsia" w:ascii="宋体" w:hAnsi="宋体" w:cs="宋体"/>
              </w:rPr>
            </w:pPr>
            <w:r>
              <w:rPr>
                <w:rFonts w:hint="eastAsia" w:ascii="宋体" w:hAnsi="宋体" w:cs="宋体"/>
              </w:rPr>
              <w:t>生物化学实验基本知识与操作</w:t>
            </w:r>
          </w:p>
        </w:tc>
        <w:tc>
          <w:tcPr>
            <w:tcW w:w="703" w:type="pct"/>
            <w:tcBorders>
              <w:top w:val="single" w:color="auto" w:sz="4" w:space="0"/>
              <w:left w:val="single" w:color="auto" w:sz="4" w:space="0"/>
              <w:right w:val="single" w:color="auto" w:sz="4" w:space="0"/>
            </w:tcBorders>
            <w:noWrap w:val="0"/>
            <w:vAlign w:val="center"/>
          </w:tcPr>
          <w:p>
            <w:pPr>
              <w:keepNext/>
              <w:snapToGrid w:val="0"/>
              <w:spacing w:line="400" w:lineRule="exact"/>
              <w:jc w:val="left"/>
              <w:rPr>
                <w:rFonts w:hint="eastAsia" w:ascii="宋体" w:hAnsi="宋体"/>
              </w:rPr>
            </w:pPr>
            <w:r>
              <w:rPr>
                <w:rFonts w:hint="eastAsia" w:ascii="宋体" w:hAnsi="宋体"/>
              </w:rPr>
              <w:t>理论学习、基本步骤、实验操作</w:t>
            </w:r>
          </w:p>
          <w:p>
            <w:pPr>
              <w:keepNext/>
              <w:snapToGrid w:val="0"/>
              <w:spacing w:line="400" w:lineRule="exact"/>
              <w:jc w:val="left"/>
              <w:rPr>
                <w:rFonts w:hint="eastAsia" w:ascii="宋体" w:hAnsi="宋体" w:cs="宋体"/>
              </w:rPr>
            </w:pPr>
          </w:p>
        </w:tc>
        <w:tc>
          <w:tcPr>
            <w:tcW w:w="1641"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rPr>
            </w:pPr>
            <w:r>
              <w:rPr>
                <w:rFonts w:hint="eastAsia" w:ascii="宋体" w:hAnsi="宋体"/>
              </w:rPr>
              <w:t>1.学会生物化学实验的基本知识；</w:t>
            </w:r>
          </w:p>
          <w:p>
            <w:pPr>
              <w:keepNext/>
              <w:snapToGrid w:val="0"/>
              <w:spacing w:line="400" w:lineRule="exact"/>
              <w:ind w:firstLine="420" w:firstLineChars="200"/>
              <w:rPr>
                <w:rFonts w:hint="eastAsia" w:ascii="宋体" w:hAnsi="宋体"/>
              </w:rPr>
            </w:pPr>
            <w:r>
              <w:rPr>
                <w:rFonts w:hint="eastAsia" w:ascii="宋体" w:hAnsi="宋体"/>
              </w:rPr>
              <w:t>2.熟练掌握吸量管、离心机的基本操作；</w:t>
            </w:r>
          </w:p>
          <w:p>
            <w:pPr>
              <w:keepNext/>
              <w:snapToGrid w:val="0"/>
              <w:spacing w:line="400" w:lineRule="exact"/>
              <w:ind w:firstLine="420" w:firstLineChars="200"/>
              <w:rPr>
                <w:rFonts w:hint="eastAsia" w:ascii="宋体" w:hAnsi="宋体"/>
              </w:rPr>
            </w:pPr>
            <w:r>
              <w:rPr>
                <w:rFonts w:hint="eastAsia" w:ascii="宋体" w:hAnsi="宋体"/>
              </w:rPr>
              <w:t>3.具有严谨的科学态度</w:t>
            </w:r>
          </w:p>
          <w:p>
            <w:pPr>
              <w:keepNext/>
              <w:snapToGrid w:val="0"/>
              <w:spacing w:line="400" w:lineRule="exact"/>
              <w:ind w:firstLine="420" w:firstLineChars="200"/>
              <w:rPr>
                <w:rFonts w:hint="eastAsia" w:ascii="宋体" w:hAnsi="宋体"/>
              </w:rPr>
            </w:pPr>
          </w:p>
        </w:tc>
        <w:tc>
          <w:tcPr>
            <w:tcW w:w="1094"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rPr>
            </w:pPr>
            <w:r>
              <w:rPr>
                <w:rFonts w:hint="eastAsia" w:ascii="宋体" w:hAnsi="宋体"/>
              </w:rPr>
              <w:t>1.教师先引领和主导学生进行理论学习；</w:t>
            </w:r>
          </w:p>
          <w:p>
            <w:pPr>
              <w:keepNext/>
              <w:snapToGrid w:val="0"/>
              <w:spacing w:line="400" w:lineRule="exact"/>
              <w:ind w:firstLine="420" w:firstLineChars="200"/>
              <w:rPr>
                <w:rFonts w:hint="eastAsia" w:ascii="宋体" w:hAnsi="宋体" w:cs="宋体"/>
              </w:rPr>
            </w:pPr>
            <w:r>
              <w:rPr>
                <w:rFonts w:hint="eastAsia" w:ascii="宋体" w:hAnsi="宋体"/>
              </w:rPr>
              <w:t>2.以学生的自主操作为主体，通过实验操作、实验报告、提</w:t>
            </w:r>
            <w:r>
              <w:rPr>
                <w:rFonts w:hint="eastAsia" w:ascii="宋体" w:hAnsi="宋体" w:cs="宋体"/>
              </w:rPr>
              <w:t>问和讨论发言的方式评价学生学习的效果。</w:t>
            </w:r>
          </w:p>
        </w:tc>
        <w:tc>
          <w:tcPr>
            <w:tcW w:w="402" w:type="pct"/>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cs="宋体"/>
              </w:rPr>
            </w:pPr>
            <w:r>
              <w:rPr>
                <w:rFonts w:hint="eastAsia" w:ascii="宋体" w:hAnsi="宋体" w:cs="宋体"/>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tcBorders>
              <w:top w:val="single" w:color="auto" w:sz="4" w:space="0"/>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r>
              <w:rPr>
                <w:rFonts w:hint="eastAsia" w:ascii="宋体" w:hAnsi="宋体" w:cs="宋体"/>
              </w:rPr>
              <w:t>4</w:t>
            </w:r>
          </w:p>
        </w:tc>
        <w:tc>
          <w:tcPr>
            <w:tcW w:w="469" w:type="pct"/>
            <w:tcBorders>
              <w:top w:val="single" w:color="auto" w:sz="4" w:space="0"/>
              <w:left w:val="single" w:color="auto" w:sz="4" w:space="0"/>
              <w:right w:val="single" w:color="auto" w:sz="4" w:space="0"/>
            </w:tcBorders>
            <w:noWrap w:val="0"/>
            <w:vAlign w:val="center"/>
          </w:tcPr>
          <w:p>
            <w:pPr>
              <w:keepNext/>
              <w:snapToGrid w:val="0"/>
              <w:spacing w:line="400" w:lineRule="exact"/>
              <w:rPr>
                <w:rFonts w:hint="eastAsia" w:ascii="宋体" w:hAnsi="宋体" w:cs="宋体"/>
              </w:rPr>
            </w:pPr>
            <w:r>
              <w:rPr>
                <w:rFonts w:hint="eastAsia" w:ascii="宋体" w:hAnsi="宋体"/>
              </w:rPr>
              <w:t>实验：蛋白质等电点的测定</w:t>
            </w:r>
          </w:p>
        </w:tc>
        <w:tc>
          <w:tcPr>
            <w:tcW w:w="703" w:type="pct"/>
            <w:tcBorders>
              <w:top w:val="single" w:color="auto" w:sz="4" w:space="0"/>
              <w:left w:val="single" w:color="auto" w:sz="4" w:space="0"/>
              <w:right w:val="single" w:color="auto" w:sz="4" w:space="0"/>
            </w:tcBorders>
            <w:noWrap w:val="0"/>
            <w:vAlign w:val="center"/>
          </w:tcPr>
          <w:p>
            <w:pPr>
              <w:keepNext/>
              <w:snapToGrid w:val="0"/>
              <w:spacing w:line="400" w:lineRule="exact"/>
              <w:jc w:val="left"/>
              <w:rPr>
                <w:rFonts w:hint="eastAsia" w:ascii="宋体" w:hAnsi="宋体"/>
              </w:rPr>
            </w:pPr>
            <w:r>
              <w:rPr>
                <w:rFonts w:hint="eastAsia" w:ascii="宋体" w:hAnsi="宋体"/>
              </w:rPr>
              <w:t>理论复习、基本步骤、实验操作</w:t>
            </w:r>
          </w:p>
          <w:p>
            <w:pPr>
              <w:keepNext/>
              <w:snapToGrid w:val="0"/>
              <w:spacing w:line="400" w:lineRule="exact"/>
              <w:jc w:val="left"/>
              <w:rPr>
                <w:rFonts w:hint="eastAsia" w:ascii="宋体" w:hAnsi="宋体" w:cs="宋体"/>
              </w:rPr>
            </w:pPr>
          </w:p>
        </w:tc>
        <w:tc>
          <w:tcPr>
            <w:tcW w:w="1641"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ascii="宋体" w:hAnsi="宋体"/>
              </w:rPr>
            </w:pPr>
            <w:r>
              <w:rPr>
                <w:rFonts w:hint="eastAsia" w:ascii="宋体" w:hAnsi="宋体" w:cs="宋体"/>
              </w:rPr>
              <w:t>1.动手操作</w:t>
            </w:r>
            <w:r>
              <w:rPr>
                <w:rFonts w:ascii="宋体" w:hAnsi="宋体" w:cs="宋体"/>
              </w:rPr>
              <w:t>，</w:t>
            </w:r>
            <w:r>
              <w:rPr>
                <w:rFonts w:hint="eastAsia" w:ascii="宋体" w:hAnsi="宋体" w:cs="宋体"/>
              </w:rPr>
              <w:t>学会测定蛋白质等电点的方法；</w:t>
            </w:r>
          </w:p>
          <w:p>
            <w:pPr>
              <w:keepNext/>
              <w:snapToGrid w:val="0"/>
              <w:spacing w:line="400" w:lineRule="exact"/>
              <w:ind w:firstLine="420" w:firstLineChars="200"/>
              <w:rPr>
                <w:rFonts w:hint="eastAsia" w:ascii="宋体" w:hAnsi="宋体"/>
              </w:rPr>
            </w:pPr>
            <w:r>
              <w:rPr>
                <w:rFonts w:hint="eastAsia" w:ascii="宋体" w:hAnsi="宋体"/>
              </w:rPr>
              <w:t>2.熟练掌握实验原理</w:t>
            </w:r>
          </w:p>
        </w:tc>
        <w:tc>
          <w:tcPr>
            <w:tcW w:w="1094"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rPr>
            </w:pPr>
            <w:r>
              <w:rPr>
                <w:rFonts w:hint="eastAsia" w:ascii="宋体" w:hAnsi="宋体"/>
              </w:rPr>
              <w:t>1.教师先引领和主导学生进行理论复习；</w:t>
            </w:r>
          </w:p>
          <w:p>
            <w:pPr>
              <w:keepNext/>
              <w:snapToGrid w:val="0"/>
              <w:spacing w:line="400" w:lineRule="exact"/>
              <w:ind w:firstLine="420" w:firstLineChars="200"/>
              <w:rPr>
                <w:rFonts w:hint="eastAsia" w:ascii="宋体" w:hAnsi="宋体" w:cs="宋体"/>
              </w:rPr>
            </w:pPr>
            <w:r>
              <w:rPr>
                <w:rFonts w:hint="eastAsia" w:ascii="宋体" w:hAnsi="宋体"/>
              </w:rPr>
              <w:t>2.以学生的自主操作为主体，通过实验操作、实验报告、提</w:t>
            </w:r>
            <w:r>
              <w:rPr>
                <w:rFonts w:hint="eastAsia" w:ascii="宋体" w:hAnsi="宋体" w:cs="宋体"/>
              </w:rPr>
              <w:t>问和讨论发言的方式评价学生学习的效果。</w:t>
            </w:r>
          </w:p>
        </w:tc>
        <w:tc>
          <w:tcPr>
            <w:tcW w:w="402" w:type="pct"/>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cs="宋体"/>
              </w:rPr>
            </w:pPr>
            <w:r>
              <w:rPr>
                <w:rFonts w:hint="eastAsia" w:ascii="宋体" w:hAnsi="宋体" w:cs="宋体"/>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89" w:type="pct"/>
            <w:vMerge w:val="restart"/>
            <w:tcBorders>
              <w:top w:val="single" w:color="auto" w:sz="4" w:space="0"/>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r>
              <w:rPr>
                <w:rFonts w:hint="eastAsia" w:ascii="宋体" w:hAnsi="宋体" w:cs="宋体"/>
              </w:rPr>
              <w:t>5</w:t>
            </w:r>
          </w:p>
        </w:tc>
        <w:tc>
          <w:tcPr>
            <w:tcW w:w="469" w:type="pct"/>
            <w:vMerge w:val="restart"/>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r>
              <w:rPr>
                <w:rFonts w:hint="eastAsia" w:ascii="宋体" w:hAnsi="宋体" w:cs="宋体"/>
              </w:rPr>
              <w:t>酶</w:t>
            </w:r>
          </w:p>
        </w:tc>
        <w:tc>
          <w:tcPr>
            <w:tcW w:w="703" w:type="pct"/>
            <w:tcBorders>
              <w:top w:val="single" w:color="auto" w:sz="4" w:space="0"/>
              <w:left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概述</w:t>
            </w:r>
          </w:p>
        </w:tc>
        <w:tc>
          <w:tcPr>
            <w:tcW w:w="1641"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rPr>
              <w:t>掌握酶的概念；</w:t>
            </w:r>
          </w:p>
        </w:tc>
        <w:tc>
          <w:tcPr>
            <w:tcW w:w="1094" w:type="pct"/>
            <w:vMerge w:val="restar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ascii="宋体" w:hAnsi="宋体"/>
              </w:rPr>
            </w:pPr>
            <w:r>
              <w:rPr>
                <w:rFonts w:hint="eastAsia" w:ascii="宋体" w:hAnsi="宋体" w:cs="宋体"/>
              </w:rPr>
              <w:t>1.通过图片导入新知识；</w:t>
            </w:r>
          </w:p>
          <w:p>
            <w:pPr>
              <w:keepNext/>
              <w:snapToGrid w:val="0"/>
              <w:spacing w:line="400" w:lineRule="exact"/>
              <w:ind w:firstLine="420" w:firstLineChars="200"/>
              <w:rPr>
                <w:rFonts w:ascii="宋体" w:hAnsi="宋体" w:cs="宋体"/>
              </w:rPr>
            </w:pPr>
            <w:r>
              <w:rPr>
                <w:rFonts w:hint="eastAsia" w:ascii="宋体" w:hAnsi="宋体" w:cs="宋体"/>
              </w:rPr>
              <w:t>2.以学生的自主学习为主体，教师为引领和主导作用，通过提问和讨论发言的方式评价学生学习的效果。</w:t>
            </w:r>
          </w:p>
          <w:p>
            <w:pPr>
              <w:keepNext/>
              <w:snapToGrid w:val="0"/>
              <w:spacing w:line="400" w:lineRule="exact"/>
              <w:ind w:firstLine="420" w:firstLineChars="200"/>
              <w:rPr>
                <w:rFonts w:hint="eastAsia" w:ascii="宋体" w:hAnsi="宋体" w:cs="宋体"/>
              </w:rPr>
            </w:pPr>
            <w:r>
              <w:rPr>
                <w:rFonts w:hint="eastAsia" w:ascii="宋体" w:hAnsi="宋体" w:cs="宋体"/>
              </w:rPr>
              <w:t>3.多用生活案例，理论联系实际。</w:t>
            </w:r>
          </w:p>
        </w:tc>
        <w:tc>
          <w:tcPr>
            <w:tcW w:w="402" w:type="pct"/>
            <w:vMerge w:val="restart"/>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r>
              <w:rPr>
                <w:rFonts w:hint="eastAsia" w:ascii="宋体" w:hAnsi="宋体" w:cs="宋体"/>
              </w:rPr>
              <w:t>3</w:t>
            </w:r>
          </w:p>
        </w:tc>
        <w:tc>
          <w:tcPr>
            <w:tcW w:w="402" w:type="pct"/>
            <w:vMerge w:val="restart"/>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4" w:hRule="atLeast"/>
          <w:jc w:val="center"/>
        </w:trPr>
        <w:tc>
          <w:tcPr>
            <w:tcW w:w="289" w:type="pct"/>
            <w:vMerge w:val="continue"/>
            <w:tcBorders>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p>
        </w:tc>
        <w:tc>
          <w:tcPr>
            <w:tcW w:w="469" w:type="pct"/>
            <w:vMerge w:val="continue"/>
            <w:tcBorders>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酶的结构与功能</w:t>
            </w:r>
          </w:p>
        </w:tc>
        <w:tc>
          <w:tcPr>
            <w:tcW w:w="1641"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rPr>
            </w:pPr>
            <w:r>
              <w:rPr>
                <w:rFonts w:hint="eastAsia" w:ascii="宋体" w:hAnsi="宋体"/>
              </w:rPr>
              <w:t>1.掌握酶的分子组成；</w:t>
            </w:r>
          </w:p>
          <w:p>
            <w:pPr>
              <w:keepNext/>
              <w:snapToGrid w:val="0"/>
              <w:spacing w:line="400" w:lineRule="exact"/>
              <w:ind w:firstLine="420" w:firstLineChars="200"/>
              <w:rPr>
                <w:rFonts w:hint="eastAsia" w:ascii="宋体" w:hAnsi="宋体"/>
              </w:rPr>
            </w:pPr>
            <w:r>
              <w:rPr>
                <w:rFonts w:hint="eastAsia" w:ascii="宋体" w:hAnsi="宋体"/>
              </w:rPr>
              <w:t>2.掌握酶促反应的特点；</w:t>
            </w:r>
          </w:p>
          <w:p>
            <w:pPr>
              <w:keepNext/>
              <w:snapToGrid w:val="0"/>
              <w:spacing w:line="400" w:lineRule="exact"/>
              <w:ind w:firstLine="420" w:firstLineChars="200"/>
              <w:rPr>
                <w:rFonts w:hint="eastAsia" w:ascii="宋体" w:hAnsi="宋体"/>
              </w:rPr>
            </w:pPr>
            <w:r>
              <w:rPr>
                <w:rFonts w:hint="eastAsia" w:ascii="宋体" w:hAnsi="宋体"/>
              </w:rPr>
              <w:t>3.掌握酶的活性中心与必需基团；</w:t>
            </w:r>
          </w:p>
          <w:p>
            <w:pPr>
              <w:keepNext/>
              <w:snapToGrid w:val="0"/>
              <w:spacing w:line="400" w:lineRule="exact"/>
              <w:ind w:firstLine="420" w:firstLineChars="200"/>
              <w:rPr>
                <w:rFonts w:hint="eastAsia" w:ascii="宋体" w:hAnsi="宋体"/>
              </w:rPr>
            </w:pPr>
            <w:r>
              <w:rPr>
                <w:rFonts w:hint="eastAsia" w:ascii="宋体" w:hAnsi="宋体"/>
              </w:rPr>
              <w:t>4.熟悉酶原与酶原的激活；</w:t>
            </w:r>
          </w:p>
          <w:p>
            <w:pPr>
              <w:keepNext/>
              <w:snapToGrid w:val="0"/>
              <w:spacing w:line="400" w:lineRule="exact"/>
              <w:ind w:firstLine="420" w:firstLineChars="200"/>
              <w:rPr>
                <w:rFonts w:hint="eastAsia" w:ascii="宋体" w:hAnsi="宋体"/>
              </w:rPr>
            </w:pPr>
            <w:r>
              <w:rPr>
                <w:rFonts w:hint="eastAsia" w:ascii="宋体" w:hAnsi="宋体"/>
              </w:rPr>
              <w:t>5.了解同工酶</w:t>
            </w:r>
          </w:p>
          <w:p>
            <w:pPr>
              <w:keepNext/>
              <w:snapToGrid w:val="0"/>
              <w:spacing w:line="400" w:lineRule="exact"/>
              <w:ind w:firstLine="420" w:firstLineChars="200"/>
              <w:rPr>
                <w:rFonts w:hint="eastAsia" w:ascii="宋体" w:hAnsi="宋体"/>
              </w:rPr>
            </w:pPr>
          </w:p>
        </w:tc>
        <w:tc>
          <w:tcPr>
            <w:tcW w:w="1094" w:type="pct"/>
            <w:vMerge w:val="continue"/>
            <w:tcBorders>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p>
        </w:tc>
        <w:tc>
          <w:tcPr>
            <w:tcW w:w="469" w:type="pct"/>
            <w:vMerge w:val="continue"/>
            <w:tcBorders>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影响酶促反应速度的因素</w:t>
            </w:r>
          </w:p>
        </w:tc>
        <w:tc>
          <w:tcPr>
            <w:tcW w:w="1641"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rPr>
            </w:pPr>
            <w:r>
              <w:rPr>
                <w:rFonts w:hint="eastAsia" w:ascii="宋体" w:hAnsi="宋体"/>
              </w:rPr>
              <w:t>1.熟悉酶促反应的机制；</w:t>
            </w:r>
          </w:p>
          <w:p>
            <w:pPr>
              <w:keepNext/>
              <w:snapToGrid w:val="0"/>
              <w:spacing w:line="400" w:lineRule="exact"/>
              <w:ind w:firstLine="420" w:firstLineChars="200"/>
              <w:rPr>
                <w:rFonts w:hint="eastAsia" w:ascii="宋体" w:hAnsi="宋体"/>
              </w:rPr>
            </w:pPr>
            <w:r>
              <w:rPr>
                <w:rFonts w:hint="eastAsia" w:ascii="宋体" w:hAnsi="宋体"/>
              </w:rPr>
              <w:t>2.熟悉影响酶促反应速度的因素</w:t>
            </w:r>
          </w:p>
        </w:tc>
        <w:tc>
          <w:tcPr>
            <w:tcW w:w="1094" w:type="pct"/>
            <w:vMerge w:val="continue"/>
            <w:tcBorders>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p>
        </w:tc>
        <w:tc>
          <w:tcPr>
            <w:tcW w:w="469" w:type="pct"/>
            <w:vMerge w:val="continue"/>
            <w:tcBorders>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酶与医学的关系</w:t>
            </w:r>
          </w:p>
        </w:tc>
        <w:tc>
          <w:tcPr>
            <w:tcW w:w="1641"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rPr>
            </w:pPr>
          </w:p>
          <w:p>
            <w:pPr>
              <w:keepNext/>
              <w:snapToGrid w:val="0"/>
              <w:spacing w:line="400" w:lineRule="exact"/>
              <w:ind w:firstLine="420" w:firstLineChars="200"/>
              <w:rPr>
                <w:rFonts w:hint="eastAsia" w:ascii="宋体" w:hAnsi="宋体"/>
              </w:rPr>
            </w:pPr>
            <w:r>
              <w:rPr>
                <w:rFonts w:hint="eastAsia" w:ascii="宋体" w:hAnsi="宋体"/>
              </w:rPr>
              <w:t>1.了解酶的命名与分类；</w:t>
            </w:r>
          </w:p>
          <w:p>
            <w:pPr>
              <w:keepNext/>
              <w:snapToGrid w:val="0"/>
              <w:spacing w:line="400" w:lineRule="exact"/>
              <w:ind w:firstLine="420" w:firstLineChars="200"/>
              <w:rPr>
                <w:rFonts w:hint="eastAsia" w:ascii="宋体" w:hAnsi="宋体"/>
              </w:rPr>
            </w:pPr>
            <w:r>
              <w:rPr>
                <w:rFonts w:hint="eastAsia" w:ascii="宋体" w:hAnsi="宋体"/>
              </w:rPr>
              <w:t>2.了解酶在医学中的应用</w:t>
            </w:r>
          </w:p>
          <w:p>
            <w:pPr>
              <w:keepNext/>
              <w:snapToGrid w:val="0"/>
              <w:spacing w:line="400" w:lineRule="exact"/>
              <w:ind w:firstLine="420" w:firstLineChars="200"/>
              <w:rPr>
                <w:rFonts w:hint="eastAsia" w:ascii="宋体" w:hAnsi="宋体"/>
              </w:rPr>
            </w:pPr>
          </w:p>
          <w:p>
            <w:pPr>
              <w:keepNext/>
              <w:snapToGrid w:val="0"/>
              <w:spacing w:line="400" w:lineRule="exact"/>
              <w:ind w:firstLine="420" w:firstLineChars="200"/>
              <w:rPr>
                <w:rFonts w:hint="eastAsia" w:ascii="宋体" w:hAnsi="宋体"/>
              </w:rPr>
            </w:pPr>
          </w:p>
        </w:tc>
        <w:tc>
          <w:tcPr>
            <w:tcW w:w="1094" w:type="pct"/>
            <w:vMerge w:val="continue"/>
            <w:tcBorders>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tcBorders>
              <w:top w:val="single" w:color="auto" w:sz="4" w:space="0"/>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r>
              <w:rPr>
                <w:rFonts w:hint="eastAsia" w:ascii="宋体" w:hAnsi="宋体" w:cs="宋体"/>
              </w:rPr>
              <w:t>6</w:t>
            </w:r>
          </w:p>
        </w:tc>
        <w:tc>
          <w:tcPr>
            <w:tcW w:w="469" w:type="pct"/>
            <w:tcBorders>
              <w:top w:val="single" w:color="auto" w:sz="4" w:space="0"/>
              <w:left w:val="single" w:color="auto" w:sz="4" w:space="0"/>
              <w:right w:val="single" w:color="auto" w:sz="4" w:space="0"/>
            </w:tcBorders>
            <w:noWrap w:val="0"/>
            <w:vAlign w:val="center"/>
          </w:tcPr>
          <w:p>
            <w:pPr>
              <w:keepNext/>
              <w:snapToGrid w:val="0"/>
              <w:spacing w:line="400" w:lineRule="exact"/>
              <w:rPr>
                <w:rFonts w:hint="eastAsia" w:ascii="宋体" w:hAnsi="宋体" w:cs="宋体"/>
              </w:rPr>
            </w:pPr>
            <w:r>
              <w:rPr>
                <w:rFonts w:hint="eastAsia" w:ascii="宋体" w:hAnsi="宋体"/>
              </w:rPr>
              <w:t>实验：酶的专一性</w:t>
            </w:r>
          </w:p>
        </w:tc>
        <w:tc>
          <w:tcPr>
            <w:tcW w:w="703" w:type="pct"/>
            <w:tcBorders>
              <w:top w:val="single" w:color="auto" w:sz="4" w:space="0"/>
              <w:left w:val="single" w:color="auto" w:sz="4" w:space="0"/>
              <w:right w:val="single" w:color="auto" w:sz="4" w:space="0"/>
            </w:tcBorders>
            <w:noWrap w:val="0"/>
            <w:vAlign w:val="center"/>
          </w:tcPr>
          <w:p>
            <w:pPr>
              <w:keepNext/>
              <w:snapToGrid w:val="0"/>
              <w:spacing w:line="400" w:lineRule="exact"/>
              <w:jc w:val="left"/>
              <w:rPr>
                <w:rFonts w:hint="eastAsia" w:ascii="宋体" w:hAnsi="宋体"/>
              </w:rPr>
            </w:pPr>
            <w:r>
              <w:rPr>
                <w:rFonts w:hint="eastAsia" w:ascii="宋体" w:hAnsi="宋体"/>
              </w:rPr>
              <w:t>理论复习、基本步骤、实验操作</w:t>
            </w:r>
          </w:p>
          <w:p>
            <w:pPr>
              <w:keepNext/>
              <w:snapToGrid w:val="0"/>
              <w:spacing w:line="400" w:lineRule="exact"/>
              <w:jc w:val="left"/>
              <w:rPr>
                <w:rFonts w:hint="eastAsia" w:ascii="宋体" w:hAnsi="宋体" w:cs="宋体"/>
              </w:rPr>
            </w:pPr>
          </w:p>
        </w:tc>
        <w:tc>
          <w:tcPr>
            <w:tcW w:w="1641"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ascii="宋体" w:hAnsi="宋体"/>
              </w:rPr>
            </w:pPr>
            <w:r>
              <w:rPr>
                <w:rFonts w:hint="eastAsia" w:ascii="宋体" w:hAnsi="宋体" w:cs="宋体"/>
              </w:rPr>
              <w:t>1.动手操作</w:t>
            </w:r>
            <w:r>
              <w:rPr>
                <w:rFonts w:ascii="宋体" w:hAnsi="宋体" w:cs="宋体"/>
              </w:rPr>
              <w:t>，</w:t>
            </w:r>
            <w:r>
              <w:rPr>
                <w:rFonts w:hint="eastAsia" w:ascii="宋体" w:hAnsi="宋体" w:cs="宋体"/>
              </w:rPr>
              <w:t>验证酶</w:t>
            </w:r>
            <w:r>
              <w:rPr>
                <w:rFonts w:ascii="宋体" w:hAnsi="宋体" w:cs="宋体"/>
              </w:rPr>
              <w:t>的特异性</w:t>
            </w:r>
            <w:r>
              <w:rPr>
                <w:rFonts w:hint="eastAsia" w:ascii="宋体" w:hAnsi="宋体" w:cs="宋体"/>
              </w:rPr>
              <w:t>；</w:t>
            </w:r>
          </w:p>
          <w:p>
            <w:pPr>
              <w:keepNext/>
              <w:snapToGrid w:val="0"/>
              <w:spacing w:line="400" w:lineRule="exact"/>
              <w:ind w:firstLine="420" w:firstLineChars="200"/>
              <w:rPr>
                <w:rFonts w:hint="eastAsia" w:ascii="宋体" w:hAnsi="宋体"/>
              </w:rPr>
            </w:pPr>
            <w:r>
              <w:rPr>
                <w:rFonts w:hint="eastAsia" w:ascii="宋体" w:hAnsi="宋体"/>
              </w:rPr>
              <w:t>2.熟练掌握实验原理</w:t>
            </w:r>
          </w:p>
        </w:tc>
        <w:tc>
          <w:tcPr>
            <w:tcW w:w="1094"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rPr>
            </w:pPr>
            <w:r>
              <w:rPr>
                <w:rFonts w:hint="eastAsia" w:ascii="宋体" w:hAnsi="宋体"/>
              </w:rPr>
              <w:t>1.教师先引领和主导学生进行理论复习；</w:t>
            </w:r>
          </w:p>
          <w:p>
            <w:pPr>
              <w:keepNext/>
              <w:snapToGrid w:val="0"/>
              <w:spacing w:line="400" w:lineRule="exact"/>
              <w:ind w:firstLine="420" w:firstLineChars="200"/>
              <w:rPr>
                <w:rFonts w:hint="eastAsia" w:ascii="宋体" w:hAnsi="宋体" w:cs="宋体"/>
              </w:rPr>
            </w:pPr>
            <w:r>
              <w:rPr>
                <w:rFonts w:hint="eastAsia" w:ascii="宋体" w:hAnsi="宋体"/>
              </w:rPr>
              <w:t>2.以学生的自主操作为主体，通过实验操作、实验报告、提</w:t>
            </w:r>
            <w:r>
              <w:rPr>
                <w:rFonts w:hint="eastAsia" w:ascii="宋体" w:hAnsi="宋体" w:cs="宋体"/>
              </w:rPr>
              <w:t>问和讨论发言的方式评价学生学习的效果。</w:t>
            </w:r>
          </w:p>
        </w:tc>
        <w:tc>
          <w:tcPr>
            <w:tcW w:w="402" w:type="pct"/>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cs="宋体"/>
              </w:rPr>
            </w:pPr>
            <w:r>
              <w:rPr>
                <w:rFonts w:hint="eastAsia" w:ascii="宋体" w:hAnsi="宋体" w:cs="宋体"/>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tcBorders>
              <w:top w:val="single" w:color="auto" w:sz="4" w:space="0"/>
              <w:left w:val="single" w:color="auto" w:sz="8" w:space="0"/>
              <w:right w:val="single" w:color="auto" w:sz="4" w:space="0"/>
            </w:tcBorders>
            <w:noWrap w:val="0"/>
            <w:vAlign w:val="center"/>
          </w:tcPr>
          <w:p>
            <w:pPr>
              <w:snapToGrid w:val="0"/>
              <w:spacing w:line="400" w:lineRule="exact"/>
              <w:jc w:val="center"/>
              <w:rPr>
                <w:rFonts w:ascii="宋体" w:hAnsi="宋体"/>
              </w:rPr>
            </w:pPr>
            <w:r>
              <w:rPr>
                <w:rFonts w:hint="eastAsia" w:ascii="宋体" w:hAnsi="宋体"/>
              </w:rPr>
              <w:t>7</w:t>
            </w:r>
          </w:p>
        </w:tc>
        <w:tc>
          <w:tcPr>
            <w:tcW w:w="469" w:type="pct"/>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r>
              <w:rPr>
                <w:rFonts w:hint="eastAsia" w:ascii="宋体" w:hAnsi="宋体"/>
              </w:rPr>
              <w:t>实验：影</w:t>
            </w:r>
            <w:r>
              <w:rPr>
                <w:rFonts w:hint="eastAsia" w:ascii="宋体" w:hAnsi="宋体" w:cs="宋体"/>
              </w:rPr>
              <w:t>响酶促反应速度的因素</w:t>
            </w:r>
          </w:p>
          <w:p>
            <w:pPr>
              <w:keepNext/>
              <w:snapToGrid w:val="0"/>
              <w:spacing w:line="400" w:lineRule="exact"/>
              <w:jc w:val="center"/>
              <w:rPr>
                <w:rFonts w:ascii="宋体" w:hAnsi="宋体"/>
              </w:rPr>
            </w:pPr>
          </w:p>
        </w:tc>
        <w:tc>
          <w:tcPr>
            <w:tcW w:w="703" w:type="pct"/>
            <w:tcBorders>
              <w:top w:val="single" w:color="auto" w:sz="4" w:space="0"/>
              <w:left w:val="single" w:color="auto" w:sz="4" w:space="0"/>
              <w:right w:val="single" w:color="auto" w:sz="4" w:space="0"/>
            </w:tcBorders>
            <w:noWrap w:val="0"/>
            <w:vAlign w:val="center"/>
          </w:tcPr>
          <w:p>
            <w:pPr>
              <w:keepNext/>
              <w:snapToGrid w:val="0"/>
              <w:spacing w:line="400" w:lineRule="exact"/>
              <w:jc w:val="left"/>
              <w:rPr>
                <w:rFonts w:hint="eastAsia" w:ascii="宋体" w:hAnsi="宋体"/>
              </w:rPr>
            </w:pPr>
            <w:r>
              <w:rPr>
                <w:rFonts w:hint="eastAsia" w:ascii="宋体" w:hAnsi="宋体"/>
              </w:rPr>
              <w:t>理论复习、基本步骤、实验操作</w:t>
            </w:r>
          </w:p>
          <w:p>
            <w:pPr>
              <w:keepNext/>
              <w:snapToGrid w:val="0"/>
              <w:spacing w:line="400" w:lineRule="exact"/>
              <w:jc w:val="left"/>
              <w:rPr>
                <w:rFonts w:ascii="宋体" w:hAnsi="宋体" w:cs="宋体"/>
              </w:rPr>
            </w:pPr>
          </w:p>
        </w:tc>
        <w:tc>
          <w:tcPr>
            <w:tcW w:w="1641"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1.动手操作,观察</w:t>
            </w:r>
            <w:r>
              <w:rPr>
                <w:rFonts w:ascii="宋体" w:hAnsi="宋体" w:cs="宋体"/>
              </w:rPr>
              <w:t>温度、</w:t>
            </w:r>
            <w:r>
              <w:rPr>
                <w:rFonts w:hint="eastAsia" w:ascii="宋体" w:hAnsi="宋体" w:cs="宋体"/>
              </w:rPr>
              <w:t>PH、</w:t>
            </w:r>
            <w:r>
              <w:rPr>
                <w:rFonts w:ascii="宋体" w:hAnsi="宋体" w:cs="宋体"/>
              </w:rPr>
              <w:t>激活剂</w:t>
            </w:r>
            <w:r>
              <w:rPr>
                <w:rFonts w:hint="eastAsia" w:ascii="宋体" w:hAnsi="宋体" w:cs="宋体"/>
              </w:rPr>
              <w:t>与</w:t>
            </w:r>
            <w:r>
              <w:rPr>
                <w:rFonts w:ascii="宋体" w:hAnsi="宋体" w:cs="宋体"/>
              </w:rPr>
              <w:t>抑制剂</w:t>
            </w:r>
            <w:r>
              <w:rPr>
                <w:rFonts w:hint="eastAsia" w:ascii="宋体" w:hAnsi="宋体" w:cs="宋体"/>
              </w:rPr>
              <w:t>对酶促</w:t>
            </w:r>
            <w:r>
              <w:rPr>
                <w:rFonts w:ascii="宋体" w:hAnsi="宋体" w:cs="宋体"/>
              </w:rPr>
              <w:t>反</w:t>
            </w:r>
            <w:r>
              <w:rPr>
                <w:rFonts w:hint="eastAsia" w:ascii="宋体" w:hAnsi="宋体" w:cs="宋体"/>
              </w:rPr>
              <w:t>应</w:t>
            </w:r>
            <w:r>
              <w:rPr>
                <w:rFonts w:ascii="宋体" w:hAnsi="宋体" w:cs="宋体"/>
              </w:rPr>
              <w:t>的影响</w:t>
            </w:r>
            <w:r>
              <w:rPr>
                <w:rFonts w:hint="eastAsia" w:ascii="宋体" w:hAnsi="宋体" w:cs="宋体"/>
              </w:rPr>
              <w:t>；</w:t>
            </w:r>
          </w:p>
          <w:p>
            <w:pPr>
              <w:keepNext/>
              <w:snapToGrid w:val="0"/>
              <w:spacing w:line="400" w:lineRule="exact"/>
              <w:ind w:firstLine="420" w:firstLineChars="200"/>
              <w:rPr>
                <w:rFonts w:hint="eastAsia" w:ascii="宋体" w:hAnsi="宋体" w:cs="宋体"/>
              </w:rPr>
            </w:pPr>
            <w:r>
              <w:rPr>
                <w:rFonts w:hint="eastAsia" w:ascii="宋体" w:hAnsi="宋体"/>
              </w:rPr>
              <w:t>2.熟练掌握实验原理</w:t>
            </w:r>
          </w:p>
        </w:tc>
        <w:tc>
          <w:tcPr>
            <w:tcW w:w="1094"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rPr>
            </w:pPr>
            <w:r>
              <w:rPr>
                <w:rFonts w:hint="eastAsia" w:ascii="宋体" w:hAnsi="宋体"/>
              </w:rPr>
              <w:t>1.教师先引领和主导学生进行理论复习；</w:t>
            </w:r>
          </w:p>
          <w:p>
            <w:pPr>
              <w:keepNext/>
              <w:snapToGrid w:val="0"/>
              <w:spacing w:line="400" w:lineRule="exact"/>
              <w:ind w:firstLine="420" w:firstLineChars="200"/>
              <w:rPr>
                <w:rFonts w:hint="eastAsia" w:ascii="宋体" w:hAnsi="宋体"/>
              </w:rPr>
            </w:pPr>
            <w:r>
              <w:rPr>
                <w:rFonts w:hint="eastAsia" w:ascii="宋体" w:hAnsi="宋体"/>
              </w:rPr>
              <w:t>2.以学生的自主学习为主体，教师为引领和主导作用，通过实验操作、实验报告、提</w:t>
            </w:r>
            <w:r>
              <w:rPr>
                <w:rFonts w:hint="eastAsia" w:ascii="宋体" w:hAnsi="宋体" w:cs="宋体"/>
              </w:rPr>
              <w:t>问和讨论发言的方式评价学生学习的效果。</w:t>
            </w:r>
          </w:p>
        </w:tc>
        <w:tc>
          <w:tcPr>
            <w:tcW w:w="402" w:type="pct"/>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rPr>
            </w:pPr>
          </w:p>
        </w:tc>
        <w:tc>
          <w:tcPr>
            <w:tcW w:w="402" w:type="pct"/>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rPr>
            </w:pPr>
            <w:r>
              <w:rPr>
                <w:rFonts w:hint="eastAsia" w:ascii="宋体" w:hAnsi="宋体"/>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restart"/>
            <w:tcBorders>
              <w:top w:val="single" w:color="auto" w:sz="4" w:space="0"/>
              <w:left w:val="single" w:color="auto" w:sz="8" w:space="0"/>
              <w:right w:val="single" w:color="auto" w:sz="4" w:space="0"/>
            </w:tcBorders>
            <w:noWrap w:val="0"/>
            <w:vAlign w:val="center"/>
          </w:tcPr>
          <w:p>
            <w:pPr>
              <w:snapToGrid w:val="0"/>
              <w:spacing w:line="400" w:lineRule="exact"/>
              <w:ind w:firstLine="105" w:firstLineChars="50"/>
              <w:jc w:val="center"/>
              <w:rPr>
                <w:rFonts w:ascii="宋体" w:hAnsi="宋体" w:cs="宋体"/>
              </w:rPr>
            </w:pPr>
            <w:r>
              <w:rPr>
                <w:rFonts w:hint="eastAsia" w:ascii="宋体" w:hAnsi="宋体" w:cs="宋体"/>
              </w:rPr>
              <w:t>8</w:t>
            </w:r>
          </w:p>
        </w:tc>
        <w:tc>
          <w:tcPr>
            <w:tcW w:w="469" w:type="pct"/>
            <w:vMerge w:val="restart"/>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r>
              <w:rPr>
                <w:rFonts w:hint="eastAsia" w:ascii="宋体" w:hAnsi="宋体" w:cs="宋体"/>
              </w:rPr>
              <w:t>生物</w:t>
            </w:r>
          </w:p>
          <w:p>
            <w:pPr>
              <w:keepNext/>
              <w:snapToGrid w:val="0"/>
              <w:spacing w:line="400" w:lineRule="exact"/>
              <w:jc w:val="center"/>
              <w:rPr>
                <w:rFonts w:ascii="宋体" w:hAnsi="宋体" w:cs="宋体"/>
              </w:rPr>
            </w:pPr>
            <w:r>
              <w:rPr>
                <w:rFonts w:hint="eastAsia" w:ascii="宋体" w:hAnsi="宋体" w:cs="宋体"/>
              </w:rPr>
              <w:t>氧化</w:t>
            </w: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概述</w:t>
            </w: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1.掌握生物氧化的概念、方式和特点；</w:t>
            </w:r>
          </w:p>
          <w:p>
            <w:pPr>
              <w:keepNext/>
              <w:snapToGrid w:val="0"/>
              <w:spacing w:line="400" w:lineRule="exact"/>
              <w:ind w:firstLine="420" w:firstLineChars="200"/>
              <w:rPr>
                <w:rFonts w:hint="eastAsia" w:ascii="宋体" w:hAnsi="宋体" w:cs="宋体"/>
              </w:rPr>
            </w:pPr>
            <w:r>
              <w:rPr>
                <w:rFonts w:hint="eastAsia" w:ascii="宋体" w:hAnsi="宋体" w:cs="宋体"/>
              </w:rPr>
              <w:t>2.熟悉生物氧化过程中CO</w:t>
            </w:r>
            <w:r>
              <w:rPr>
                <w:rFonts w:hint="eastAsia" w:ascii="宋体" w:hAnsi="宋体" w:cs="宋体"/>
                <w:vertAlign w:val="subscript"/>
              </w:rPr>
              <w:t>2</w:t>
            </w:r>
            <w:r>
              <w:rPr>
                <w:rFonts w:hint="eastAsia" w:ascii="宋体" w:hAnsi="宋体" w:cs="宋体"/>
              </w:rPr>
              <w:t>的生成</w:t>
            </w:r>
          </w:p>
        </w:tc>
        <w:tc>
          <w:tcPr>
            <w:tcW w:w="1094" w:type="pct"/>
            <w:vMerge w:val="restar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1.课程活动在多媒体教室进行；</w:t>
            </w:r>
          </w:p>
          <w:p>
            <w:pPr>
              <w:keepNext/>
              <w:snapToGrid w:val="0"/>
              <w:spacing w:line="400" w:lineRule="exact"/>
              <w:ind w:firstLine="420" w:firstLineChars="200"/>
              <w:rPr>
                <w:rFonts w:hint="eastAsia" w:ascii="宋体" w:hAnsi="宋体" w:cs="宋体"/>
              </w:rPr>
            </w:pPr>
            <w:r>
              <w:rPr>
                <w:rFonts w:hint="eastAsia" w:ascii="宋体" w:hAnsi="宋体" w:cs="宋体"/>
              </w:rPr>
              <w:t>2.以学生的自主学习为主体，教师为引领和主导作用，通过提问和讨论发言的方式评价学生学习的效果。</w:t>
            </w:r>
          </w:p>
          <w:p>
            <w:pPr>
              <w:keepNext/>
              <w:snapToGrid w:val="0"/>
              <w:spacing w:line="400" w:lineRule="exact"/>
              <w:ind w:firstLine="420" w:firstLineChars="200"/>
              <w:rPr>
                <w:rFonts w:ascii="宋体" w:hAnsi="宋体" w:cs="宋体"/>
              </w:rPr>
            </w:pPr>
            <w:r>
              <w:rPr>
                <w:rFonts w:hint="eastAsia" w:ascii="宋体" w:hAnsi="宋体" w:cs="宋体"/>
              </w:rPr>
              <w:t>3.多用生活案例，理论联系实际。</w:t>
            </w:r>
          </w:p>
        </w:tc>
        <w:tc>
          <w:tcPr>
            <w:tcW w:w="402" w:type="pct"/>
            <w:vMerge w:val="restart"/>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cs="宋体"/>
              </w:rPr>
            </w:pPr>
            <w:r>
              <w:rPr>
                <w:rFonts w:hint="eastAsia" w:ascii="宋体" w:hAnsi="宋体" w:cs="宋体"/>
              </w:rPr>
              <w:t>4</w:t>
            </w:r>
          </w:p>
        </w:tc>
        <w:tc>
          <w:tcPr>
            <w:tcW w:w="402" w:type="pct"/>
            <w:vMerge w:val="restart"/>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top w:val="single" w:color="auto" w:sz="4" w:space="0"/>
              <w:left w:val="single" w:color="auto" w:sz="8" w:space="0"/>
              <w:right w:val="single" w:color="auto" w:sz="4" w:space="0"/>
            </w:tcBorders>
            <w:noWrap w:val="0"/>
            <w:vAlign w:val="center"/>
          </w:tcPr>
          <w:p>
            <w:pPr>
              <w:snapToGrid w:val="0"/>
              <w:spacing w:line="400" w:lineRule="exact"/>
              <w:ind w:firstLine="105" w:firstLineChars="50"/>
              <w:jc w:val="center"/>
              <w:rPr>
                <w:rFonts w:hint="eastAsia" w:ascii="宋体" w:hAnsi="宋体" w:cs="宋体"/>
              </w:rPr>
            </w:pPr>
          </w:p>
        </w:tc>
        <w:tc>
          <w:tcPr>
            <w:tcW w:w="469" w:type="pct"/>
            <w:vMerge w:val="continue"/>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线粒体氧化体系</w:t>
            </w: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1.掌握呼吸链的组成和作用；</w:t>
            </w:r>
          </w:p>
          <w:p>
            <w:pPr>
              <w:keepNext/>
              <w:snapToGrid w:val="0"/>
              <w:spacing w:line="400" w:lineRule="exact"/>
              <w:ind w:firstLine="420" w:firstLineChars="200"/>
              <w:rPr>
                <w:rFonts w:hint="eastAsia" w:ascii="宋体" w:hAnsi="宋体" w:cs="宋体"/>
              </w:rPr>
            </w:pPr>
            <w:r>
              <w:rPr>
                <w:rFonts w:hint="eastAsia" w:ascii="宋体" w:hAnsi="宋体" w:cs="宋体"/>
              </w:rPr>
              <w:t>2.熟悉呼吸链的类型和水的生成；</w:t>
            </w:r>
          </w:p>
          <w:p>
            <w:pPr>
              <w:keepNext/>
              <w:snapToGrid w:val="0"/>
              <w:spacing w:line="400" w:lineRule="exact"/>
              <w:ind w:firstLine="420" w:firstLineChars="200"/>
              <w:rPr>
                <w:rFonts w:hint="eastAsia" w:ascii="宋体" w:hAnsi="宋体" w:cs="宋体"/>
              </w:rPr>
            </w:pPr>
            <w:r>
              <w:rPr>
                <w:rFonts w:hint="eastAsia" w:ascii="宋体" w:hAnsi="宋体" w:cs="宋体"/>
              </w:rPr>
              <w:t>3.熟悉生物氧化过程中ATP的生成</w:t>
            </w:r>
          </w:p>
        </w:tc>
        <w:tc>
          <w:tcPr>
            <w:tcW w:w="1094" w:type="pct"/>
            <w:vMerge w:val="continue"/>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vMerge w:val="continue"/>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left w:val="single" w:color="auto" w:sz="8" w:space="0"/>
              <w:bottom w:val="single" w:color="auto" w:sz="4" w:space="0"/>
              <w:right w:val="single" w:color="auto" w:sz="4" w:space="0"/>
            </w:tcBorders>
            <w:noWrap w:val="0"/>
            <w:vAlign w:val="center"/>
          </w:tcPr>
          <w:p>
            <w:pPr>
              <w:snapToGrid w:val="0"/>
              <w:spacing w:line="400" w:lineRule="exact"/>
              <w:ind w:firstLine="105" w:firstLineChars="50"/>
              <w:jc w:val="center"/>
              <w:rPr>
                <w:rFonts w:hint="eastAsia" w:ascii="宋体" w:hAnsi="宋体" w:cs="宋体"/>
              </w:rPr>
            </w:pPr>
          </w:p>
        </w:tc>
        <w:tc>
          <w:tcPr>
            <w:tcW w:w="469" w:type="pct"/>
            <w:vMerge w:val="continue"/>
            <w:tcBorders>
              <w:left w:val="single" w:color="auto" w:sz="4" w:space="0"/>
              <w:bottom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非线粒体氧化体系</w:t>
            </w: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了解非线粒体氧化体系</w:t>
            </w:r>
          </w:p>
        </w:tc>
        <w:tc>
          <w:tcPr>
            <w:tcW w:w="1094" w:type="pct"/>
            <w:vMerge w:val="continue"/>
            <w:tcBorders>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bottom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vMerge w:val="continue"/>
            <w:tcBorders>
              <w:left w:val="single" w:color="auto" w:sz="4" w:space="0"/>
              <w:bottom w:val="single" w:color="auto" w:sz="4" w:space="0"/>
              <w:right w:val="single" w:color="auto" w:sz="8" w:space="0"/>
            </w:tcBorders>
            <w:noWrap w:val="0"/>
            <w:vAlign w:val="center"/>
          </w:tcPr>
          <w:p>
            <w:pPr>
              <w:snapToGrid w:val="0"/>
              <w:spacing w:line="400" w:lineRule="exact"/>
              <w:jc w:val="center"/>
              <w:rPr>
                <w:rFonts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restart"/>
            <w:tcBorders>
              <w:top w:val="single" w:color="auto" w:sz="4" w:space="0"/>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r>
              <w:rPr>
                <w:rFonts w:hint="eastAsia" w:ascii="宋体" w:hAnsi="宋体" w:cs="宋体"/>
              </w:rPr>
              <w:t>9</w:t>
            </w:r>
          </w:p>
        </w:tc>
        <w:tc>
          <w:tcPr>
            <w:tcW w:w="469" w:type="pct"/>
            <w:vMerge w:val="restart"/>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r>
              <w:rPr>
                <w:rFonts w:hint="eastAsia" w:ascii="宋体" w:hAnsi="宋体" w:cs="宋体"/>
              </w:rPr>
              <w:t>糖代谢</w:t>
            </w: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概述</w:t>
            </w: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1.熟悉糖的生理功能；</w:t>
            </w:r>
          </w:p>
          <w:p>
            <w:pPr>
              <w:keepNext/>
              <w:snapToGrid w:val="0"/>
              <w:spacing w:line="400" w:lineRule="exact"/>
              <w:ind w:firstLine="420" w:firstLineChars="200"/>
              <w:rPr>
                <w:rFonts w:hint="eastAsia" w:ascii="宋体" w:hAnsi="宋体" w:cs="宋体"/>
              </w:rPr>
            </w:pPr>
            <w:r>
              <w:rPr>
                <w:rFonts w:hint="eastAsia" w:ascii="宋体" w:hAnsi="宋体" w:cs="宋体"/>
              </w:rPr>
              <w:t>2.熟悉糖代谢概况</w:t>
            </w:r>
          </w:p>
        </w:tc>
        <w:tc>
          <w:tcPr>
            <w:tcW w:w="1094" w:type="pct"/>
            <w:vMerge w:val="restar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ascii="宋体" w:hAnsi="宋体"/>
              </w:rPr>
            </w:pPr>
            <w:r>
              <w:rPr>
                <w:rFonts w:hint="eastAsia" w:ascii="宋体" w:hAnsi="宋体" w:cs="宋体"/>
              </w:rPr>
              <w:t>1.通过案例导入学习新理论知识；</w:t>
            </w:r>
          </w:p>
          <w:p>
            <w:pPr>
              <w:keepNext/>
              <w:snapToGrid w:val="0"/>
              <w:spacing w:line="400" w:lineRule="exact"/>
              <w:ind w:firstLine="420" w:firstLineChars="200"/>
              <w:rPr>
                <w:rFonts w:ascii="宋体" w:hAnsi="宋体" w:cs="宋体"/>
              </w:rPr>
            </w:pPr>
            <w:r>
              <w:rPr>
                <w:rFonts w:hint="eastAsia" w:ascii="宋体" w:hAnsi="宋体" w:cs="宋体"/>
              </w:rPr>
              <w:t>2.以学生的自主学习为主体，教师为引领和主导作用，通过提问和讨论发言的方式评价学生学习的效果；</w:t>
            </w:r>
          </w:p>
          <w:p>
            <w:pPr>
              <w:keepNext/>
              <w:snapToGrid w:val="0"/>
              <w:spacing w:line="400" w:lineRule="exact"/>
              <w:ind w:firstLine="420" w:firstLineChars="200"/>
              <w:rPr>
                <w:rFonts w:hint="eastAsia" w:ascii="宋体" w:hAnsi="宋体" w:cs="宋体"/>
              </w:rPr>
            </w:pPr>
            <w:r>
              <w:rPr>
                <w:rFonts w:hint="eastAsia" w:ascii="宋体" w:hAnsi="宋体" w:cs="宋体"/>
              </w:rPr>
              <w:t>3.多用生活案例，理论联系实际。</w:t>
            </w:r>
          </w:p>
        </w:tc>
        <w:tc>
          <w:tcPr>
            <w:tcW w:w="402" w:type="pct"/>
            <w:vMerge w:val="restart"/>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r>
              <w:rPr>
                <w:rFonts w:hint="eastAsia" w:ascii="宋体" w:hAnsi="宋体" w:cs="宋体"/>
              </w:rPr>
              <w:t>6</w:t>
            </w:r>
          </w:p>
        </w:tc>
        <w:tc>
          <w:tcPr>
            <w:tcW w:w="402" w:type="pct"/>
            <w:vMerge w:val="restart"/>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p>
        </w:tc>
        <w:tc>
          <w:tcPr>
            <w:tcW w:w="469" w:type="pct"/>
            <w:vMerge w:val="continue"/>
            <w:tcBorders>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糖的分解代谢</w:t>
            </w: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1.掌握糖的无氧氧化；</w:t>
            </w:r>
          </w:p>
          <w:p>
            <w:pPr>
              <w:keepNext/>
              <w:snapToGrid w:val="0"/>
              <w:spacing w:line="400" w:lineRule="exact"/>
              <w:ind w:firstLine="420" w:firstLineChars="200"/>
              <w:rPr>
                <w:rFonts w:hint="eastAsia" w:ascii="宋体" w:hAnsi="宋体" w:cs="宋体"/>
              </w:rPr>
            </w:pPr>
            <w:r>
              <w:rPr>
                <w:rFonts w:hint="eastAsia" w:ascii="宋体" w:hAnsi="宋体" w:cs="宋体"/>
              </w:rPr>
              <w:t>2.掌握糖的有氧氧化；</w:t>
            </w:r>
          </w:p>
          <w:p>
            <w:pPr>
              <w:keepNext/>
              <w:snapToGrid w:val="0"/>
              <w:spacing w:line="400" w:lineRule="exact"/>
              <w:ind w:firstLine="420" w:firstLineChars="200"/>
              <w:rPr>
                <w:rFonts w:hint="eastAsia" w:ascii="宋体" w:hAnsi="宋体" w:cs="宋体"/>
              </w:rPr>
            </w:pPr>
            <w:r>
              <w:rPr>
                <w:rFonts w:hint="eastAsia" w:ascii="宋体" w:hAnsi="宋体" w:cs="宋体"/>
              </w:rPr>
              <w:t>3.熟悉磷酸戊糖途径</w:t>
            </w:r>
          </w:p>
        </w:tc>
        <w:tc>
          <w:tcPr>
            <w:tcW w:w="1094" w:type="pct"/>
            <w:vMerge w:val="continue"/>
            <w:tcBorders>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p>
        </w:tc>
        <w:tc>
          <w:tcPr>
            <w:tcW w:w="469" w:type="pct"/>
            <w:vMerge w:val="continue"/>
            <w:tcBorders>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糖原代谢</w:t>
            </w: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了解糖原的合成和分解</w:t>
            </w:r>
          </w:p>
        </w:tc>
        <w:tc>
          <w:tcPr>
            <w:tcW w:w="1094" w:type="pct"/>
            <w:vMerge w:val="continue"/>
            <w:tcBorders>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p>
        </w:tc>
        <w:tc>
          <w:tcPr>
            <w:tcW w:w="469" w:type="pct"/>
            <w:vMerge w:val="continue"/>
            <w:tcBorders>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ascii="宋体" w:hAnsi="宋体" w:cs="宋体"/>
              </w:rPr>
            </w:pPr>
            <w:r>
              <w:rPr>
                <w:rFonts w:hint="eastAsia" w:ascii="宋体" w:hAnsi="宋体" w:cs="宋体"/>
              </w:rPr>
              <w:t>糖异生作用</w:t>
            </w: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1.掌握糖异生途径概念；</w:t>
            </w:r>
          </w:p>
          <w:p>
            <w:pPr>
              <w:keepNext/>
              <w:snapToGrid w:val="0"/>
              <w:spacing w:line="400" w:lineRule="exact"/>
              <w:ind w:firstLine="420" w:firstLineChars="200"/>
              <w:rPr>
                <w:rFonts w:hint="eastAsia" w:ascii="宋体" w:hAnsi="宋体" w:cs="宋体"/>
              </w:rPr>
            </w:pPr>
            <w:r>
              <w:rPr>
                <w:rFonts w:hint="eastAsia" w:ascii="宋体" w:hAnsi="宋体" w:cs="宋体"/>
              </w:rPr>
              <w:t>2.熟悉糖异生作用的生理意义</w:t>
            </w:r>
          </w:p>
        </w:tc>
        <w:tc>
          <w:tcPr>
            <w:tcW w:w="1094" w:type="pct"/>
            <w:vMerge w:val="continue"/>
            <w:tcBorders>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left w:val="single" w:color="auto" w:sz="8" w:space="0"/>
              <w:bottom w:val="single" w:color="auto" w:sz="4" w:space="0"/>
              <w:right w:val="single" w:color="auto" w:sz="4" w:space="0"/>
            </w:tcBorders>
            <w:noWrap w:val="0"/>
            <w:vAlign w:val="center"/>
          </w:tcPr>
          <w:p>
            <w:pPr>
              <w:snapToGrid w:val="0"/>
              <w:spacing w:line="400" w:lineRule="exact"/>
              <w:jc w:val="center"/>
              <w:rPr>
                <w:rFonts w:hint="eastAsia" w:ascii="宋体" w:hAnsi="宋体" w:cs="宋体"/>
              </w:rPr>
            </w:pPr>
          </w:p>
        </w:tc>
        <w:tc>
          <w:tcPr>
            <w:tcW w:w="469" w:type="pct"/>
            <w:vMerge w:val="continue"/>
            <w:tcBorders>
              <w:left w:val="single" w:color="auto" w:sz="4" w:space="0"/>
              <w:bottom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血糖及其调节</w:t>
            </w: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1.掌握血糖的来源和去路；</w:t>
            </w:r>
          </w:p>
          <w:p>
            <w:pPr>
              <w:keepNext/>
              <w:snapToGrid w:val="0"/>
              <w:spacing w:line="400" w:lineRule="exact"/>
              <w:ind w:firstLine="420" w:firstLineChars="200"/>
              <w:rPr>
                <w:rFonts w:hint="eastAsia" w:ascii="宋体" w:hAnsi="宋体" w:cs="宋体"/>
              </w:rPr>
            </w:pPr>
            <w:r>
              <w:rPr>
                <w:rFonts w:hint="eastAsia" w:ascii="宋体" w:hAnsi="宋体" w:cs="宋体"/>
              </w:rPr>
              <w:t>2.熟悉血糖水平的调节；</w:t>
            </w:r>
          </w:p>
          <w:p>
            <w:pPr>
              <w:keepNext/>
              <w:snapToGrid w:val="0"/>
              <w:spacing w:line="400" w:lineRule="exact"/>
              <w:ind w:firstLine="420" w:firstLineChars="200"/>
              <w:rPr>
                <w:rFonts w:hint="eastAsia" w:ascii="宋体" w:hAnsi="宋体" w:cs="宋体"/>
              </w:rPr>
            </w:pPr>
            <w:r>
              <w:rPr>
                <w:rFonts w:hint="eastAsia" w:ascii="宋体" w:hAnsi="宋体" w:cs="宋体"/>
              </w:rPr>
              <w:t>3.了解血糖水平异常</w:t>
            </w:r>
          </w:p>
        </w:tc>
        <w:tc>
          <w:tcPr>
            <w:tcW w:w="1094" w:type="pct"/>
            <w:vMerge w:val="continue"/>
            <w:tcBorders>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bottom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vMerge w:val="continue"/>
            <w:tcBorders>
              <w:left w:val="single" w:color="auto" w:sz="4" w:space="0"/>
              <w:bottom w:val="single" w:color="auto" w:sz="4" w:space="0"/>
              <w:right w:val="single" w:color="auto" w:sz="8" w:space="0"/>
            </w:tcBorders>
            <w:noWrap w:val="0"/>
            <w:vAlign w:val="center"/>
          </w:tcPr>
          <w:p>
            <w:pPr>
              <w:snapToGrid w:val="0"/>
              <w:spacing w:line="400" w:lineRule="exact"/>
              <w:jc w:val="center"/>
              <w:rPr>
                <w:rFonts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tcBorders>
              <w:top w:val="single" w:color="auto" w:sz="4" w:space="0"/>
              <w:left w:val="single" w:color="auto" w:sz="8" w:space="0"/>
              <w:bottom w:val="single" w:color="auto" w:sz="4" w:space="0"/>
              <w:right w:val="single" w:color="auto" w:sz="4" w:space="0"/>
            </w:tcBorders>
            <w:noWrap w:val="0"/>
            <w:vAlign w:val="center"/>
          </w:tcPr>
          <w:p>
            <w:pPr>
              <w:snapToGrid w:val="0"/>
              <w:spacing w:line="400" w:lineRule="exact"/>
              <w:jc w:val="center"/>
              <w:rPr>
                <w:rFonts w:ascii="宋体" w:hAnsi="宋体"/>
              </w:rPr>
            </w:pPr>
            <w:r>
              <w:rPr>
                <w:rFonts w:hint="eastAsia" w:ascii="宋体" w:hAnsi="宋体" w:cs="宋体"/>
              </w:rPr>
              <w:t>10</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center"/>
              <w:rPr>
                <w:rFonts w:ascii="宋体" w:hAnsi="宋体"/>
              </w:rPr>
            </w:pPr>
            <w:r>
              <w:rPr>
                <w:rFonts w:hint="eastAsia" w:ascii="宋体" w:hAnsi="宋体" w:cs="宋体"/>
              </w:rPr>
              <w:t>实验：血清葡萄糖</w:t>
            </w:r>
            <w:r>
              <w:rPr>
                <w:rFonts w:ascii="宋体" w:hAnsi="宋体" w:cs="宋体"/>
              </w:rPr>
              <w:t>测定</w:t>
            </w: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ascii="宋体" w:hAnsi="宋体"/>
              </w:rPr>
            </w:pPr>
            <w:r>
              <w:rPr>
                <w:rFonts w:hint="eastAsia" w:ascii="宋体" w:hAnsi="宋体" w:cs="宋体"/>
              </w:rPr>
              <w:t>理论复习</w:t>
            </w:r>
            <w:r>
              <w:rPr>
                <w:rFonts w:ascii="宋体" w:hAnsi="宋体" w:cs="宋体"/>
              </w:rPr>
              <w:t>、基本步骤、实验操作</w:t>
            </w:r>
          </w:p>
          <w:p>
            <w:pPr>
              <w:keepNext/>
              <w:snapToGrid w:val="0"/>
              <w:spacing w:line="400" w:lineRule="exact"/>
              <w:jc w:val="left"/>
              <w:rPr>
                <w:rFonts w:hint="eastAsia" w:ascii="宋体" w:hAnsi="宋体"/>
              </w:rPr>
            </w:pP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ascii="宋体" w:hAnsi="宋体" w:cs="宋体"/>
              </w:rPr>
            </w:pPr>
            <w:r>
              <w:rPr>
                <w:rFonts w:hint="eastAsia" w:ascii="宋体" w:hAnsi="宋体" w:cs="宋体"/>
              </w:rPr>
              <w:t>1.了解测定</w:t>
            </w:r>
            <w:r>
              <w:rPr>
                <w:rFonts w:ascii="宋体" w:hAnsi="宋体" w:cs="宋体"/>
              </w:rPr>
              <w:t>血糖的</w:t>
            </w:r>
            <w:r>
              <w:rPr>
                <w:rFonts w:hint="eastAsia" w:ascii="宋体" w:hAnsi="宋体" w:cs="宋体"/>
              </w:rPr>
              <w:t>原理</w:t>
            </w:r>
            <w:r>
              <w:rPr>
                <w:rFonts w:ascii="宋体" w:hAnsi="宋体" w:cs="宋体"/>
              </w:rPr>
              <w:t>与方法，能够正确</w:t>
            </w:r>
            <w:r>
              <w:rPr>
                <w:rFonts w:hint="eastAsia" w:ascii="宋体" w:hAnsi="宋体" w:cs="宋体"/>
              </w:rPr>
              <w:t>地</w:t>
            </w:r>
            <w:r>
              <w:rPr>
                <w:rFonts w:ascii="宋体" w:hAnsi="宋体" w:cs="宋体"/>
              </w:rPr>
              <w:t>完成实验操作。</w:t>
            </w:r>
          </w:p>
          <w:p>
            <w:pPr>
              <w:keepNext/>
              <w:snapToGrid w:val="0"/>
              <w:spacing w:line="400" w:lineRule="exact"/>
              <w:ind w:firstLine="420" w:firstLineChars="200"/>
              <w:rPr>
                <w:rFonts w:hint="eastAsia" w:ascii="宋体" w:hAnsi="宋体"/>
              </w:rPr>
            </w:pPr>
            <w:r>
              <w:rPr>
                <w:rFonts w:ascii="宋体" w:hAnsi="宋体"/>
              </w:rPr>
              <w:t>2.熟悉血糖测定的</w:t>
            </w:r>
            <w:r>
              <w:rPr>
                <w:rFonts w:hint="eastAsia" w:ascii="宋体" w:hAnsi="宋体"/>
              </w:rPr>
              <w:t>临床意义。</w:t>
            </w:r>
          </w:p>
          <w:p>
            <w:pPr>
              <w:keepNext/>
              <w:snapToGrid w:val="0"/>
              <w:spacing w:line="400" w:lineRule="exact"/>
              <w:ind w:firstLine="420" w:firstLineChars="200"/>
              <w:rPr>
                <w:rFonts w:ascii="宋体" w:hAnsi="宋体"/>
                <w:highlight w:val="yellow"/>
              </w:rPr>
            </w:pPr>
          </w:p>
        </w:tc>
        <w:tc>
          <w:tcPr>
            <w:tcW w:w="1094"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rPr>
            </w:pPr>
            <w:r>
              <w:rPr>
                <w:rFonts w:hint="eastAsia" w:ascii="宋体" w:hAnsi="宋体"/>
              </w:rPr>
              <w:t>1.教师先引领和主导学生进行理论复习；</w:t>
            </w:r>
          </w:p>
          <w:p>
            <w:pPr>
              <w:keepNext/>
              <w:snapToGrid w:val="0"/>
              <w:spacing w:line="400" w:lineRule="exact"/>
              <w:ind w:firstLine="420" w:firstLineChars="200"/>
              <w:rPr>
                <w:rFonts w:ascii="宋体" w:hAnsi="宋体"/>
              </w:rPr>
            </w:pPr>
            <w:r>
              <w:rPr>
                <w:rFonts w:hint="eastAsia" w:ascii="宋体" w:hAnsi="宋体"/>
              </w:rPr>
              <w:t>2.以学生的自主学习为主体，教师为引领和主导作用，通过实验操作、实验报告、提</w:t>
            </w:r>
            <w:r>
              <w:rPr>
                <w:rFonts w:hint="eastAsia" w:ascii="宋体" w:hAnsi="宋体" w:cs="宋体"/>
              </w:rPr>
              <w:t>问和讨论发言的方式评价学生学习的效果。</w:t>
            </w:r>
          </w:p>
        </w:tc>
        <w:tc>
          <w:tcPr>
            <w:tcW w:w="402" w:type="pct"/>
            <w:tcBorders>
              <w:top w:val="single" w:color="auto" w:sz="4" w:space="0"/>
              <w:left w:val="single" w:color="auto" w:sz="4" w:space="0"/>
              <w:bottom w:val="single" w:color="auto" w:sz="4" w:space="0"/>
              <w:right w:val="single" w:color="auto" w:sz="8" w:space="0"/>
            </w:tcBorders>
            <w:noWrap w:val="0"/>
            <w:vAlign w:val="center"/>
          </w:tcPr>
          <w:p>
            <w:pPr>
              <w:snapToGrid w:val="0"/>
              <w:spacing w:line="400" w:lineRule="exact"/>
              <w:jc w:val="center"/>
              <w:rPr>
                <w:rFonts w:ascii="宋体" w:hAnsi="宋体"/>
              </w:rPr>
            </w:pPr>
          </w:p>
        </w:tc>
        <w:tc>
          <w:tcPr>
            <w:tcW w:w="402" w:type="pct"/>
            <w:tcBorders>
              <w:top w:val="single" w:color="auto" w:sz="4" w:space="0"/>
              <w:left w:val="single" w:color="auto" w:sz="4" w:space="0"/>
              <w:bottom w:val="single" w:color="auto" w:sz="4" w:space="0"/>
              <w:right w:val="single" w:color="auto" w:sz="8" w:space="0"/>
            </w:tcBorders>
            <w:noWrap w:val="0"/>
            <w:vAlign w:val="center"/>
          </w:tcPr>
          <w:p>
            <w:pPr>
              <w:snapToGrid w:val="0"/>
              <w:spacing w:line="400" w:lineRule="exact"/>
              <w:jc w:val="center"/>
              <w:rPr>
                <w:rFonts w:ascii="宋体" w:hAnsi="宋体"/>
              </w:rPr>
            </w:pPr>
            <w:r>
              <w:rPr>
                <w:rFonts w:hint="eastAsia" w:ascii="宋体" w:hAnsi="宋体"/>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restart"/>
            <w:tcBorders>
              <w:top w:val="single" w:color="auto" w:sz="4" w:space="0"/>
              <w:left w:val="single" w:color="auto" w:sz="8" w:space="0"/>
              <w:right w:val="single" w:color="auto" w:sz="4" w:space="0"/>
            </w:tcBorders>
            <w:noWrap w:val="0"/>
            <w:vAlign w:val="center"/>
          </w:tcPr>
          <w:p>
            <w:pPr>
              <w:snapToGrid w:val="0"/>
              <w:spacing w:line="400" w:lineRule="exact"/>
              <w:ind w:leftChars="-4" w:hanging="8" w:hangingChars="4"/>
              <w:jc w:val="center"/>
              <w:rPr>
                <w:rFonts w:hint="eastAsia" w:ascii="宋体" w:hAnsi="宋体" w:cs="宋体"/>
              </w:rPr>
            </w:pPr>
            <w:r>
              <w:rPr>
                <w:rFonts w:hint="eastAsia" w:ascii="宋体" w:hAnsi="宋体" w:cs="宋体"/>
              </w:rPr>
              <w:t>11</w:t>
            </w:r>
          </w:p>
        </w:tc>
        <w:tc>
          <w:tcPr>
            <w:tcW w:w="469" w:type="pct"/>
            <w:vMerge w:val="restart"/>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ascii="宋体" w:hAnsi="宋体" w:cs="宋体"/>
              </w:rPr>
            </w:pPr>
            <w:r>
              <w:rPr>
                <w:rFonts w:hint="eastAsia" w:ascii="宋体" w:hAnsi="宋体" w:cs="宋体"/>
              </w:rPr>
              <w:t>脂类</w:t>
            </w:r>
          </w:p>
          <w:p>
            <w:pPr>
              <w:keepNext/>
              <w:snapToGrid w:val="0"/>
              <w:spacing w:line="400" w:lineRule="exact"/>
              <w:jc w:val="center"/>
              <w:rPr>
                <w:rFonts w:hint="eastAsia" w:ascii="宋体" w:hAnsi="宋体" w:cs="宋体"/>
              </w:rPr>
            </w:pPr>
            <w:r>
              <w:rPr>
                <w:rFonts w:hint="eastAsia" w:ascii="宋体" w:hAnsi="宋体" w:cs="宋体"/>
              </w:rPr>
              <w:t>代谢</w:t>
            </w: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pacing w:line="400" w:lineRule="exact"/>
              <w:jc w:val="left"/>
              <w:rPr>
                <w:rFonts w:ascii="宋体" w:hAnsi="宋体"/>
              </w:rPr>
            </w:pPr>
            <w:r>
              <w:rPr>
                <w:rFonts w:hint="eastAsia" w:ascii="宋体" w:hAnsi="宋体" w:cs="宋体"/>
              </w:rPr>
              <w:t>概述</w:t>
            </w:r>
          </w:p>
        </w:tc>
        <w:tc>
          <w:tcPr>
            <w:tcW w:w="1641"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ascii="宋体" w:hAnsi="宋体" w:cs="宋体"/>
                <w:sz w:val="28"/>
                <w:szCs w:val="28"/>
              </w:rPr>
            </w:pPr>
            <w:r>
              <w:rPr>
                <w:rFonts w:hint="eastAsia" w:ascii="宋体" w:hAnsi="宋体" w:cs="宋体"/>
              </w:rPr>
              <w:t>熟悉脂类的生理功能和代谢概况；</w:t>
            </w:r>
          </w:p>
        </w:tc>
        <w:tc>
          <w:tcPr>
            <w:tcW w:w="1094" w:type="pct"/>
            <w:vMerge w:val="restar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ascii="宋体" w:hAnsi="宋体"/>
              </w:rPr>
            </w:pPr>
            <w:r>
              <w:rPr>
                <w:rFonts w:hint="eastAsia" w:ascii="宋体" w:hAnsi="宋体" w:cs="宋体"/>
              </w:rPr>
              <w:t>1. 通过案例导入学习新理论知识；</w:t>
            </w:r>
          </w:p>
          <w:p>
            <w:pPr>
              <w:keepNext/>
              <w:snapToGrid w:val="0"/>
              <w:spacing w:line="400" w:lineRule="exact"/>
              <w:ind w:firstLine="420" w:firstLineChars="200"/>
              <w:rPr>
                <w:rFonts w:ascii="宋体" w:hAnsi="宋体" w:cs="宋体"/>
              </w:rPr>
            </w:pPr>
            <w:r>
              <w:rPr>
                <w:rFonts w:hint="eastAsia" w:ascii="宋体" w:hAnsi="宋体" w:cs="宋体"/>
              </w:rPr>
              <w:t>2.以学生的自主学习为主体，教师为引领和主导作用，通过提问和讨论发言的方式评价学生学习的效果；</w:t>
            </w:r>
          </w:p>
          <w:p>
            <w:pPr>
              <w:keepNext/>
              <w:snapToGrid w:val="0"/>
              <w:spacing w:line="400" w:lineRule="exact"/>
              <w:ind w:firstLine="420" w:firstLineChars="200"/>
              <w:rPr>
                <w:rFonts w:hint="eastAsia" w:ascii="宋体" w:hAnsi="宋体" w:cs="宋体"/>
              </w:rPr>
            </w:pPr>
            <w:r>
              <w:rPr>
                <w:rFonts w:hint="eastAsia" w:ascii="宋体" w:hAnsi="宋体" w:cs="宋体"/>
              </w:rPr>
              <w:t>3.多用生活案例，理论联系实际。</w:t>
            </w:r>
          </w:p>
        </w:tc>
        <w:tc>
          <w:tcPr>
            <w:tcW w:w="402" w:type="pct"/>
            <w:vMerge w:val="restart"/>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rPr>
            </w:pPr>
            <w:r>
              <w:rPr>
                <w:rFonts w:hint="eastAsia" w:ascii="宋体" w:hAnsi="宋体"/>
              </w:rPr>
              <w:t>6</w:t>
            </w:r>
          </w:p>
        </w:tc>
        <w:tc>
          <w:tcPr>
            <w:tcW w:w="402" w:type="pct"/>
            <w:vMerge w:val="restart"/>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left w:val="single" w:color="auto" w:sz="8" w:space="0"/>
              <w:right w:val="single" w:color="auto" w:sz="4" w:space="0"/>
            </w:tcBorders>
            <w:noWrap w:val="0"/>
            <w:vAlign w:val="center"/>
          </w:tcPr>
          <w:p>
            <w:pPr>
              <w:snapToGrid w:val="0"/>
              <w:spacing w:line="400" w:lineRule="exact"/>
              <w:ind w:leftChars="-4" w:hanging="8" w:hangingChars="4"/>
              <w:jc w:val="center"/>
              <w:rPr>
                <w:rFonts w:hint="eastAsia" w:ascii="宋体" w:hAnsi="宋体" w:cs="宋体"/>
              </w:rPr>
            </w:pPr>
          </w:p>
        </w:tc>
        <w:tc>
          <w:tcPr>
            <w:tcW w:w="469" w:type="pct"/>
            <w:vMerge w:val="continue"/>
            <w:tcBorders>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pacing w:line="400" w:lineRule="exact"/>
              <w:jc w:val="left"/>
              <w:rPr>
                <w:rFonts w:hint="eastAsia" w:ascii="宋体" w:hAnsi="宋体" w:cs="宋体"/>
              </w:rPr>
            </w:pPr>
            <w:r>
              <w:rPr>
                <w:rFonts w:hint="eastAsia" w:ascii="宋体" w:hAnsi="宋体" w:cs="宋体"/>
              </w:rPr>
              <w:t>甘油三酯的代谢</w:t>
            </w:r>
          </w:p>
        </w:tc>
        <w:tc>
          <w:tcPr>
            <w:tcW w:w="1641" w:type="pct"/>
            <w:tcBorders>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1.掌握甘油三酯的分解代谢；</w:t>
            </w:r>
          </w:p>
          <w:p>
            <w:pPr>
              <w:keepNext/>
              <w:snapToGrid w:val="0"/>
              <w:spacing w:line="400" w:lineRule="exact"/>
              <w:ind w:firstLine="420" w:firstLineChars="200"/>
              <w:rPr>
                <w:rFonts w:hint="eastAsia" w:ascii="宋体" w:hAnsi="宋体" w:cs="宋体"/>
              </w:rPr>
            </w:pPr>
            <w:r>
              <w:rPr>
                <w:rFonts w:hint="eastAsia" w:ascii="宋体" w:hAnsi="宋体" w:cs="宋体"/>
              </w:rPr>
              <w:t>2.掌握酮体的生成和利用；</w:t>
            </w:r>
          </w:p>
          <w:p>
            <w:pPr>
              <w:keepNext/>
              <w:snapToGrid w:val="0"/>
              <w:spacing w:line="400" w:lineRule="exact"/>
              <w:ind w:firstLine="420" w:firstLineChars="200"/>
              <w:rPr>
                <w:rFonts w:hint="eastAsia" w:ascii="宋体" w:hAnsi="宋体" w:cs="宋体"/>
              </w:rPr>
            </w:pPr>
            <w:r>
              <w:rPr>
                <w:rFonts w:hint="eastAsia" w:ascii="宋体" w:hAnsi="宋体" w:cs="宋体"/>
              </w:rPr>
              <w:t>3.熟悉甘油三酯的合成代谢</w:t>
            </w:r>
          </w:p>
        </w:tc>
        <w:tc>
          <w:tcPr>
            <w:tcW w:w="1094" w:type="pct"/>
            <w:vMerge w:val="continue"/>
            <w:tcBorders>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hint="eastAsia" w:ascii="宋体" w:hAnsi="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hint="eastAsia" w:ascii="宋体" w:hAnsi="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left w:val="single" w:color="auto" w:sz="8" w:space="0"/>
              <w:right w:val="single" w:color="auto" w:sz="4" w:space="0"/>
            </w:tcBorders>
            <w:noWrap w:val="0"/>
            <w:vAlign w:val="center"/>
          </w:tcPr>
          <w:p>
            <w:pPr>
              <w:snapToGrid w:val="0"/>
              <w:spacing w:line="400" w:lineRule="exact"/>
              <w:ind w:leftChars="-4" w:hanging="8" w:hangingChars="4"/>
              <w:jc w:val="center"/>
              <w:rPr>
                <w:rFonts w:hint="eastAsia" w:ascii="宋体" w:hAnsi="宋体" w:cs="宋体"/>
              </w:rPr>
            </w:pPr>
          </w:p>
        </w:tc>
        <w:tc>
          <w:tcPr>
            <w:tcW w:w="469" w:type="pct"/>
            <w:vMerge w:val="continue"/>
            <w:tcBorders>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pacing w:line="400" w:lineRule="exact"/>
              <w:jc w:val="left"/>
              <w:rPr>
                <w:rFonts w:hint="eastAsia" w:ascii="宋体" w:hAnsi="宋体" w:cs="宋体"/>
              </w:rPr>
            </w:pPr>
            <w:r>
              <w:rPr>
                <w:rFonts w:hint="eastAsia" w:ascii="宋体" w:hAnsi="宋体" w:cs="宋体"/>
              </w:rPr>
              <w:t>类脂代谢</w:t>
            </w:r>
          </w:p>
        </w:tc>
        <w:tc>
          <w:tcPr>
            <w:tcW w:w="1641" w:type="pct"/>
            <w:tcBorders>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1.掌握胆固醇的代谢；</w:t>
            </w:r>
          </w:p>
          <w:p>
            <w:pPr>
              <w:keepNext/>
              <w:snapToGrid w:val="0"/>
              <w:spacing w:line="400" w:lineRule="exact"/>
              <w:ind w:firstLine="420" w:firstLineChars="200"/>
              <w:rPr>
                <w:rFonts w:hint="eastAsia" w:ascii="宋体" w:hAnsi="宋体" w:cs="宋体"/>
              </w:rPr>
            </w:pPr>
            <w:r>
              <w:rPr>
                <w:rFonts w:hint="eastAsia" w:ascii="宋体" w:hAnsi="宋体" w:cs="宋体"/>
              </w:rPr>
              <w:t>2.了解磷脂的代谢</w:t>
            </w:r>
          </w:p>
        </w:tc>
        <w:tc>
          <w:tcPr>
            <w:tcW w:w="1094" w:type="pct"/>
            <w:vMerge w:val="continue"/>
            <w:tcBorders>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hint="eastAsia" w:ascii="宋体" w:hAnsi="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hint="eastAsia" w:ascii="宋体" w:hAnsi="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left w:val="single" w:color="auto" w:sz="8" w:space="0"/>
              <w:right w:val="single" w:color="auto" w:sz="4" w:space="0"/>
            </w:tcBorders>
            <w:noWrap w:val="0"/>
            <w:vAlign w:val="center"/>
          </w:tcPr>
          <w:p>
            <w:pPr>
              <w:snapToGrid w:val="0"/>
              <w:spacing w:line="400" w:lineRule="exact"/>
              <w:ind w:leftChars="-4" w:hanging="8" w:hangingChars="4"/>
              <w:jc w:val="center"/>
              <w:rPr>
                <w:rFonts w:hint="eastAsia" w:ascii="宋体" w:hAnsi="宋体" w:cs="宋体"/>
              </w:rPr>
            </w:pPr>
          </w:p>
        </w:tc>
        <w:tc>
          <w:tcPr>
            <w:tcW w:w="469" w:type="pct"/>
            <w:vMerge w:val="continue"/>
            <w:tcBorders>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血脂与血浆脂蛋白</w:t>
            </w:r>
          </w:p>
        </w:tc>
        <w:tc>
          <w:tcPr>
            <w:tcW w:w="1641" w:type="pct"/>
            <w:tcBorders>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1.熟悉血浆脂蛋白的分类和功能；</w:t>
            </w:r>
          </w:p>
          <w:p>
            <w:pPr>
              <w:keepNext/>
              <w:snapToGrid w:val="0"/>
              <w:spacing w:line="400" w:lineRule="exact"/>
              <w:ind w:firstLine="420" w:firstLineChars="200"/>
              <w:rPr>
                <w:rFonts w:ascii="宋体" w:hAnsi="宋体"/>
              </w:rPr>
            </w:pPr>
            <w:r>
              <w:rPr>
                <w:rFonts w:hint="eastAsia" w:ascii="宋体" w:hAnsi="宋体" w:cs="宋体"/>
              </w:rPr>
              <w:t>2.了解血脂的组成和含量；</w:t>
            </w:r>
          </w:p>
          <w:p>
            <w:pPr>
              <w:keepNext/>
              <w:snapToGrid w:val="0"/>
              <w:spacing w:line="400" w:lineRule="exact"/>
              <w:ind w:firstLine="420" w:firstLineChars="200"/>
              <w:rPr>
                <w:rFonts w:hint="eastAsia" w:ascii="宋体" w:hAnsi="宋体" w:cs="宋体"/>
              </w:rPr>
            </w:pPr>
            <w:r>
              <w:rPr>
                <w:rFonts w:hint="eastAsia" w:ascii="宋体" w:hAnsi="宋体" w:cs="宋体"/>
              </w:rPr>
              <w:t>3.了解脂类代谢异常</w:t>
            </w:r>
          </w:p>
        </w:tc>
        <w:tc>
          <w:tcPr>
            <w:tcW w:w="1094" w:type="pct"/>
            <w:vMerge w:val="continue"/>
            <w:tcBorders>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bottom w:val="single" w:color="auto" w:sz="4" w:space="0"/>
              <w:right w:val="single" w:color="auto" w:sz="8" w:space="0"/>
            </w:tcBorders>
            <w:noWrap w:val="0"/>
            <w:vAlign w:val="center"/>
          </w:tcPr>
          <w:p>
            <w:pPr>
              <w:snapToGrid w:val="0"/>
              <w:spacing w:line="400" w:lineRule="exact"/>
              <w:jc w:val="center"/>
              <w:rPr>
                <w:rFonts w:hint="eastAsia" w:ascii="宋体" w:hAnsi="宋体"/>
              </w:rPr>
            </w:pPr>
          </w:p>
        </w:tc>
        <w:tc>
          <w:tcPr>
            <w:tcW w:w="402" w:type="pct"/>
            <w:vMerge w:val="continue"/>
            <w:tcBorders>
              <w:left w:val="single" w:color="auto" w:sz="4" w:space="0"/>
              <w:bottom w:val="single" w:color="auto" w:sz="4" w:space="0"/>
              <w:right w:val="single" w:color="auto" w:sz="8" w:space="0"/>
            </w:tcBorders>
            <w:noWrap w:val="0"/>
            <w:vAlign w:val="center"/>
          </w:tcPr>
          <w:p>
            <w:pPr>
              <w:snapToGrid w:val="0"/>
              <w:spacing w:line="400" w:lineRule="exact"/>
              <w:jc w:val="center"/>
              <w:rPr>
                <w:rFonts w:hint="eastAsia" w:ascii="宋体" w:hAnsi="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tcBorders>
              <w:left w:val="single" w:color="auto" w:sz="8" w:space="0"/>
              <w:right w:val="single" w:color="auto" w:sz="4" w:space="0"/>
            </w:tcBorders>
            <w:noWrap w:val="0"/>
            <w:vAlign w:val="center"/>
          </w:tcPr>
          <w:p>
            <w:pPr>
              <w:snapToGrid w:val="0"/>
              <w:spacing w:line="400" w:lineRule="exact"/>
              <w:jc w:val="center"/>
              <w:rPr>
                <w:rFonts w:ascii="宋体" w:hAnsi="宋体" w:cs="宋体"/>
              </w:rPr>
            </w:pPr>
            <w:r>
              <w:rPr>
                <w:rFonts w:hint="eastAsia" w:ascii="宋体" w:hAnsi="宋体" w:cs="宋体"/>
              </w:rPr>
              <w:t>12</w:t>
            </w:r>
          </w:p>
        </w:tc>
        <w:tc>
          <w:tcPr>
            <w:tcW w:w="469" w:type="pct"/>
            <w:tcBorders>
              <w:left w:val="single" w:color="auto" w:sz="4" w:space="0"/>
              <w:right w:val="single" w:color="auto" w:sz="4" w:space="0"/>
            </w:tcBorders>
            <w:noWrap w:val="0"/>
            <w:vAlign w:val="center"/>
          </w:tcPr>
          <w:p>
            <w:pPr>
              <w:keepNext/>
              <w:snapToGrid w:val="0"/>
              <w:spacing w:line="400" w:lineRule="exact"/>
              <w:jc w:val="center"/>
              <w:rPr>
                <w:rFonts w:ascii="宋体" w:hAnsi="宋体" w:cs="宋体"/>
              </w:rPr>
            </w:pPr>
            <w:r>
              <w:rPr>
                <w:rFonts w:hint="eastAsia" w:ascii="宋体" w:hAnsi="宋体" w:cs="宋体"/>
              </w:rPr>
              <w:t>实验：</w:t>
            </w:r>
          </w:p>
          <w:p>
            <w:pPr>
              <w:keepNext/>
              <w:snapToGrid w:val="0"/>
              <w:spacing w:line="400" w:lineRule="exact"/>
              <w:jc w:val="center"/>
              <w:rPr>
                <w:rFonts w:ascii="宋体" w:hAnsi="宋体" w:cs="宋体"/>
              </w:rPr>
            </w:pPr>
            <w:r>
              <w:rPr>
                <w:rFonts w:hint="eastAsia" w:ascii="宋体" w:hAnsi="宋体" w:cs="宋体"/>
              </w:rPr>
              <w:t>肝中酮体的生成</w:t>
            </w: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ascii="宋体" w:hAnsi="宋体" w:cs="宋体"/>
              </w:rPr>
            </w:pPr>
            <w:r>
              <w:rPr>
                <w:rFonts w:hint="eastAsia" w:ascii="宋体" w:hAnsi="宋体" w:cs="宋体"/>
              </w:rPr>
              <w:t>理论复习、基本步骤、实验操作</w:t>
            </w:r>
          </w:p>
          <w:p>
            <w:pPr>
              <w:keepNext/>
              <w:snapToGrid w:val="0"/>
              <w:spacing w:line="400" w:lineRule="exact"/>
              <w:jc w:val="left"/>
              <w:rPr>
                <w:rFonts w:ascii="宋体" w:hAnsi="宋体" w:cs="宋体"/>
              </w:rPr>
            </w:pPr>
          </w:p>
        </w:tc>
        <w:tc>
          <w:tcPr>
            <w:tcW w:w="1641" w:type="pct"/>
            <w:tcBorders>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1.了解组织匀浆的制作方法，验证肝是酮体生成的器官；</w:t>
            </w:r>
          </w:p>
          <w:p>
            <w:pPr>
              <w:keepNext/>
              <w:snapToGrid w:val="0"/>
              <w:spacing w:line="400" w:lineRule="exact"/>
              <w:ind w:firstLine="420" w:firstLineChars="200"/>
              <w:rPr>
                <w:rFonts w:ascii="宋体" w:hAnsi="宋体" w:cs="宋体"/>
              </w:rPr>
            </w:pPr>
            <w:r>
              <w:rPr>
                <w:rFonts w:hint="eastAsia" w:ascii="宋体" w:hAnsi="宋体" w:cs="宋体"/>
              </w:rPr>
              <w:t>2.熟悉酮体代谢异常的生理意义。</w:t>
            </w:r>
          </w:p>
          <w:p>
            <w:pPr>
              <w:keepNext/>
              <w:snapToGrid w:val="0"/>
              <w:spacing w:line="400" w:lineRule="exact"/>
              <w:ind w:firstLine="420" w:firstLineChars="200"/>
              <w:rPr>
                <w:rFonts w:hint="eastAsia" w:ascii="宋体" w:hAnsi="宋体" w:cs="宋体"/>
              </w:rPr>
            </w:pPr>
          </w:p>
        </w:tc>
        <w:tc>
          <w:tcPr>
            <w:tcW w:w="1094" w:type="pct"/>
            <w:tcBorders>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rPr>
            </w:pPr>
            <w:r>
              <w:rPr>
                <w:rFonts w:hint="eastAsia" w:ascii="宋体" w:hAnsi="宋体"/>
              </w:rPr>
              <w:t>1.教师先引领和主导学生进行理论复习；</w:t>
            </w:r>
          </w:p>
          <w:p>
            <w:pPr>
              <w:keepNext/>
              <w:snapToGrid w:val="0"/>
              <w:spacing w:line="400" w:lineRule="exact"/>
              <w:ind w:firstLine="420" w:firstLineChars="200"/>
              <w:rPr>
                <w:rFonts w:ascii="宋体" w:hAnsi="宋体" w:cs="宋体"/>
              </w:rPr>
            </w:pPr>
            <w:r>
              <w:rPr>
                <w:rFonts w:hint="eastAsia" w:ascii="宋体" w:hAnsi="宋体"/>
              </w:rPr>
              <w:t>2.以学生的自主学习为主体，通过实验操作、实验报告、提</w:t>
            </w:r>
            <w:r>
              <w:rPr>
                <w:rFonts w:hint="eastAsia" w:ascii="宋体" w:hAnsi="宋体" w:cs="宋体"/>
              </w:rPr>
              <w:t>问和讨论发言的方式评价学生学习的效果。</w:t>
            </w:r>
          </w:p>
        </w:tc>
        <w:tc>
          <w:tcPr>
            <w:tcW w:w="402" w:type="pct"/>
            <w:tcBorders>
              <w:left w:val="single" w:color="auto" w:sz="4" w:space="0"/>
              <w:bottom w:val="single" w:color="auto" w:sz="4" w:space="0"/>
              <w:right w:val="single" w:color="auto" w:sz="8" w:space="0"/>
            </w:tcBorders>
            <w:noWrap w:val="0"/>
            <w:vAlign w:val="center"/>
          </w:tcPr>
          <w:p>
            <w:pPr>
              <w:snapToGrid w:val="0"/>
              <w:spacing w:line="400" w:lineRule="exact"/>
              <w:jc w:val="center"/>
              <w:rPr>
                <w:rFonts w:ascii="宋体" w:hAnsi="宋体" w:cs="宋体"/>
              </w:rPr>
            </w:pPr>
          </w:p>
        </w:tc>
        <w:tc>
          <w:tcPr>
            <w:tcW w:w="402" w:type="pct"/>
            <w:tcBorders>
              <w:left w:val="single" w:color="auto" w:sz="4" w:space="0"/>
              <w:bottom w:val="single" w:color="auto" w:sz="4" w:space="0"/>
              <w:right w:val="single" w:color="auto" w:sz="8" w:space="0"/>
            </w:tcBorders>
            <w:noWrap w:val="0"/>
            <w:vAlign w:val="center"/>
          </w:tcPr>
          <w:p>
            <w:pPr>
              <w:snapToGrid w:val="0"/>
              <w:spacing w:line="400" w:lineRule="exact"/>
              <w:jc w:val="center"/>
              <w:rPr>
                <w:rFonts w:ascii="宋体" w:hAnsi="宋体" w:cs="宋体"/>
              </w:rPr>
            </w:pPr>
            <w:r>
              <w:rPr>
                <w:rFonts w:hint="eastAsia" w:ascii="宋体" w:hAnsi="宋体" w:cs="宋体"/>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restart"/>
            <w:tcBorders>
              <w:top w:val="single" w:color="auto" w:sz="4" w:space="0"/>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r>
              <w:rPr>
                <w:rFonts w:hint="eastAsia" w:ascii="宋体" w:hAnsi="宋体" w:cs="宋体"/>
              </w:rPr>
              <w:t>13</w:t>
            </w:r>
          </w:p>
        </w:tc>
        <w:tc>
          <w:tcPr>
            <w:tcW w:w="469" w:type="pct"/>
            <w:vMerge w:val="restart"/>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r>
              <w:rPr>
                <w:rFonts w:hint="eastAsia" w:ascii="宋体" w:hAnsi="宋体" w:cs="宋体"/>
              </w:rPr>
              <w:t>核酸化学与核酸代谢</w:t>
            </w: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ascii="宋体" w:hAnsi="宋体" w:cs="宋体"/>
              </w:rPr>
            </w:pPr>
            <w:r>
              <w:rPr>
                <w:rFonts w:hint="eastAsia" w:ascii="宋体" w:hAnsi="宋体" w:cs="宋体"/>
              </w:rPr>
              <w:t>核酸的化学组成</w:t>
            </w: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1.掌握核酸的元素组成；</w:t>
            </w:r>
          </w:p>
          <w:p>
            <w:pPr>
              <w:keepNext/>
              <w:snapToGrid w:val="0"/>
              <w:spacing w:line="400" w:lineRule="exact"/>
              <w:ind w:firstLine="420" w:firstLineChars="200"/>
              <w:rPr>
                <w:rFonts w:hint="eastAsia" w:ascii="宋体" w:hAnsi="宋体" w:cs="宋体"/>
              </w:rPr>
            </w:pPr>
            <w:r>
              <w:rPr>
                <w:rFonts w:hint="eastAsia" w:ascii="宋体" w:hAnsi="宋体" w:cs="宋体"/>
              </w:rPr>
              <w:t>2.掌握核酸的基本单位</w:t>
            </w:r>
          </w:p>
        </w:tc>
        <w:tc>
          <w:tcPr>
            <w:tcW w:w="1094" w:type="pct"/>
            <w:vMerge w:val="restar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ascii="宋体" w:hAnsi="宋体"/>
              </w:rPr>
            </w:pPr>
            <w:r>
              <w:rPr>
                <w:rFonts w:hint="eastAsia" w:ascii="宋体" w:hAnsi="宋体" w:cs="宋体"/>
              </w:rPr>
              <w:t>1. 通过案例导入学习新理论知识；</w:t>
            </w:r>
          </w:p>
          <w:p>
            <w:pPr>
              <w:keepNext/>
              <w:snapToGrid w:val="0"/>
              <w:spacing w:line="400" w:lineRule="exact"/>
              <w:ind w:firstLine="420" w:firstLineChars="200"/>
              <w:rPr>
                <w:rFonts w:hint="eastAsia" w:ascii="宋体" w:hAnsi="宋体" w:cs="宋体"/>
              </w:rPr>
            </w:pPr>
            <w:r>
              <w:rPr>
                <w:rFonts w:hint="eastAsia" w:ascii="宋体" w:hAnsi="宋体" w:cs="宋体"/>
              </w:rPr>
              <w:t>2.以学生的自主学习为主体，教师为引领和主导作用，通过提问和讨论发言的方式评价学生学习的效果。</w:t>
            </w:r>
          </w:p>
          <w:p>
            <w:pPr>
              <w:keepNext/>
              <w:snapToGrid w:val="0"/>
              <w:spacing w:line="400" w:lineRule="exact"/>
              <w:ind w:firstLine="420" w:firstLineChars="200"/>
              <w:rPr>
                <w:rFonts w:hint="eastAsia" w:ascii="宋体" w:hAnsi="宋体" w:cs="宋体"/>
              </w:rPr>
            </w:pPr>
            <w:r>
              <w:rPr>
                <w:rFonts w:hint="eastAsia" w:ascii="宋体" w:hAnsi="宋体" w:cs="宋体"/>
              </w:rPr>
              <w:t>3.多用生活案例，理论联系实际。</w:t>
            </w:r>
          </w:p>
        </w:tc>
        <w:tc>
          <w:tcPr>
            <w:tcW w:w="402" w:type="pct"/>
            <w:vMerge w:val="restart"/>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cs="宋体"/>
              </w:rPr>
            </w:pPr>
            <w:r>
              <w:rPr>
                <w:rFonts w:hint="eastAsia" w:ascii="宋体" w:hAnsi="宋体" w:cs="宋体"/>
              </w:rPr>
              <w:t>4</w:t>
            </w:r>
          </w:p>
        </w:tc>
        <w:tc>
          <w:tcPr>
            <w:tcW w:w="402" w:type="pct"/>
            <w:vMerge w:val="restart"/>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p>
        </w:tc>
        <w:tc>
          <w:tcPr>
            <w:tcW w:w="469" w:type="pct"/>
            <w:vMerge w:val="continue"/>
            <w:tcBorders>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核酸的结构与功能</w:t>
            </w: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1.掌握DNA的结构与功能；</w:t>
            </w:r>
          </w:p>
          <w:p>
            <w:pPr>
              <w:keepNext/>
              <w:snapToGrid w:val="0"/>
              <w:spacing w:line="400" w:lineRule="exact"/>
              <w:ind w:firstLine="420" w:firstLineChars="200"/>
              <w:rPr>
                <w:rFonts w:hint="eastAsia" w:ascii="宋体" w:hAnsi="宋体" w:cs="宋体"/>
              </w:rPr>
            </w:pPr>
            <w:r>
              <w:rPr>
                <w:rFonts w:hint="eastAsia" w:ascii="宋体" w:hAnsi="宋体" w:cs="宋体"/>
              </w:rPr>
              <w:t>2.掌握DNA和RNA的生物合成的原料</w:t>
            </w:r>
          </w:p>
        </w:tc>
        <w:tc>
          <w:tcPr>
            <w:tcW w:w="1094" w:type="pct"/>
            <w:vMerge w:val="continue"/>
            <w:tcBorders>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p>
        </w:tc>
        <w:tc>
          <w:tcPr>
            <w:tcW w:w="469" w:type="pct"/>
            <w:vMerge w:val="continue"/>
            <w:tcBorders>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核苷酸代谢</w:t>
            </w: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熟悉核苷酸的分解代谢</w:t>
            </w:r>
          </w:p>
        </w:tc>
        <w:tc>
          <w:tcPr>
            <w:tcW w:w="1094" w:type="pct"/>
            <w:vMerge w:val="continue"/>
            <w:tcBorders>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left w:val="single" w:color="auto" w:sz="8" w:space="0"/>
              <w:bottom w:val="single" w:color="auto" w:sz="4" w:space="0"/>
              <w:right w:val="single" w:color="auto" w:sz="4" w:space="0"/>
            </w:tcBorders>
            <w:noWrap w:val="0"/>
            <w:vAlign w:val="center"/>
          </w:tcPr>
          <w:p>
            <w:pPr>
              <w:snapToGrid w:val="0"/>
              <w:spacing w:line="400" w:lineRule="exact"/>
              <w:jc w:val="center"/>
              <w:rPr>
                <w:rFonts w:hint="eastAsia" w:ascii="宋体" w:hAnsi="宋体" w:cs="宋体"/>
              </w:rPr>
            </w:pPr>
          </w:p>
        </w:tc>
        <w:tc>
          <w:tcPr>
            <w:tcW w:w="469" w:type="pct"/>
            <w:vMerge w:val="continue"/>
            <w:tcBorders>
              <w:left w:val="single" w:color="auto" w:sz="4" w:space="0"/>
              <w:bottom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核酸的生物合成</w:t>
            </w: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p>
            <w:pPr>
              <w:keepNext/>
              <w:snapToGrid w:val="0"/>
              <w:spacing w:line="400" w:lineRule="exact"/>
              <w:ind w:firstLine="420" w:firstLineChars="200"/>
              <w:rPr>
                <w:rFonts w:hint="eastAsia" w:ascii="宋体" w:hAnsi="宋体" w:cs="宋体"/>
              </w:rPr>
            </w:pPr>
            <w:r>
              <w:rPr>
                <w:rFonts w:hint="eastAsia" w:ascii="宋体" w:hAnsi="宋体" w:cs="宋体"/>
              </w:rPr>
              <w:t>了解核苷酸的合成代谢</w:t>
            </w:r>
          </w:p>
          <w:p>
            <w:pPr>
              <w:keepNext/>
              <w:snapToGrid w:val="0"/>
              <w:spacing w:line="400" w:lineRule="exact"/>
              <w:ind w:firstLine="420" w:firstLineChars="200"/>
              <w:rPr>
                <w:rFonts w:hint="eastAsia" w:ascii="宋体" w:hAnsi="宋体" w:cs="宋体"/>
              </w:rPr>
            </w:pPr>
          </w:p>
        </w:tc>
        <w:tc>
          <w:tcPr>
            <w:tcW w:w="1094" w:type="pct"/>
            <w:vMerge w:val="continue"/>
            <w:tcBorders>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bottom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vMerge w:val="continue"/>
            <w:tcBorders>
              <w:left w:val="single" w:color="auto" w:sz="4" w:space="0"/>
              <w:bottom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restart"/>
            <w:tcBorders>
              <w:top w:val="single" w:color="auto" w:sz="4" w:space="0"/>
              <w:left w:val="single" w:color="auto" w:sz="8" w:space="0"/>
              <w:right w:val="single" w:color="auto" w:sz="4" w:space="0"/>
            </w:tcBorders>
            <w:noWrap w:val="0"/>
            <w:vAlign w:val="center"/>
          </w:tcPr>
          <w:p>
            <w:pPr>
              <w:snapToGrid w:val="0"/>
              <w:spacing w:line="400" w:lineRule="exact"/>
              <w:ind w:leftChars="-4" w:hanging="8" w:hangingChars="4"/>
              <w:jc w:val="center"/>
              <w:rPr>
                <w:rFonts w:hint="eastAsia" w:ascii="宋体" w:hAnsi="宋体" w:cs="宋体"/>
              </w:rPr>
            </w:pPr>
            <w:r>
              <w:rPr>
                <w:rFonts w:hint="eastAsia" w:ascii="宋体" w:hAnsi="宋体" w:cs="宋体"/>
              </w:rPr>
              <w:t>14</w:t>
            </w:r>
          </w:p>
        </w:tc>
        <w:tc>
          <w:tcPr>
            <w:tcW w:w="469" w:type="pct"/>
            <w:vMerge w:val="restart"/>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ascii="宋体" w:hAnsi="宋体" w:cs="宋体"/>
              </w:rPr>
            </w:pPr>
            <w:r>
              <w:rPr>
                <w:rFonts w:hint="eastAsia" w:ascii="宋体" w:hAnsi="宋体" w:cs="宋体"/>
              </w:rPr>
              <w:t>蛋白质</w:t>
            </w:r>
          </w:p>
          <w:p>
            <w:pPr>
              <w:keepNext/>
              <w:snapToGrid w:val="0"/>
              <w:spacing w:line="400" w:lineRule="exact"/>
              <w:jc w:val="center"/>
              <w:rPr>
                <w:rFonts w:hint="eastAsia" w:ascii="宋体" w:hAnsi="宋体" w:cs="宋体"/>
              </w:rPr>
            </w:pPr>
            <w:r>
              <w:rPr>
                <w:rFonts w:hint="eastAsia" w:ascii="宋体" w:hAnsi="宋体" w:cs="宋体"/>
              </w:rPr>
              <w:t>代谢</w:t>
            </w:r>
          </w:p>
        </w:tc>
        <w:tc>
          <w:tcPr>
            <w:tcW w:w="703" w:type="pct"/>
            <w:tcBorders>
              <w:top w:val="single" w:color="auto" w:sz="4" w:space="0"/>
              <w:left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概述</w:t>
            </w:r>
          </w:p>
        </w:tc>
        <w:tc>
          <w:tcPr>
            <w:tcW w:w="1641"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ascii="宋体" w:hAnsi="宋体"/>
              </w:rPr>
            </w:pPr>
            <w:r>
              <w:rPr>
                <w:rFonts w:hint="eastAsia" w:ascii="宋体" w:hAnsi="宋体" w:cs="宋体"/>
              </w:rPr>
              <w:t>熟悉蛋白质的生理功能和氨基酸代谢概况</w:t>
            </w:r>
          </w:p>
        </w:tc>
        <w:tc>
          <w:tcPr>
            <w:tcW w:w="1094" w:type="pct"/>
            <w:vMerge w:val="restar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ascii="宋体" w:hAnsi="宋体"/>
              </w:rPr>
            </w:pPr>
            <w:r>
              <w:rPr>
                <w:rFonts w:hint="eastAsia" w:ascii="宋体" w:hAnsi="宋体" w:cs="宋体"/>
              </w:rPr>
              <w:t>1. 通过案例导入学习新理论知识；</w:t>
            </w:r>
          </w:p>
          <w:p>
            <w:pPr>
              <w:keepNext/>
              <w:snapToGrid w:val="0"/>
              <w:spacing w:line="400" w:lineRule="exact"/>
              <w:ind w:firstLine="420" w:firstLineChars="200"/>
              <w:rPr>
                <w:rFonts w:hint="eastAsia" w:ascii="宋体" w:hAnsi="宋体" w:cs="宋体"/>
              </w:rPr>
            </w:pPr>
            <w:r>
              <w:rPr>
                <w:rFonts w:hint="eastAsia" w:ascii="宋体" w:hAnsi="宋体" w:cs="宋体"/>
              </w:rPr>
              <w:t>2.以学生的自主学习为主体，教师为引领和主导作用，通过提问和讨论发言的方式评价学生学习的效果。</w:t>
            </w:r>
          </w:p>
          <w:p>
            <w:pPr>
              <w:keepNext/>
              <w:snapToGrid w:val="0"/>
              <w:spacing w:line="400" w:lineRule="exact"/>
              <w:ind w:firstLine="420" w:firstLineChars="200"/>
              <w:rPr>
                <w:rFonts w:hint="eastAsia" w:ascii="宋体" w:hAnsi="宋体" w:cs="宋体"/>
              </w:rPr>
            </w:pPr>
            <w:r>
              <w:rPr>
                <w:rFonts w:hint="eastAsia" w:ascii="宋体" w:hAnsi="宋体" w:cs="宋体"/>
              </w:rPr>
              <w:t>3.多用生活案例，理论联系实际。</w:t>
            </w:r>
          </w:p>
        </w:tc>
        <w:tc>
          <w:tcPr>
            <w:tcW w:w="402" w:type="pct"/>
            <w:vMerge w:val="restart"/>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r>
              <w:rPr>
                <w:rFonts w:hint="eastAsia" w:ascii="宋体" w:hAnsi="宋体" w:cs="宋体"/>
              </w:rPr>
              <w:t>4</w:t>
            </w:r>
          </w:p>
        </w:tc>
        <w:tc>
          <w:tcPr>
            <w:tcW w:w="402" w:type="pct"/>
            <w:vMerge w:val="restart"/>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top w:val="single" w:color="auto" w:sz="4" w:space="0"/>
              <w:left w:val="single" w:color="auto" w:sz="8" w:space="0"/>
              <w:right w:val="single" w:color="auto" w:sz="4" w:space="0"/>
            </w:tcBorders>
            <w:noWrap w:val="0"/>
            <w:vAlign w:val="center"/>
          </w:tcPr>
          <w:p>
            <w:pPr>
              <w:snapToGrid w:val="0"/>
              <w:spacing w:line="400" w:lineRule="exact"/>
              <w:ind w:leftChars="-4" w:hanging="8" w:hangingChars="4"/>
              <w:jc w:val="center"/>
              <w:rPr>
                <w:rFonts w:hint="eastAsia" w:ascii="宋体" w:hAnsi="宋体" w:cs="宋体"/>
              </w:rPr>
            </w:pPr>
          </w:p>
        </w:tc>
        <w:tc>
          <w:tcPr>
            <w:tcW w:w="469" w:type="pct"/>
            <w:vMerge w:val="continue"/>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蛋白质分解代谢</w:t>
            </w:r>
          </w:p>
        </w:tc>
        <w:tc>
          <w:tcPr>
            <w:tcW w:w="1641"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1.掌握氨基酸的脱氨基作用；</w:t>
            </w:r>
          </w:p>
          <w:p>
            <w:pPr>
              <w:keepNext/>
              <w:snapToGrid w:val="0"/>
              <w:spacing w:line="400" w:lineRule="exact"/>
              <w:ind w:firstLine="420" w:firstLineChars="200"/>
              <w:rPr>
                <w:rFonts w:hint="eastAsia" w:ascii="宋体" w:hAnsi="宋体" w:cs="宋体"/>
              </w:rPr>
            </w:pPr>
            <w:r>
              <w:rPr>
                <w:rFonts w:hint="eastAsia" w:ascii="宋体" w:hAnsi="宋体" w:cs="宋体"/>
              </w:rPr>
              <w:t>2.掌握体内氨的主要来源、去路；</w:t>
            </w:r>
          </w:p>
          <w:p>
            <w:pPr>
              <w:keepNext/>
              <w:snapToGrid w:val="0"/>
              <w:spacing w:line="400" w:lineRule="exact"/>
              <w:ind w:firstLine="420" w:firstLineChars="200"/>
              <w:rPr>
                <w:rFonts w:hint="eastAsia" w:ascii="宋体" w:hAnsi="宋体" w:cs="宋体"/>
              </w:rPr>
            </w:pPr>
            <w:r>
              <w:rPr>
                <w:rFonts w:hint="eastAsia" w:ascii="宋体" w:hAnsi="宋体" w:cs="宋体"/>
              </w:rPr>
              <w:t>3.掌握尿素合成；</w:t>
            </w:r>
          </w:p>
          <w:p>
            <w:pPr>
              <w:keepNext/>
              <w:snapToGrid w:val="0"/>
              <w:spacing w:line="400" w:lineRule="exact"/>
              <w:ind w:firstLine="420" w:firstLineChars="200"/>
              <w:rPr>
                <w:rFonts w:hint="eastAsia" w:ascii="宋体" w:hAnsi="宋体" w:cs="宋体"/>
              </w:rPr>
            </w:pPr>
            <w:r>
              <w:rPr>
                <w:rFonts w:hint="eastAsia" w:ascii="宋体" w:hAnsi="宋体" w:cs="宋体"/>
              </w:rPr>
              <w:t>4.掌握一碳单位概念、来源和功能；</w:t>
            </w:r>
          </w:p>
          <w:p>
            <w:pPr>
              <w:keepNext/>
              <w:snapToGrid w:val="0"/>
              <w:spacing w:line="400" w:lineRule="exact"/>
              <w:ind w:firstLine="420" w:firstLineChars="200"/>
              <w:rPr>
                <w:rFonts w:hint="eastAsia" w:ascii="宋体" w:hAnsi="宋体" w:cs="宋体"/>
              </w:rPr>
            </w:pPr>
            <w:r>
              <w:rPr>
                <w:rFonts w:hint="eastAsia" w:ascii="宋体" w:hAnsi="宋体" w:cs="宋体"/>
              </w:rPr>
              <w:t>5.熟悉氨基酸的脱羧基作用；</w:t>
            </w:r>
          </w:p>
          <w:p>
            <w:pPr>
              <w:keepNext/>
              <w:snapToGrid w:val="0"/>
              <w:spacing w:line="400" w:lineRule="exact"/>
              <w:ind w:firstLine="420" w:firstLineChars="200"/>
              <w:rPr>
                <w:rFonts w:hint="eastAsia" w:ascii="宋体" w:hAnsi="宋体" w:cs="宋体"/>
              </w:rPr>
            </w:pPr>
            <w:r>
              <w:rPr>
                <w:rFonts w:hint="eastAsia" w:ascii="宋体" w:hAnsi="宋体" w:cs="宋体"/>
              </w:rPr>
              <w:t>6.熟悉α-酮酸的代谢</w:t>
            </w:r>
          </w:p>
        </w:tc>
        <w:tc>
          <w:tcPr>
            <w:tcW w:w="1094" w:type="pct"/>
            <w:vMerge w:val="continue"/>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vMerge w:val="continue"/>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left w:val="single" w:color="auto" w:sz="8" w:space="0"/>
              <w:right w:val="single" w:color="auto" w:sz="4" w:space="0"/>
            </w:tcBorders>
            <w:noWrap w:val="0"/>
            <w:vAlign w:val="center"/>
          </w:tcPr>
          <w:p>
            <w:pPr>
              <w:snapToGrid w:val="0"/>
              <w:spacing w:line="400" w:lineRule="exact"/>
              <w:ind w:leftChars="-4" w:hanging="8" w:hangingChars="4"/>
              <w:jc w:val="center"/>
              <w:rPr>
                <w:rFonts w:hint="eastAsia" w:ascii="宋体" w:hAnsi="宋体" w:cs="宋体"/>
              </w:rPr>
            </w:pPr>
          </w:p>
        </w:tc>
        <w:tc>
          <w:tcPr>
            <w:tcW w:w="469" w:type="pct"/>
            <w:vMerge w:val="continue"/>
            <w:tcBorders>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蛋白质的生物合成</w:t>
            </w:r>
          </w:p>
        </w:tc>
        <w:tc>
          <w:tcPr>
            <w:tcW w:w="1641"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熟悉蛋白质生物合成体系</w:t>
            </w:r>
          </w:p>
        </w:tc>
        <w:tc>
          <w:tcPr>
            <w:tcW w:w="1094" w:type="pct"/>
            <w:vMerge w:val="continue"/>
            <w:tcBorders>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restart"/>
            <w:tcBorders>
              <w:top w:val="single" w:color="auto" w:sz="4" w:space="0"/>
              <w:left w:val="single" w:color="auto" w:sz="8" w:space="0"/>
              <w:right w:val="single" w:color="auto" w:sz="4" w:space="0"/>
            </w:tcBorders>
            <w:noWrap w:val="0"/>
            <w:vAlign w:val="center"/>
          </w:tcPr>
          <w:p>
            <w:pPr>
              <w:snapToGrid w:val="0"/>
              <w:spacing w:line="400" w:lineRule="exact"/>
              <w:jc w:val="center"/>
              <w:rPr>
                <w:rFonts w:ascii="宋体" w:hAnsi="宋体"/>
              </w:rPr>
            </w:pPr>
            <w:r>
              <w:rPr>
                <w:rFonts w:hint="eastAsia" w:ascii="宋体" w:hAnsi="宋体" w:cs="宋体"/>
              </w:rPr>
              <w:t>15</w:t>
            </w:r>
          </w:p>
        </w:tc>
        <w:tc>
          <w:tcPr>
            <w:tcW w:w="469" w:type="pct"/>
            <w:vMerge w:val="restart"/>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ascii="宋体" w:hAnsi="宋体"/>
              </w:rPr>
            </w:pPr>
            <w:r>
              <w:rPr>
                <w:rFonts w:hint="eastAsia" w:ascii="宋体" w:hAnsi="宋体" w:cs="宋体"/>
              </w:rPr>
              <w:t>水盐代谢与酸碱平衡</w:t>
            </w:r>
          </w:p>
        </w:tc>
        <w:tc>
          <w:tcPr>
            <w:tcW w:w="703" w:type="pct"/>
            <w:tcBorders>
              <w:top w:val="single" w:color="auto" w:sz="4" w:space="0"/>
              <w:left w:val="single" w:color="auto" w:sz="4" w:space="0"/>
              <w:right w:val="single" w:color="auto" w:sz="4" w:space="0"/>
            </w:tcBorders>
            <w:noWrap w:val="0"/>
            <w:vAlign w:val="center"/>
          </w:tcPr>
          <w:p>
            <w:pPr>
              <w:keepNext/>
              <w:snapToGrid w:val="0"/>
              <w:spacing w:line="400" w:lineRule="exact"/>
              <w:jc w:val="left"/>
              <w:rPr>
                <w:rFonts w:ascii="宋体" w:hAnsi="宋体" w:cs="宋体"/>
              </w:rPr>
            </w:pPr>
            <w:r>
              <w:rPr>
                <w:rFonts w:hint="eastAsia" w:ascii="宋体" w:hAnsi="宋体" w:cs="宋体"/>
              </w:rPr>
              <w:t>水代谢</w:t>
            </w:r>
          </w:p>
        </w:tc>
        <w:tc>
          <w:tcPr>
            <w:tcW w:w="1641"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rPr>
              <w:t>1. 掌握水的含量、分</w:t>
            </w:r>
            <w:r>
              <w:rPr>
                <w:rFonts w:hint="eastAsia" w:ascii="宋体" w:hAnsi="宋体" w:cs="宋体"/>
              </w:rPr>
              <w:t>布与水平衡；</w:t>
            </w:r>
          </w:p>
          <w:p>
            <w:pPr>
              <w:keepNext/>
              <w:snapToGrid w:val="0"/>
              <w:spacing w:line="400" w:lineRule="exact"/>
              <w:ind w:firstLine="420" w:firstLineChars="200"/>
              <w:rPr>
                <w:rFonts w:ascii="宋体" w:hAnsi="宋体"/>
              </w:rPr>
            </w:pPr>
            <w:r>
              <w:rPr>
                <w:rFonts w:hint="eastAsia" w:ascii="宋体" w:hAnsi="宋体"/>
              </w:rPr>
              <w:t>2.熟悉</w:t>
            </w:r>
            <w:r>
              <w:rPr>
                <w:rFonts w:hint="eastAsia" w:ascii="宋体" w:hAnsi="宋体" w:cs="宋体"/>
              </w:rPr>
              <w:t>水的生理功能</w:t>
            </w:r>
          </w:p>
        </w:tc>
        <w:tc>
          <w:tcPr>
            <w:tcW w:w="1094" w:type="pct"/>
            <w:vMerge w:val="restar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ascii="宋体" w:hAnsi="宋体"/>
              </w:rPr>
            </w:pPr>
            <w:r>
              <w:rPr>
                <w:rFonts w:hint="eastAsia" w:ascii="宋体" w:hAnsi="宋体" w:cs="宋体"/>
              </w:rPr>
              <w:t>1. 通过案例导入学习新理论知识；</w:t>
            </w:r>
          </w:p>
          <w:p>
            <w:pPr>
              <w:keepNext/>
              <w:snapToGrid w:val="0"/>
              <w:spacing w:line="400" w:lineRule="exact"/>
              <w:ind w:firstLine="420" w:firstLineChars="200"/>
              <w:rPr>
                <w:rFonts w:hint="eastAsia" w:ascii="宋体" w:hAnsi="宋体" w:cs="宋体"/>
              </w:rPr>
            </w:pPr>
            <w:r>
              <w:rPr>
                <w:rFonts w:hint="eastAsia" w:ascii="宋体" w:hAnsi="宋体" w:cs="宋体"/>
              </w:rPr>
              <w:t>2.以学生的自主学习为主体，教师为引领和主导作用，通过提问和讨论发言的方式评价学生学习的效果。</w:t>
            </w:r>
          </w:p>
          <w:p>
            <w:pPr>
              <w:keepNext/>
              <w:snapToGrid w:val="0"/>
              <w:spacing w:line="400" w:lineRule="exact"/>
              <w:ind w:firstLine="420" w:firstLineChars="200"/>
              <w:rPr>
                <w:rFonts w:ascii="宋体" w:hAnsi="宋体"/>
              </w:rPr>
            </w:pPr>
            <w:r>
              <w:rPr>
                <w:rFonts w:hint="eastAsia" w:ascii="宋体" w:hAnsi="宋体" w:cs="宋体"/>
              </w:rPr>
              <w:t>3.多用生活案例，理论联系实际。</w:t>
            </w:r>
          </w:p>
        </w:tc>
        <w:tc>
          <w:tcPr>
            <w:tcW w:w="402" w:type="pct"/>
            <w:vMerge w:val="restart"/>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rPr>
            </w:pPr>
            <w:r>
              <w:rPr>
                <w:rFonts w:hint="eastAsia" w:ascii="宋体" w:hAnsi="宋体" w:cs="宋体"/>
              </w:rPr>
              <w:t>4</w:t>
            </w:r>
          </w:p>
        </w:tc>
        <w:tc>
          <w:tcPr>
            <w:tcW w:w="402" w:type="pct"/>
            <w:vMerge w:val="restart"/>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top w:val="single" w:color="auto" w:sz="4" w:space="0"/>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p>
        </w:tc>
        <w:tc>
          <w:tcPr>
            <w:tcW w:w="469" w:type="pct"/>
            <w:vMerge w:val="continue"/>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无机盐代谢</w:t>
            </w:r>
          </w:p>
        </w:tc>
        <w:tc>
          <w:tcPr>
            <w:tcW w:w="1641"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1.掌握钠、钾、氯的代谢；</w:t>
            </w:r>
          </w:p>
          <w:p>
            <w:pPr>
              <w:keepNext/>
              <w:snapToGrid w:val="0"/>
              <w:spacing w:line="400" w:lineRule="exact"/>
              <w:ind w:firstLine="420" w:firstLineChars="200"/>
              <w:rPr>
                <w:rFonts w:hint="eastAsia" w:ascii="宋体" w:hAnsi="宋体" w:cs="宋体"/>
              </w:rPr>
            </w:pPr>
            <w:r>
              <w:rPr>
                <w:rFonts w:hint="eastAsia" w:ascii="宋体" w:hAnsi="宋体"/>
              </w:rPr>
              <w:t>2.</w:t>
            </w:r>
            <w:r>
              <w:rPr>
                <w:rFonts w:hint="eastAsia" w:ascii="宋体" w:hAnsi="宋体" w:cs="宋体"/>
              </w:rPr>
              <w:t>熟悉无机盐的生理功能；</w:t>
            </w:r>
          </w:p>
          <w:p>
            <w:pPr>
              <w:keepNext/>
              <w:snapToGrid w:val="0"/>
              <w:spacing w:line="400" w:lineRule="exact"/>
              <w:ind w:firstLine="420" w:firstLineChars="200"/>
              <w:rPr>
                <w:rFonts w:hint="eastAsia" w:ascii="宋体" w:hAnsi="宋体" w:cs="宋体"/>
              </w:rPr>
            </w:pPr>
            <w:r>
              <w:rPr>
                <w:rFonts w:hint="eastAsia" w:ascii="宋体" w:hAnsi="宋体" w:cs="宋体"/>
              </w:rPr>
              <w:t>3.熟悉无机盐的含量与分布；</w:t>
            </w:r>
          </w:p>
          <w:p>
            <w:pPr>
              <w:keepNext/>
              <w:snapToGrid w:val="0"/>
              <w:spacing w:line="400" w:lineRule="exact"/>
              <w:ind w:firstLine="420" w:firstLineChars="200"/>
              <w:rPr>
                <w:rFonts w:hint="eastAsia" w:ascii="宋体" w:hAnsi="宋体"/>
              </w:rPr>
            </w:pPr>
            <w:r>
              <w:rPr>
                <w:rFonts w:hint="eastAsia" w:ascii="宋体" w:hAnsi="宋体" w:cs="宋体"/>
              </w:rPr>
              <w:t>4. 了解钙、镁、磷的代谢</w:t>
            </w:r>
          </w:p>
        </w:tc>
        <w:tc>
          <w:tcPr>
            <w:tcW w:w="1094" w:type="pct"/>
            <w:vMerge w:val="continue"/>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vMerge w:val="continue"/>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top w:val="single" w:color="auto" w:sz="4" w:space="0"/>
              <w:left w:val="single" w:color="auto" w:sz="8" w:space="0"/>
              <w:bottom w:val="single" w:color="auto" w:sz="4" w:space="0"/>
              <w:right w:val="single" w:color="auto" w:sz="4" w:space="0"/>
            </w:tcBorders>
            <w:noWrap w:val="0"/>
            <w:vAlign w:val="center"/>
          </w:tcPr>
          <w:p>
            <w:pPr>
              <w:snapToGrid w:val="0"/>
              <w:spacing w:line="400" w:lineRule="exact"/>
              <w:jc w:val="center"/>
              <w:rPr>
                <w:rFonts w:hint="eastAsia" w:ascii="宋体" w:hAnsi="宋体" w:cs="宋体"/>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酸碱平衡</w:t>
            </w:r>
          </w:p>
        </w:tc>
        <w:tc>
          <w:tcPr>
            <w:tcW w:w="1641"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了解酸碱平衡的主要生化诊断指标</w:t>
            </w:r>
          </w:p>
        </w:tc>
        <w:tc>
          <w:tcPr>
            <w:tcW w:w="1094" w:type="pct"/>
            <w:vMerge w:val="continue"/>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vMerge w:val="continue"/>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restart"/>
            <w:tcBorders>
              <w:top w:val="single" w:color="auto" w:sz="4" w:space="0"/>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r>
              <w:rPr>
                <w:rFonts w:hint="eastAsia" w:ascii="宋体" w:hAnsi="宋体" w:cs="宋体"/>
              </w:rPr>
              <w:t>16</w:t>
            </w:r>
          </w:p>
        </w:tc>
        <w:tc>
          <w:tcPr>
            <w:tcW w:w="469" w:type="pct"/>
            <w:vMerge w:val="restart"/>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ascii="宋体" w:hAnsi="宋体" w:cs="宋体"/>
              </w:rPr>
            </w:pPr>
            <w:r>
              <w:rPr>
                <w:rFonts w:hint="eastAsia" w:ascii="宋体" w:hAnsi="宋体" w:cs="宋体"/>
              </w:rPr>
              <w:t>肝生物</w:t>
            </w:r>
          </w:p>
          <w:p>
            <w:pPr>
              <w:keepNext/>
              <w:snapToGrid w:val="0"/>
              <w:spacing w:line="400" w:lineRule="exact"/>
              <w:jc w:val="center"/>
              <w:rPr>
                <w:rFonts w:hint="eastAsia" w:ascii="宋体" w:hAnsi="宋体" w:cs="宋体"/>
              </w:rPr>
            </w:pPr>
            <w:r>
              <w:rPr>
                <w:rFonts w:hint="eastAsia" w:ascii="宋体" w:hAnsi="宋体" w:cs="宋体"/>
              </w:rPr>
              <w:t>化学</w:t>
            </w: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ascii="宋体" w:hAnsi="宋体" w:cs="宋体"/>
              </w:rPr>
            </w:pPr>
            <w:r>
              <w:rPr>
                <w:rFonts w:hint="eastAsia" w:ascii="宋体" w:hAnsi="宋体" w:cs="宋体"/>
              </w:rPr>
              <w:t>肝在物质代谢中的作用</w:t>
            </w: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熟悉肝在糖代谢、脂类代谢、蛋白质、维生素及激素代谢中的作用</w:t>
            </w:r>
          </w:p>
        </w:tc>
        <w:tc>
          <w:tcPr>
            <w:tcW w:w="1094" w:type="pct"/>
            <w:vMerge w:val="restar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ascii="宋体" w:hAnsi="宋体"/>
              </w:rPr>
            </w:pPr>
            <w:r>
              <w:rPr>
                <w:rFonts w:hint="eastAsia" w:ascii="宋体" w:hAnsi="宋体" w:cs="宋体"/>
              </w:rPr>
              <w:t>1. 通过案例导入学习新理论知识；</w:t>
            </w:r>
          </w:p>
          <w:p>
            <w:pPr>
              <w:keepNext/>
              <w:snapToGrid w:val="0"/>
              <w:spacing w:line="400" w:lineRule="exact"/>
              <w:ind w:firstLine="420" w:firstLineChars="200"/>
              <w:rPr>
                <w:rFonts w:hint="eastAsia" w:ascii="宋体" w:hAnsi="宋体" w:cs="宋体"/>
              </w:rPr>
            </w:pPr>
            <w:r>
              <w:rPr>
                <w:rFonts w:hint="eastAsia" w:ascii="宋体" w:hAnsi="宋体" w:cs="宋体"/>
              </w:rPr>
              <w:t>2.以学生的自主学习为主体，教师为引领和主导作用，通过提问和讨论发言的方式评价学生学习的效果；</w:t>
            </w:r>
          </w:p>
          <w:p>
            <w:pPr>
              <w:keepNext/>
              <w:snapToGrid w:val="0"/>
              <w:spacing w:line="400" w:lineRule="exact"/>
              <w:ind w:firstLine="420" w:firstLineChars="200"/>
              <w:rPr>
                <w:rFonts w:hint="eastAsia" w:ascii="宋体" w:hAnsi="宋体" w:cs="宋体"/>
              </w:rPr>
            </w:pPr>
            <w:r>
              <w:rPr>
                <w:rFonts w:hint="eastAsia" w:ascii="宋体" w:hAnsi="宋体" w:cs="宋体"/>
              </w:rPr>
              <w:t>3.多用生活案例，理论联系实际。</w:t>
            </w:r>
          </w:p>
        </w:tc>
        <w:tc>
          <w:tcPr>
            <w:tcW w:w="402" w:type="pct"/>
            <w:vMerge w:val="restart"/>
            <w:tcBorders>
              <w:top w:val="single" w:color="auto" w:sz="4" w:space="0"/>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r>
              <w:rPr>
                <w:rFonts w:hint="eastAsia" w:ascii="宋体" w:hAnsi="宋体" w:cs="宋体"/>
              </w:rPr>
              <w:t>4</w:t>
            </w:r>
          </w:p>
        </w:tc>
        <w:tc>
          <w:tcPr>
            <w:tcW w:w="402" w:type="pct"/>
            <w:vMerge w:val="restart"/>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p>
        </w:tc>
        <w:tc>
          <w:tcPr>
            <w:tcW w:w="469" w:type="pct"/>
            <w:vMerge w:val="continue"/>
            <w:tcBorders>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胆汁酸代谢</w:t>
            </w: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1.了解胆汁酸的功能；</w:t>
            </w:r>
          </w:p>
          <w:p>
            <w:pPr>
              <w:keepNext/>
              <w:snapToGrid w:val="0"/>
              <w:spacing w:line="400" w:lineRule="exact"/>
              <w:ind w:firstLine="420" w:firstLineChars="200"/>
              <w:rPr>
                <w:rFonts w:hint="eastAsia" w:ascii="宋体" w:hAnsi="宋体" w:cs="宋体"/>
              </w:rPr>
            </w:pPr>
            <w:r>
              <w:rPr>
                <w:rFonts w:hint="eastAsia" w:ascii="宋体" w:hAnsi="宋体" w:cs="宋体"/>
              </w:rPr>
              <w:t>2.了解胆汁酸的肝肠循环</w:t>
            </w:r>
          </w:p>
        </w:tc>
        <w:tc>
          <w:tcPr>
            <w:tcW w:w="1094" w:type="pct"/>
            <w:vMerge w:val="continue"/>
            <w:tcBorders>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p>
        </w:tc>
        <w:tc>
          <w:tcPr>
            <w:tcW w:w="469" w:type="pct"/>
            <w:vMerge w:val="continue"/>
            <w:tcBorders>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肝的生物转化作用</w:t>
            </w:r>
          </w:p>
        </w:tc>
        <w:tc>
          <w:tcPr>
            <w:tcW w:w="1641" w:type="pct"/>
            <w:tcBorders>
              <w:top w:val="single" w:color="auto" w:sz="4" w:space="0"/>
              <w:left w:val="single" w:color="auto" w:sz="4" w:space="0"/>
              <w:bottom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1.掌握生物转化的概念；</w:t>
            </w:r>
          </w:p>
          <w:p>
            <w:pPr>
              <w:keepNext/>
              <w:snapToGrid w:val="0"/>
              <w:spacing w:line="400" w:lineRule="exact"/>
              <w:ind w:firstLine="420" w:firstLineChars="200"/>
              <w:rPr>
                <w:rFonts w:hint="eastAsia" w:ascii="宋体" w:hAnsi="宋体" w:cs="宋体"/>
              </w:rPr>
            </w:pPr>
            <w:r>
              <w:rPr>
                <w:rFonts w:hint="eastAsia" w:ascii="宋体" w:hAnsi="宋体" w:cs="宋体"/>
              </w:rPr>
              <w:t>2.了解生物转化反应的主要类型</w:t>
            </w:r>
          </w:p>
        </w:tc>
        <w:tc>
          <w:tcPr>
            <w:tcW w:w="1094" w:type="pct"/>
            <w:vMerge w:val="continue"/>
            <w:tcBorders>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p>
        </w:tc>
        <w:tc>
          <w:tcPr>
            <w:tcW w:w="469" w:type="pct"/>
            <w:vMerge w:val="continue"/>
            <w:tcBorders>
              <w:left w:val="single" w:color="auto" w:sz="4" w:space="0"/>
              <w:right w:val="single" w:color="auto" w:sz="4" w:space="0"/>
            </w:tcBorders>
            <w:noWrap w:val="0"/>
            <w:vAlign w:val="center"/>
          </w:tcPr>
          <w:p>
            <w:pPr>
              <w:keepNext/>
              <w:snapToGrid w:val="0"/>
              <w:spacing w:line="400" w:lineRule="exact"/>
              <w:jc w:val="center"/>
              <w:rPr>
                <w:rFonts w:hint="eastAsia" w:ascii="宋体" w:hAnsi="宋体" w:cs="宋体"/>
              </w:rPr>
            </w:pPr>
          </w:p>
        </w:tc>
        <w:tc>
          <w:tcPr>
            <w:tcW w:w="703" w:type="pct"/>
            <w:tcBorders>
              <w:top w:val="single" w:color="auto" w:sz="4" w:space="0"/>
              <w:left w:val="single" w:color="auto" w:sz="4" w:space="0"/>
              <w:right w:val="single" w:color="auto" w:sz="4" w:space="0"/>
            </w:tcBorders>
            <w:noWrap w:val="0"/>
            <w:vAlign w:val="center"/>
          </w:tcPr>
          <w:p>
            <w:pPr>
              <w:keepNext/>
              <w:snapToGrid w:val="0"/>
              <w:spacing w:line="400" w:lineRule="exact"/>
              <w:jc w:val="left"/>
              <w:rPr>
                <w:rFonts w:hint="eastAsia" w:ascii="宋体" w:hAnsi="宋体" w:cs="宋体"/>
              </w:rPr>
            </w:pPr>
            <w:r>
              <w:rPr>
                <w:rFonts w:hint="eastAsia" w:ascii="宋体" w:hAnsi="宋体" w:cs="宋体"/>
              </w:rPr>
              <w:t>胆色素代谢</w:t>
            </w:r>
          </w:p>
        </w:tc>
        <w:tc>
          <w:tcPr>
            <w:tcW w:w="1641"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掌握胆红素的生成、血液中运输、肝中转变及肠道中的变化以及黄疸的类型</w:t>
            </w:r>
          </w:p>
        </w:tc>
        <w:tc>
          <w:tcPr>
            <w:tcW w:w="1094" w:type="pct"/>
            <w:vMerge w:val="continue"/>
            <w:tcBorders>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hint="eastAsia" w:ascii="宋体" w:hAnsi="宋体" w:cs="宋体"/>
              </w:rPr>
            </w:pPr>
          </w:p>
        </w:tc>
        <w:tc>
          <w:tcPr>
            <w:tcW w:w="402" w:type="pct"/>
            <w:vMerge w:val="continue"/>
            <w:tcBorders>
              <w:left w:val="single" w:color="auto" w:sz="4" w:space="0"/>
              <w:right w:val="single" w:color="auto" w:sz="8" w:space="0"/>
            </w:tcBorders>
            <w:noWrap w:val="0"/>
            <w:vAlign w:val="center"/>
          </w:tcPr>
          <w:p>
            <w:pPr>
              <w:snapToGrid w:val="0"/>
              <w:spacing w:line="400" w:lineRule="exact"/>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tcBorders>
              <w:top w:val="single" w:color="auto" w:sz="4" w:space="0"/>
              <w:left w:val="single" w:color="auto" w:sz="8" w:space="0"/>
              <w:right w:val="single" w:color="auto" w:sz="4" w:space="0"/>
            </w:tcBorders>
            <w:noWrap w:val="0"/>
            <w:vAlign w:val="center"/>
          </w:tcPr>
          <w:p>
            <w:pPr>
              <w:snapToGrid w:val="0"/>
              <w:spacing w:line="400" w:lineRule="exact"/>
              <w:jc w:val="center"/>
              <w:rPr>
                <w:rFonts w:hint="eastAsia" w:ascii="宋体" w:hAnsi="宋体" w:cs="宋体"/>
              </w:rPr>
            </w:pPr>
            <w:r>
              <w:rPr>
                <w:rFonts w:hint="eastAsia" w:ascii="宋体" w:hAnsi="宋体" w:cs="宋体"/>
              </w:rPr>
              <w:t>17</w:t>
            </w:r>
          </w:p>
        </w:tc>
        <w:tc>
          <w:tcPr>
            <w:tcW w:w="469" w:type="pct"/>
            <w:tcBorders>
              <w:top w:val="single" w:color="auto" w:sz="4" w:space="0"/>
              <w:left w:val="single" w:color="auto" w:sz="4" w:space="0"/>
              <w:right w:val="single" w:color="auto" w:sz="4" w:space="0"/>
            </w:tcBorders>
            <w:noWrap w:val="0"/>
            <w:vAlign w:val="center"/>
          </w:tcPr>
          <w:p>
            <w:pPr>
              <w:keepNext/>
              <w:snapToGrid w:val="0"/>
              <w:spacing w:line="400" w:lineRule="exact"/>
              <w:jc w:val="center"/>
              <w:rPr>
                <w:rFonts w:ascii="宋体" w:hAnsi="宋体" w:cs="宋体"/>
              </w:rPr>
            </w:pPr>
            <w:r>
              <w:rPr>
                <w:rFonts w:hint="eastAsia" w:ascii="宋体" w:hAnsi="宋体" w:cs="宋体"/>
              </w:rPr>
              <w:t>实验：</w:t>
            </w:r>
          </w:p>
          <w:p>
            <w:pPr>
              <w:keepNext/>
              <w:snapToGrid w:val="0"/>
              <w:spacing w:line="400" w:lineRule="exact"/>
              <w:jc w:val="center"/>
              <w:rPr>
                <w:rFonts w:ascii="宋体" w:hAnsi="宋体" w:cs="宋体"/>
              </w:rPr>
            </w:pPr>
            <w:r>
              <w:rPr>
                <w:rFonts w:hint="eastAsia" w:ascii="宋体" w:hAnsi="宋体" w:cs="宋体"/>
              </w:rPr>
              <w:t>ALT活性测定</w:t>
            </w:r>
          </w:p>
        </w:tc>
        <w:tc>
          <w:tcPr>
            <w:tcW w:w="703" w:type="pct"/>
            <w:tcBorders>
              <w:top w:val="single" w:color="auto" w:sz="4" w:space="0"/>
              <w:left w:val="single" w:color="auto" w:sz="4" w:space="0"/>
              <w:right w:val="single" w:color="auto" w:sz="4" w:space="0"/>
            </w:tcBorders>
            <w:noWrap w:val="0"/>
            <w:vAlign w:val="center"/>
          </w:tcPr>
          <w:p>
            <w:pPr>
              <w:keepNext/>
              <w:snapToGrid w:val="0"/>
              <w:spacing w:line="400" w:lineRule="exact"/>
              <w:jc w:val="left"/>
              <w:rPr>
                <w:rFonts w:ascii="宋体" w:hAnsi="宋体" w:cs="宋体"/>
              </w:rPr>
            </w:pPr>
            <w:r>
              <w:rPr>
                <w:rFonts w:hint="eastAsia" w:ascii="宋体" w:hAnsi="宋体" w:cs="宋体"/>
              </w:rPr>
              <w:t>理论复习、基本步骤、实验操作</w:t>
            </w:r>
          </w:p>
          <w:p>
            <w:pPr>
              <w:keepNext/>
              <w:snapToGrid w:val="0"/>
              <w:spacing w:line="400" w:lineRule="exact"/>
              <w:jc w:val="left"/>
              <w:rPr>
                <w:rFonts w:ascii="宋体" w:hAnsi="宋体" w:cs="宋体"/>
              </w:rPr>
            </w:pPr>
          </w:p>
        </w:tc>
        <w:tc>
          <w:tcPr>
            <w:tcW w:w="1641"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hint="eastAsia" w:ascii="宋体" w:hAnsi="宋体" w:cs="宋体"/>
              </w:rPr>
            </w:pPr>
            <w:r>
              <w:rPr>
                <w:rFonts w:hint="eastAsia" w:ascii="宋体" w:hAnsi="宋体" w:cs="宋体"/>
              </w:rPr>
              <w:t>1.学会ALT活性测定的方法；</w:t>
            </w:r>
          </w:p>
          <w:p>
            <w:pPr>
              <w:keepNext/>
              <w:snapToGrid w:val="0"/>
              <w:spacing w:line="400" w:lineRule="exact"/>
              <w:ind w:firstLine="420" w:firstLineChars="200"/>
              <w:rPr>
                <w:rFonts w:ascii="宋体" w:hAnsi="宋体" w:cs="宋体"/>
              </w:rPr>
            </w:pPr>
            <w:r>
              <w:rPr>
                <w:rFonts w:hint="eastAsia" w:ascii="宋体" w:hAnsi="宋体" w:cs="宋体"/>
              </w:rPr>
              <w:t>2.熟悉掌握ALT活性测定原理及临床意义。</w:t>
            </w:r>
          </w:p>
          <w:p>
            <w:pPr>
              <w:keepNext/>
              <w:snapToGrid w:val="0"/>
              <w:spacing w:line="400" w:lineRule="exact"/>
              <w:ind w:firstLine="420" w:firstLineChars="200"/>
              <w:rPr>
                <w:rFonts w:hint="eastAsia" w:ascii="宋体" w:hAnsi="宋体" w:cs="宋体"/>
              </w:rPr>
            </w:pPr>
          </w:p>
        </w:tc>
        <w:tc>
          <w:tcPr>
            <w:tcW w:w="1094" w:type="pct"/>
            <w:tcBorders>
              <w:top w:val="single" w:color="auto" w:sz="4" w:space="0"/>
              <w:left w:val="single" w:color="auto" w:sz="4" w:space="0"/>
              <w:right w:val="single" w:color="auto" w:sz="4" w:space="0"/>
            </w:tcBorders>
            <w:noWrap w:val="0"/>
            <w:vAlign w:val="center"/>
          </w:tcPr>
          <w:p>
            <w:pPr>
              <w:keepNext/>
              <w:snapToGrid w:val="0"/>
              <w:spacing w:line="400" w:lineRule="exact"/>
              <w:ind w:firstLine="420" w:firstLineChars="200"/>
              <w:rPr>
                <w:rFonts w:ascii="宋体" w:hAnsi="宋体" w:cs="宋体"/>
              </w:rPr>
            </w:pPr>
            <w:r>
              <w:rPr>
                <w:rFonts w:hint="eastAsia" w:ascii="宋体" w:hAnsi="宋体" w:cs="宋体"/>
              </w:rPr>
              <w:t>以学生的自主学习为主体，教师为引领和主导作用，通过实验操作、实验报告、提问和讨论发言的方式评价学生学习的效果。</w:t>
            </w:r>
          </w:p>
        </w:tc>
        <w:tc>
          <w:tcPr>
            <w:tcW w:w="402" w:type="pct"/>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cs="宋体"/>
              </w:rPr>
            </w:pPr>
          </w:p>
        </w:tc>
        <w:tc>
          <w:tcPr>
            <w:tcW w:w="402" w:type="pct"/>
            <w:tcBorders>
              <w:top w:val="single" w:color="auto" w:sz="4" w:space="0"/>
              <w:left w:val="single" w:color="auto" w:sz="4" w:space="0"/>
              <w:right w:val="single" w:color="auto" w:sz="8" w:space="0"/>
            </w:tcBorders>
            <w:noWrap w:val="0"/>
            <w:vAlign w:val="center"/>
          </w:tcPr>
          <w:p>
            <w:pPr>
              <w:snapToGrid w:val="0"/>
              <w:spacing w:line="400" w:lineRule="exact"/>
              <w:jc w:val="center"/>
              <w:rPr>
                <w:rFonts w:ascii="宋体" w:hAnsi="宋体" w:cs="宋体"/>
              </w:rPr>
            </w:pPr>
            <w:r>
              <w:rPr>
                <w:rFonts w:hint="eastAsia" w:ascii="宋体" w:hAnsi="宋体" w:cs="宋体"/>
              </w:rPr>
              <w:t>2</w:t>
            </w:r>
          </w:p>
        </w:tc>
      </w:tr>
    </w:tbl>
    <w:p>
      <w:pPr>
        <w:snapToGrid w:val="0"/>
        <w:spacing w:line="570" w:lineRule="exact"/>
        <w:ind w:firstLine="482" w:firstLineChars="200"/>
        <w:rPr>
          <w:rFonts w:ascii="宋体"/>
          <w:b/>
          <w:sz w:val="24"/>
        </w:rPr>
      </w:pPr>
      <w:r>
        <w:rPr>
          <w:rFonts w:hint="eastAsia" w:ascii="宋体" w:hAnsi="宋体" w:cs="宋体"/>
          <w:b/>
          <w:sz w:val="24"/>
        </w:rPr>
        <w:t>五、 课程建议</w:t>
      </w:r>
    </w:p>
    <w:p>
      <w:pPr>
        <w:snapToGrid w:val="0"/>
        <w:spacing w:line="570" w:lineRule="exact"/>
        <w:ind w:firstLine="480" w:firstLineChars="200"/>
        <w:rPr>
          <w:rFonts w:ascii="宋体" w:hAnsi="宋体"/>
          <w:sz w:val="24"/>
        </w:rPr>
      </w:pPr>
      <w:r>
        <w:rPr>
          <w:rFonts w:hint="eastAsia" w:ascii="宋体" w:hAnsi="宋体"/>
          <w:sz w:val="24"/>
        </w:rPr>
        <w:t>(一） 课程方法</w:t>
      </w:r>
    </w:p>
    <w:p>
      <w:pPr>
        <w:snapToGrid w:val="0"/>
        <w:spacing w:line="570" w:lineRule="exact"/>
        <w:ind w:firstLine="480" w:firstLineChars="200"/>
        <w:rPr>
          <w:rFonts w:ascii="宋体" w:hAnsi="宋体"/>
          <w:sz w:val="24"/>
        </w:rPr>
      </w:pPr>
      <w:r>
        <w:rPr>
          <w:rFonts w:hint="eastAsia" w:ascii="宋体" w:hAnsi="宋体"/>
          <w:sz w:val="24"/>
        </w:rPr>
        <w:t>要求以学生职业发展为根本，重视培养学生的综合素质和职业能力，在课程过程中，从学生实际出发，因材施教，充分调动学生对本课程的学习兴趣，采用现场课程、项目课程等，创设工作情境，充分利用实物和多媒体等手段辅助课程。融入对学生职业道德和职业意识的培养，使学生掌握医学课的学习方法，提高自主学习能力。</w:t>
      </w:r>
    </w:p>
    <w:p>
      <w:pPr>
        <w:snapToGrid w:val="0"/>
        <w:spacing w:line="570" w:lineRule="exact"/>
        <w:ind w:firstLine="480" w:firstLineChars="200"/>
        <w:rPr>
          <w:rFonts w:ascii="宋体" w:hAnsi="宋体"/>
          <w:sz w:val="24"/>
        </w:rPr>
      </w:pPr>
      <w:r>
        <w:rPr>
          <w:rFonts w:hint="eastAsia" w:ascii="宋体" w:hAnsi="宋体"/>
          <w:sz w:val="24"/>
        </w:rPr>
        <w:t>本课程要在多媒体教室、实验室等场所交替进行课程。</w:t>
      </w:r>
    </w:p>
    <w:p>
      <w:pPr>
        <w:snapToGrid w:val="0"/>
        <w:spacing w:line="570" w:lineRule="exact"/>
        <w:ind w:firstLine="480" w:firstLineChars="200"/>
        <w:rPr>
          <w:rFonts w:ascii="宋体" w:hAnsi="宋体"/>
          <w:sz w:val="24"/>
        </w:rPr>
      </w:pPr>
      <w:r>
        <w:rPr>
          <w:rFonts w:hint="eastAsia" w:ascii="宋体" w:hAnsi="宋体"/>
          <w:sz w:val="24"/>
        </w:rPr>
        <w:t>（二) 评价方法</w:t>
      </w:r>
    </w:p>
    <w:p>
      <w:pPr>
        <w:snapToGrid w:val="0"/>
        <w:spacing w:line="570" w:lineRule="exact"/>
        <w:ind w:firstLine="480" w:firstLineChars="200"/>
        <w:rPr>
          <w:rFonts w:ascii="宋体" w:hAnsi="宋体"/>
          <w:sz w:val="24"/>
        </w:rPr>
      </w:pPr>
      <w:r>
        <w:rPr>
          <w:rFonts w:hint="eastAsia" w:ascii="宋体" w:hAnsi="宋体"/>
          <w:sz w:val="24"/>
        </w:rPr>
        <w:t>倡导评价主体多元化，坚持学生自评、互评和教师评价相结合。注重对学生分析问题、解决问题能力的考核，加强课程过程环节的考核，结合课堂提问、课后作业等完成情况，综合评定学生的成绩。</w:t>
      </w:r>
    </w:p>
    <w:p>
      <w:pPr>
        <w:snapToGrid w:val="0"/>
        <w:spacing w:line="570" w:lineRule="exact"/>
        <w:ind w:firstLine="480" w:firstLineChars="200"/>
        <w:rPr>
          <w:rFonts w:ascii="宋体" w:hAnsi="宋体"/>
          <w:sz w:val="24"/>
        </w:rPr>
      </w:pPr>
      <w:r>
        <w:rPr>
          <w:rFonts w:hint="eastAsia" w:ascii="宋体" w:hAnsi="宋体"/>
          <w:sz w:val="24"/>
        </w:rPr>
        <w:t>1.本课程在课程过程中教授知识与技能，要充分突出过程性课程评价，对学生表现进行综合评价。</w:t>
      </w:r>
    </w:p>
    <w:p>
      <w:pPr>
        <w:snapToGrid w:val="0"/>
        <w:spacing w:line="570" w:lineRule="exact"/>
        <w:ind w:firstLine="480" w:firstLineChars="200"/>
        <w:rPr>
          <w:rFonts w:ascii="宋体" w:hAnsi="宋体"/>
          <w:sz w:val="24"/>
        </w:rPr>
      </w:pPr>
      <w:r>
        <w:rPr>
          <w:rFonts w:hint="eastAsia" w:ascii="宋体" w:hAnsi="宋体"/>
          <w:sz w:val="24"/>
        </w:rPr>
        <w:t>2.本课程实施过程中学生经常要分组讨论，在发挥团队精神的前提下，充分考虑个人在合作中的贡献进行评价。</w:t>
      </w:r>
    </w:p>
    <w:p>
      <w:pPr>
        <w:snapToGrid w:val="0"/>
        <w:spacing w:line="570" w:lineRule="exact"/>
        <w:ind w:firstLine="480" w:firstLineChars="200"/>
        <w:rPr>
          <w:rFonts w:ascii="宋体" w:hAnsi="宋体"/>
          <w:sz w:val="24"/>
        </w:rPr>
      </w:pPr>
      <w:r>
        <w:rPr>
          <w:rFonts w:hint="eastAsia" w:ascii="宋体" w:hAnsi="宋体"/>
          <w:sz w:val="24"/>
        </w:rPr>
        <w:t>过程性考核成绩（40%）与闭卷考核成绩（60%）相结合。过程性考核成绩（40%）主要包括课堂</w:t>
      </w:r>
      <w:r>
        <w:rPr>
          <w:rFonts w:ascii="宋体" w:hAnsi="宋体"/>
          <w:sz w:val="24"/>
        </w:rPr>
        <w:t>提问</w:t>
      </w:r>
      <w:r>
        <w:rPr>
          <w:rFonts w:hint="eastAsia" w:ascii="宋体" w:hAnsi="宋体"/>
          <w:sz w:val="24"/>
        </w:rPr>
        <w:t>20</w:t>
      </w:r>
      <w:r>
        <w:rPr>
          <w:rFonts w:ascii="宋体" w:hAnsi="宋体"/>
          <w:sz w:val="24"/>
        </w:rPr>
        <w:t>%、</w:t>
      </w:r>
      <w:r>
        <w:rPr>
          <w:rFonts w:hint="eastAsia" w:ascii="宋体" w:hAnsi="宋体"/>
          <w:sz w:val="24"/>
        </w:rPr>
        <w:t>学习态度10%、实验报告10%。实验成绩10%。闭卷考核成绩包括期中</w:t>
      </w:r>
      <w:r>
        <w:rPr>
          <w:rFonts w:ascii="宋体" w:hAnsi="宋体"/>
          <w:sz w:val="24"/>
        </w:rPr>
        <w:t>测验</w:t>
      </w:r>
      <w:r>
        <w:rPr>
          <w:rFonts w:hint="eastAsia" w:ascii="宋体" w:hAnsi="宋体"/>
          <w:sz w:val="24"/>
        </w:rPr>
        <w:t>20</w:t>
      </w:r>
      <w:r>
        <w:rPr>
          <w:rFonts w:ascii="宋体" w:hAnsi="宋体"/>
          <w:sz w:val="24"/>
        </w:rPr>
        <w:t>%和期末测验</w:t>
      </w:r>
      <w:r>
        <w:rPr>
          <w:rFonts w:hint="eastAsia" w:ascii="宋体" w:hAnsi="宋体"/>
          <w:sz w:val="24"/>
        </w:rPr>
        <w:t>40</w:t>
      </w:r>
      <w:r>
        <w:rPr>
          <w:rFonts w:ascii="宋体" w:hAnsi="宋体"/>
          <w:sz w:val="24"/>
        </w:rPr>
        <w:t>%。</w:t>
      </w:r>
    </w:p>
    <w:p>
      <w:pPr>
        <w:snapToGrid w:val="0"/>
        <w:spacing w:line="570" w:lineRule="exact"/>
        <w:ind w:firstLine="480" w:firstLineChars="200"/>
        <w:rPr>
          <w:rFonts w:ascii="宋体" w:hAnsi="宋体"/>
          <w:sz w:val="24"/>
        </w:rPr>
      </w:pPr>
      <w:r>
        <w:rPr>
          <w:rFonts w:hint="eastAsia" w:ascii="宋体" w:hAnsi="宋体"/>
          <w:sz w:val="24"/>
        </w:rPr>
        <w:t>(三） 课程条件</w:t>
      </w:r>
    </w:p>
    <w:p>
      <w:pPr>
        <w:snapToGrid w:val="0"/>
        <w:spacing w:line="570" w:lineRule="exact"/>
        <w:ind w:firstLine="480" w:firstLineChars="200"/>
        <w:rPr>
          <w:rFonts w:ascii="宋体" w:hAnsi="宋体"/>
          <w:sz w:val="24"/>
        </w:rPr>
      </w:pPr>
      <w:r>
        <w:rPr>
          <w:rFonts w:hint="eastAsia" w:ascii="宋体" w:hAnsi="宋体"/>
          <w:sz w:val="24"/>
        </w:rPr>
        <w:t>教师要重视现代教育技术与课程的整合，充分发挥计算机、互联网等现代媒体技术的优势，提高课程的效率和效果，以利于创建符合个性化学习及加强实践技能培养的课程环境，推动课程模式和课程方法的改革。</w:t>
      </w:r>
    </w:p>
    <w:p>
      <w:pPr>
        <w:snapToGrid w:val="0"/>
        <w:spacing w:line="570" w:lineRule="exact"/>
        <w:ind w:firstLine="480" w:firstLineChars="200"/>
        <w:rPr>
          <w:rFonts w:ascii="宋体" w:hAnsi="宋体"/>
          <w:sz w:val="24"/>
        </w:rPr>
      </w:pPr>
      <w:r>
        <w:rPr>
          <w:rFonts w:hint="eastAsia" w:ascii="宋体" w:hAnsi="宋体"/>
          <w:sz w:val="24"/>
        </w:rPr>
        <w:t>（四） 教材编选</w:t>
      </w:r>
    </w:p>
    <w:p>
      <w:pPr>
        <w:snapToGrid w:val="0"/>
        <w:spacing w:line="570" w:lineRule="exact"/>
        <w:ind w:firstLine="480" w:firstLineChars="200"/>
        <w:rPr>
          <w:rFonts w:ascii="宋体" w:hAnsi="宋体"/>
          <w:sz w:val="24"/>
        </w:rPr>
      </w:pPr>
      <w:r>
        <w:rPr>
          <w:rFonts w:hint="eastAsia" w:ascii="宋体" w:hAnsi="宋体"/>
          <w:sz w:val="24"/>
        </w:rPr>
        <w:t>教材编写应以本课程标准为依据，合理安排必修和选修内容编写相应教材。教材内容应体现以就业为导向，以学生为本的原则，将知识与生活生产中的实际应用相结合。</w:t>
      </w:r>
    </w:p>
    <w:p>
      <w:pPr>
        <w:snapToGrid w:val="0"/>
        <w:spacing w:line="570" w:lineRule="exact"/>
        <w:ind w:firstLine="480" w:firstLineChars="200"/>
        <w:rPr>
          <w:rFonts w:ascii="宋体" w:hAnsi="宋体"/>
          <w:sz w:val="24"/>
        </w:rPr>
      </w:pPr>
      <w:r>
        <w:rPr>
          <w:rFonts w:hint="eastAsia" w:ascii="宋体" w:hAnsi="宋体"/>
          <w:sz w:val="24"/>
        </w:rPr>
        <w:t>1.必须依据本课程标准编写教材；</w:t>
      </w:r>
    </w:p>
    <w:p>
      <w:pPr>
        <w:snapToGrid w:val="0"/>
        <w:spacing w:line="570" w:lineRule="exact"/>
        <w:ind w:firstLine="480" w:firstLineChars="200"/>
        <w:rPr>
          <w:rFonts w:ascii="宋体" w:hAnsi="宋体"/>
          <w:sz w:val="24"/>
        </w:rPr>
      </w:pPr>
      <w:r>
        <w:rPr>
          <w:rFonts w:hint="eastAsia" w:ascii="宋体" w:hAnsi="宋体"/>
          <w:sz w:val="24"/>
        </w:rPr>
        <w:t>2.知识的重构整合要具备逻辑性、连续性和互补性，要充分体现工作过程系统化，知识结构的有序化；</w:t>
      </w:r>
    </w:p>
    <w:p>
      <w:pPr>
        <w:snapToGrid w:val="0"/>
        <w:spacing w:line="570" w:lineRule="exact"/>
        <w:ind w:firstLine="480" w:firstLineChars="200"/>
        <w:rPr>
          <w:rFonts w:ascii="宋体" w:hAnsi="宋体"/>
          <w:sz w:val="24"/>
        </w:rPr>
      </w:pPr>
      <w:r>
        <w:rPr>
          <w:rFonts w:hint="eastAsia" w:ascii="宋体" w:hAnsi="宋体"/>
          <w:sz w:val="24"/>
        </w:rPr>
        <w:t>3.教材应体现以学生为主体，文字表述要简明扼要，内容展现应图文并茂、突出重点，重在提高学生学习的主动性、积极性和自主学习，给学生拓展思维的空间。</w:t>
      </w:r>
    </w:p>
    <w:p>
      <w:pPr>
        <w:snapToGrid w:val="0"/>
        <w:spacing w:line="570" w:lineRule="exact"/>
        <w:ind w:firstLine="480" w:firstLineChars="200"/>
        <w:rPr>
          <w:rFonts w:ascii="宋体" w:hAnsi="宋体"/>
          <w:sz w:val="24"/>
        </w:rPr>
      </w:pPr>
      <w:r>
        <w:rPr>
          <w:rFonts w:hint="eastAsia" w:ascii="宋体" w:hAnsi="宋体"/>
          <w:sz w:val="24"/>
        </w:rPr>
        <w:t>（五）数字化课程资源开发</w:t>
      </w:r>
    </w:p>
    <w:p>
      <w:pPr>
        <w:snapToGrid w:val="0"/>
        <w:spacing w:line="570" w:lineRule="exact"/>
        <w:ind w:firstLine="480" w:firstLineChars="200"/>
        <w:rPr>
          <w:rFonts w:ascii="宋体" w:hAnsi="宋体"/>
          <w:sz w:val="24"/>
        </w:rPr>
      </w:pPr>
      <w:r>
        <w:rPr>
          <w:rFonts w:hint="eastAsia" w:ascii="宋体" w:hAnsi="宋体"/>
          <w:sz w:val="24"/>
        </w:rPr>
        <w:t>1.根据本课程课程标准，结合应用能力的培养要求，开发符合课程课程特点的多媒体课程课件。课件要求汇集相关的课程素材，提供课程各知识点，形成课程资源库。各任课教师在此基础上组织课程课件，形成具有个人风格和专业特色的课件。</w:t>
      </w:r>
    </w:p>
    <w:p>
      <w:pPr>
        <w:snapToGrid w:val="0"/>
        <w:spacing w:line="570" w:lineRule="exact"/>
        <w:ind w:firstLine="480" w:firstLineChars="200"/>
        <w:rPr>
          <w:rFonts w:ascii="宋体" w:hAnsi="宋体"/>
          <w:sz w:val="24"/>
        </w:rPr>
      </w:pPr>
      <w:r>
        <w:rPr>
          <w:rFonts w:hint="eastAsia" w:ascii="宋体" w:hAnsi="宋体"/>
          <w:sz w:val="24"/>
        </w:rPr>
        <w:t xml:space="preserve">2.建议积累各种案例资源。案例库包含案例的文字说明和案例的效果演示，并组织实践经验丰富的教师进行数字化课程资源的开发。 </w:t>
      </w:r>
    </w:p>
    <w:p>
      <w:pPr>
        <w:snapToGrid w:val="0"/>
        <w:spacing w:line="570" w:lineRule="exact"/>
        <w:ind w:firstLine="480" w:firstLineChars="200"/>
        <w:rPr>
          <w:rFonts w:hint="eastAsia" w:ascii="宋体" w:hAnsi="宋体"/>
          <w:sz w:val="24"/>
        </w:rPr>
      </w:pPr>
      <w:r>
        <w:rPr>
          <w:rFonts w:hint="eastAsia" w:ascii="宋体" w:hAnsi="宋体"/>
          <w:sz w:val="24"/>
        </w:rPr>
        <w:t>3.充分利用教材、多媒体课件、考试模拟软件和网络，采用灵活多样的课程方法，激发学生的学习兴趣，促进学生对知识的理解和掌握，尽可能收集、制作与课程内容相配套的授课录像、课程标准、电子教案、课程活动设计方案、项目案例、授课计划、实训指导、学习指南、网络资源、试题库等满足不同课程需求的数字化课程资源，为教师课程与学生学习提供较为全面的支持。</w:t>
      </w:r>
    </w:p>
    <w:p>
      <w:pPr>
        <w:spacing w:line="570" w:lineRule="exact"/>
        <w:ind w:firstLine="480" w:firstLineChars="200"/>
        <w:jc w:val="center"/>
        <w:rPr>
          <w:rFonts w:ascii="黑体" w:hAnsi="黑体" w:eastAsia="黑体"/>
          <w:sz w:val="24"/>
        </w:rPr>
      </w:pPr>
      <w:r>
        <w:rPr>
          <w:rFonts w:ascii="黑体" w:hAnsi="黑体" w:eastAsia="黑体"/>
          <w:sz w:val="24"/>
        </w:rPr>
        <w:br w:type="page"/>
      </w:r>
      <w:r>
        <w:rPr>
          <w:rFonts w:hint="eastAsia" w:ascii="黑体" w:hAnsi="黑体" w:eastAsia="黑体"/>
          <w:sz w:val="24"/>
        </w:rPr>
        <w:t>遗传与优生课程标准</w:t>
      </w:r>
    </w:p>
    <w:p>
      <w:pPr>
        <w:spacing w:line="570" w:lineRule="exact"/>
        <w:ind w:firstLine="480" w:firstLineChars="200"/>
        <w:jc w:val="left"/>
        <w:rPr>
          <w:rFonts w:ascii="黑体" w:hAnsi="黑体" w:eastAsia="黑体"/>
          <w:sz w:val="24"/>
        </w:rPr>
      </w:pPr>
    </w:p>
    <w:p>
      <w:pPr>
        <w:spacing w:line="570" w:lineRule="exact"/>
        <w:ind w:firstLine="480" w:firstLineChars="200"/>
        <w:jc w:val="left"/>
        <w:rPr>
          <w:rFonts w:ascii="黑体" w:hAnsi="黑体" w:eastAsia="黑体"/>
          <w:sz w:val="28"/>
          <w:szCs w:val="28"/>
        </w:rPr>
      </w:pPr>
      <w:r>
        <w:rPr>
          <w:rFonts w:hint="eastAsia" w:ascii="黑体" w:hAnsi="黑体" w:eastAsia="黑体"/>
          <w:sz w:val="24"/>
        </w:rPr>
        <w:t>一、课程性质及任务</w:t>
      </w:r>
    </w:p>
    <w:p>
      <w:pPr>
        <w:spacing w:line="570" w:lineRule="exact"/>
        <w:ind w:firstLine="480" w:firstLineChars="200"/>
        <w:rPr>
          <w:b/>
          <w:sz w:val="24"/>
        </w:rPr>
      </w:pPr>
      <w:r>
        <w:rPr>
          <w:rFonts w:hint="eastAsia"/>
          <w:sz w:val="24"/>
        </w:rPr>
        <w:t>遗传与优生是中等职业学校护理专业学生的一门专业选修课程。课程主要内容包括：认识遗传与优生、遗传的细胞学基础、人类染色体与染色体病、遗传的分子基础、遗传的基本定律、基因病、遗传病的诊断与防治、影响优生的非遗传因素、优生措施等。本课程的主要任务是使学生能够掌握临床工作所必需的医学遗传学基本理论、知识、技能和优生优育的基本方法，理解人类遗传性疾病的发生机制、传递规律，初步具备遗传病的诊断、治疗、预防及优生优育的基本知识，培养学生运用遗传学的基本规律进行遗传咨询及遗传病调查分析的能力，能有针对性地进行优生优育宣教，为培养护理专业的高素质技能型人才奠定基础。</w:t>
      </w:r>
    </w:p>
    <w:p>
      <w:pPr>
        <w:spacing w:line="570" w:lineRule="exact"/>
        <w:ind w:firstLine="480" w:firstLineChars="200"/>
        <w:jc w:val="left"/>
        <w:rPr>
          <w:rFonts w:ascii="黑体" w:hAnsi="黑体" w:eastAsia="黑体"/>
          <w:sz w:val="24"/>
        </w:rPr>
      </w:pPr>
      <w:r>
        <w:rPr>
          <w:rFonts w:hint="eastAsia" w:ascii="黑体" w:hAnsi="黑体" w:eastAsia="黑体"/>
          <w:sz w:val="24"/>
        </w:rPr>
        <w:t>二、教学目标</w:t>
      </w:r>
    </w:p>
    <w:p>
      <w:pPr>
        <w:spacing w:line="570" w:lineRule="exact"/>
        <w:ind w:left="480"/>
        <w:rPr>
          <w:sz w:val="24"/>
        </w:rPr>
      </w:pPr>
      <w:r>
        <w:rPr>
          <w:rFonts w:hint="eastAsia"/>
          <w:sz w:val="24"/>
        </w:rPr>
        <w:t>1</w:t>
      </w:r>
      <w:r>
        <w:rPr>
          <w:sz w:val="24"/>
        </w:rPr>
        <w:t>．</w:t>
      </w:r>
      <w:r>
        <w:rPr>
          <w:rFonts w:hint="eastAsia"/>
          <w:sz w:val="24"/>
        </w:rPr>
        <w:t>了解遗传的细胞学基础和分子基础。</w:t>
      </w:r>
    </w:p>
    <w:p>
      <w:pPr>
        <w:spacing w:line="570" w:lineRule="exact"/>
        <w:ind w:left="480"/>
        <w:rPr>
          <w:sz w:val="24"/>
        </w:rPr>
      </w:pPr>
      <w:r>
        <w:rPr>
          <w:sz w:val="24"/>
        </w:rPr>
        <w:t>2．</w:t>
      </w:r>
      <w:r>
        <w:rPr>
          <w:rFonts w:hint="eastAsia"/>
          <w:sz w:val="24"/>
        </w:rPr>
        <w:t>掌握遗传的基本规律。</w:t>
      </w:r>
    </w:p>
    <w:p>
      <w:pPr>
        <w:spacing w:line="570" w:lineRule="exact"/>
        <w:ind w:left="480"/>
        <w:rPr>
          <w:sz w:val="24"/>
        </w:rPr>
      </w:pPr>
      <w:r>
        <w:rPr>
          <w:sz w:val="24"/>
        </w:rPr>
        <w:t>3．</w:t>
      </w:r>
      <w:r>
        <w:rPr>
          <w:rFonts w:hint="eastAsia"/>
          <w:sz w:val="24"/>
        </w:rPr>
        <w:t>掌握遗传病的主要临床表现、传递方式和特点。</w:t>
      </w:r>
    </w:p>
    <w:p>
      <w:pPr>
        <w:spacing w:line="570" w:lineRule="exact"/>
        <w:ind w:left="480"/>
        <w:rPr>
          <w:sz w:val="24"/>
        </w:rPr>
      </w:pPr>
      <w:r>
        <w:rPr>
          <w:sz w:val="24"/>
        </w:rPr>
        <w:t>4．</w:t>
      </w:r>
      <w:r>
        <w:rPr>
          <w:rFonts w:hint="eastAsia"/>
          <w:sz w:val="24"/>
        </w:rPr>
        <w:t>了解遗传病的诊断、防治与遗传咨询。</w:t>
      </w:r>
    </w:p>
    <w:p>
      <w:pPr>
        <w:spacing w:line="570" w:lineRule="exact"/>
        <w:ind w:left="480"/>
        <w:rPr>
          <w:sz w:val="24"/>
        </w:rPr>
      </w:pPr>
      <w:r>
        <w:rPr>
          <w:sz w:val="24"/>
        </w:rPr>
        <w:t>5．</w:t>
      </w:r>
      <w:r>
        <w:rPr>
          <w:rFonts w:hint="eastAsia"/>
          <w:sz w:val="24"/>
        </w:rPr>
        <w:t>熟悉影响优生的非遗传因素和优生措施。</w:t>
      </w:r>
    </w:p>
    <w:p>
      <w:pPr>
        <w:spacing w:line="570" w:lineRule="exact"/>
        <w:ind w:left="480"/>
        <w:rPr>
          <w:sz w:val="24"/>
        </w:rPr>
      </w:pPr>
      <w:r>
        <w:rPr>
          <w:rFonts w:hint="eastAsia"/>
          <w:sz w:val="24"/>
        </w:rPr>
        <w:t>6</w:t>
      </w:r>
      <w:r>
        <w:rPr>
          <w:sz w:val="24"/>
        </w:rPr>
        <w:t>．</w:t>
      </w:r>
      <w:r>
        <w:rPr>
          <w:rFonts w:hint="eastAsia"/>
          <w:sz w:val="24"/>
        </w:rPr>
        <w:t>学会独立完成遗传学常用标本制备与仪器设备应用。</w:t>
      </w:r>
    </w:p>
    <w:p>
      <w:pPr>
        <w:spacing w:line="570" w:lineRule="exact"/>
        <w:ind w:firstLine="480" w:firstLineChars="200"/>
        <w:rPr>
          <w:sz w:val="24"/>
        </w:rPr>
      </w:pPr>
      <w:r>
        <w:rPr>
          <w:rFonts w:hint="eastAsia"/>
          <w:sz w:val="24"/>
        </w:rPr>
        <w:t>7</w:t>
      </w:r>
      <w:r>
        <w:rPr>
          <w:sz w:val="24"/>
        </w:rPr>
        <w:t>．</w:t>
      </w:r>
      <w:r>
        <w:rPr>
          <w:rFonts w:hint="eastAsia"/>
          <w:sz w:val="24"/>
        </w:rPr>
        <w:t>学会不同遗传病的判断筛选、系谱遗传方式分析检查判断。</w:t>
      </w:r>
    </w:p>
    <w:p>
      <w:pPr>
        <w:spacing w:line="570" w:lineRule="exact"/>
        <w:ind w:left="480"/>
        <w:rPr>
          <w:sz w:val="24"/>
        </w:rPr>
      </w:pPr>
      <w:r>
        <w:rPr>
          <w:rFonts w:hint="eastAsia"/>
          <w:sz w:val="24"/>
        </w:rPr>
        <w:t>8</w:t>
      </w:r>
      <w:r>
        <w:rPr>
          <w:sz w:val="24"/>
        </w:rPr>
        <w:t>．</w:t>
      </w:r>
      <w:r>
        <w:rPr>
          <w:rFonts w:hint="eastAsia"/>
          <w:sz w:val="24"/>
        </w:rPr>
        <w:t>具有进行遗传病的诊断防治、遗传咨询与优生优育等社区卫生宣教能力。</w:t>
      </w:r>
    </w:p>
    <w:p>
      <w:pPr>
        <w:spacing w:line="570" w:lineRule="exact"/>
        <w:ind w:left="480"/>
        <w:rPr>
          <w:sz w:val="24"/>
        </w:rPr>
      </w:pPr>
      <w:r>
        <w:rPr>
          <w:rFonts w:hint="eastAsia"/>
          <w:sz w:val="24"/>
        </w:rPr>
        <w:t>9</w:t>
      </w:r>
      <w:r>
        <w:rPr>
          <w:sz w:val="24"/>
        </w:rPr>
        <w:t>．</w:t>
      </w:r>
      <w:r>
        <w:rPr>
          <w:rFonts w:hint="eastAsia"/>
          <w:sz w:val="24"/>
        </w:rPr>
        <w:t>具有良好的人文精神和医学伦理观念，关心、尊重患者。</w:t>
      </w:r>
    </w:p>
    <w:p>
      <w:pPr>
        <w:spacing w:line="570" w:lineRule="exact"/>
        <w:ind w:firstLine="480" w:firstLineChars="200"/>
        <w:rPr>
          <w:sz w:val="24"/>
        </w:rPr>
      </w:pPr>
      <w:r>
        <w:rPr>
          <w:rFonts w:hint="eastAsia"/>
          <w:sz w:val="24"/>
        </w:rPr>
        <w:t>10</w:t>
      </w:r>
      <w:r>
        <w:rPr>
          <w:sz w:val="24"/>
        </w:rPr>
        <w:t>．</w:t>
      </w:r>
      <w:r>
        <w:rPr>
          <w:rFonts w:hint="eastAsia"/>
          <w:sz w:val="24"/>
        </w:rPr>
        <w:t>具有认真耐心的工作态度，严谨踏实的工作作风，终生学习的思想观念和不断开拓创新的精神。</w:t>
      </w:r>
    </w:p>
    <w:p>
      <w:pPr>
        <w:spacing w:line="570" w:lineRule="exact"/>
        <w:ind w:firstLine="480" w:firstLineChars="200"/>
        <w:jc w:val="left"/>
        <w:rPr>
          <w:rFonts w:ascii="黑体" w:hAnsi="黑体" w:eastAsia="黑体"/>
          <w:sz w:val="24"/>
        </w:rPr>
      </w:pPr>
      <w:r>
        <w:rPr>
          <w:rFonts w:hint="eastAsia" w:ascii="黑体" w:hAnsi="黑体" w:eastAsia="黑体"/>
          <w:sz w:val="24"/>
        </w:rPr>
        <w:t>三、参考学时</w:t>
      </w:r>
    </w:p>
    <w:p>
      <w:pPr>
        <w:widowControl/>
        <w:spacing w:line="570" w:lineRule="exact"/>
        <w:ind w:firstLine="480" w:firstLineChars="200"/>
        <w:jc w:val="left"/>
        <w:rPr>
          <w:rFonts w:ascii="黑体" w:hAnsi="黑体" w:eastAsia="黑体"/>
          <w:sz w:val="24"/>
        </w:rPr>
      </w:pPr>
      <w:r>
        <w:rPr>
          <w:rFonts w:hint="eastAsia" w:ascii="宋体" w:hAnsi="宋体" w:cs="宋体"/>
          <w:kern w:val="0"/>
          <w:sz w:val="24"/>
        </w:rPr>
        <w:t>54</w:t>
      </w:r>
      <w:r>
        <w:rPr>
          <w:rFonts w:ascii="宋体" w:hAnsi="宋体" w:cs="宋体"/>
          <w:kern w:val="0"/>
          <w:sz w:val="24"/>
        </w:rPr>
        <w:t>学时</w:t>
      </w:r>
    </w:p>
    <w:p>
      <w:pPr>
        <w:spacing w:line="570" w:lineRule="exact"/>
        <w:ind w:left="480"/>
        <w:jc w:val="left"/>
        <w:rPr>
          <w:rFonts w:ascii="黑体" w:hAnsi="黑体" w:eastAsia="黑体"/>
          <w:sz w:val="24"/>
        </w:rPr>
      </w:pPr>
      <w:r>
        <w:rPr>
          <w:rFonts w:hint="eastAsia" w:ascii="黑体" w:hAnsi="黑体" w:eastAsia="黑体"/>
          <w:sz w:val="24"/>
        </w:rPr>
        <w:t>四、课程内容和要求</w:t>
      </w:r>
    </w:p>
    <w:tbl>
      <w:tblPr>
        <w:tblStyle w:val="5"/>
        <w:tblW w:w="89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669"/>
        <w:gridCol w:w="1543"/>
        <w:gridCol w:w="2324"/>
        <w:gridCol w:w="2268"/>
        <w:gridCol w:w="708"/>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blHeader/>
          <w:jc w:val="center"/>
        </w:trPr>
        <w:tc>
          <w:tcPr>
            <w:tcW w:w="744" w:type="dxa"/>
            <w:vMerge w:val="restart"/>
            <w:noWrap w:val="0"/>
            <w:vAlign w:val="center"/>
          </w:tcPr>
          <w:p>
            <w:pPr>
              <w:spacing w:line="400" w:lineRule="exact"/>
              <w:jc w:val="center"/>
              <w:rPr>
                <w:rFonts w:ascii="黑体" w:hAnsi="黑体" w:eastAsia="黑体" w:cs="黑体"/>
              </w:rPr>
            </w:pPr>
            <w:r>
              <w:rPr>
                <w:rFonts w:hint="eastAsia" w:ascii="黑体" w:hAnsi="黑体" w:eastAsia="黑体" w:cs="黑体"/>
              </w:rPr>
              <w:t>序号</w:t>
            </w:r>
          </w:p>
        </w:tc>
        <w:tc>
          <w:tcPr>
            <w:tcW w:w="669" w:type="dxa"/>
            <w:vMerge w:val="restart"/>
            <w:noWrap w:val="0"/>
            <w:vAlign w:val="center"/>
          </w:tcPr>
          <w:p>
            <w:pPr>
              <w:spacing w:line="400" w:lineRule="exact"/>
              <w:jc w:val="center"/>
              <w:rPr>
                <w:rFonts w:ascii="黑体" w:hAnsi="黑体" w:eastAsia="黑体" w:cs="黑体"/>
              </w:rPr>
            </w:pPr>
            <w:r>
              <w:rPr>
                <w:rFonts w:hint="eastAsia" w:ascii="黑体" w:hAnsi="黑体" w:eastAsia="黑体" w:cs="黑体"/>
              </w:rPr>
              <w:t>教学项目</w:t>
            </w:r>
          </w:p>
        </w:tc>
        <w:tc>
          <w:tcPr>
            <w:tcW w:w="3867" w:type="dxa"/>
            <w:gridSpan w:val="2"/>
            <w:vMerge w:val="restart"/>
            <w:noWrap w:val="0"/>
            <w:vAlign w:val="center"/>
          </w:tcPr>
          <w:p>
            <w:pPr>
              <w:spacing w:line="400" w:lineRule="exact"/>
              <w:jc w:val="center"/>
              <w:rPr>
                <w:rFonts w:ascii="黑体" w:hAnsi="黑体" w:eastAsia="黑体" w:cs="黑体"/>
              </w:rPr>
            </w:pPr>
            <w:r>
              <w:rPr>
                <w:rFonts w:hint="eastAsia" w:ascii="黑体" w:hAnsi="黑体" w:eastAsia="黑体" w:cs="宋体"/>
                <w:bCs/>
              </w:rPr>
              <w:t>课程内容与教学要求</w:t>
            </w:r>
          </w:p>
        </w:tc>
        <w:tc>
          <w:tcPr>
            <w:tcW w:w="2268" w:type="dxa"/>
            <w:vMerge w:val="restart"/>
            <w:noWrap w:val="0"/>
            <w:vAlign w:val="center"/>
          </w:tcPr>
          <w:p>
            <w:pPr>
              <w:spacing w:line="400" w:lineRule="exact"/>
              <w:jc w:val="center"/>
              <w:rPr>
                <w:rFonts w:ascii="黑体" w:hAnsi="黑体" w:eastAsia="黑体" w:cs="黑体"/>
              </w:rPr>
            </w:pPr>
            <w:r>
              <w:rPr>
                <w:rFonts w:hint="eastAsia" w:ascii="黑体" w:hAnsi="黑体" w:eastAsia="黑体" w:cs="黑体"/>
              </w:rPr>
              <w:t>活动设计建议</w:t>
            </w:r>
          </w:p>
        </w:tc>
        <w:tc>
          <w:tcPr>
            <w:tcW w:w="1394" w:type="dxa"/>
            <w:gridSpan w:val="2"/>
            <w:noWrap w:val="0"/>
            <w:vAlign w:val="top"/>
          </w:tcPr>
          <w:p>
            <w:pPr>
              <w:spacing w:line="400" w:lineRule="exact"/>
              <w:jc w:val="center"/>
              <w:rPr>
                <w:rFonts w:ascii="黑体" w:hAnsi="黑体" w:eastAsia="黑体" w:cs="黑体"/>
              </w:rPr>
            </w:pPr>
            <w:r>
              <w:rPr>
                <w:rFonts w:hint="eastAsia" w:ascii="黑体" w:hAnsi="黑体" w:eastAsia="黑体" w:cs="黑体"/>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44" w:type="dxa"/>
            <w:vMerge w:val="continue"/>
            <w:noWrap w:val="0"/>
            <w:vAlign w:val="top"/>
          </w:tcPr>
          <w:p>
            <w:pPr>
              <w:spacing w:line="400" w:lineRule="exact"/>
              <w:jc w:val="center"/>
              <w:rPr>
                <w:rFonts w:ascii="黑体" w:hAnsi="黑体" w:eastAsia="黑体" w:cs="黑体"/>
              </w:rPr>
            </w:pPr>
          </w:p>
        </w:tc>
        <w:tc>
          <w:tcPr>
            <w:tcW w:w="669" w:type="dxa"/>
            <w:vMerge w:val="continue"/>
            <w:noWrap w:val="0"/>
            <w:vAlign w:val="top"/>
          </w:tcPr>
          <w:p>
            <w:pPr>
              <w:spacing w:line="400" w:lineRule="exact"/>
              <w:jc w:val="center"/>
              <w:rPr>
                <w:rFonts w:ascii="黑体" w:hAnsi="黑体" w:eastAsia="黑体" w:cs="黑体"/>
              </w:rPr>
            </w:pPr>
          </w:p>
        </w:tc>
        <w:tc>
          <w:tcPr>
            <w:tcW w:w="3867" w:type="dxa"/>
            <w:gridSpan w:val="2"/>
            <w:vMerge w:val="continue"/>
            <w:noWrap w:val="0"/>
            <w:vAlign w:val="top"/>
          </w:tcPr>
          <w:p>
            <w:pPr>
              <w:spacing w:line="400" w:lineRule="exact"/>
              <w:jc w:val="center"/>
              <w:rPr>
                <w:rFonts w:ascii="黑体" w:hAnsi="黑体" w:eastAsia="黑体" w:cs="黑体"/>
              </w:rPr>
            </w:pPr>
          </w:p>
        </w:tc>
        <w:tc>
          <w:tcPr>
            <w:tcW w:w="2268" w:type="dxa"/>
            <w:vMerge w:val="continue"/>
            <w:noWrap w:val="0"/>
            <w:vAlign w:val="top"/>
          </w:tcPr>
          <w:p>
            <w:pPr>
              <w:spacing w:line="400" w:lineRule="exact"/>
              <w:jc w:val="center"/>
              <w:rPr>
                <w:rFonts w:ascii="黑体" w:hAnsi="黑体" w:eastAsia="黑体" w:cs="黑体"/>
              </w:rPr>
            </w:pPr>
          </w:p>
        </w:tc>
        <w:tc>
          <w:tcPr>
            <w:tcW w:w="708" w:type="dxa"/>
            <w:noWrap w:val="0"/>
            <w:vAlign w:val="center"/>
          </w:tcPr>
          <w:p>
            <w:pPr>
              <w:spacing w:line="400" w:lineRule="exact"/>
              <w:jc w:val="center"/>
              <w:rPr>
                <w:rFonts w:ascii="黑体" w:hAnsi="黑体" w:eastAsia="黑体" w:cs="黑体"/>
              </w:rPr>
            </w:pPr>
            <w:r>
              <w:rPr>
                <w:rFonts w:hint="eastAsia" w:ascii="黑体" w:hAnsi="黑体" w:eastAsia="黑体" w:cs="黑体"/>
              </w:rPr>
              <w:t>理论</w:t>
            </w:r>
          </w:p>
        </w:tc>
        <w:tc>
          <w:tcPr>
            <w:tcW w:w="686" w:type="dxa"/>
            <w:noWrap w:val="0"/>
            <w:vAlign w:val="center"/>
          </w:tcPr>
          <w:p>
            <w:pPr>
              <w:spacing w:line="400" w:lineRule="exact"/>
              <w:jc w:val="center"/>
              <w:rPr>
                <w:rFonts w:ascii="黑体" w:hAnsi="黑体" w:eastAsia="黑体" w:cs="黑体"/>
              </w:rPr>
            </w:pPr>
            <w:r>
              <w:rPr>
                <w:rFonts w:hint="eastAsia" w:ascii="黑体" w:hAnsi="黑体" w:eastAsia="黑体" w:cs="黑体"/>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744" w:type="dxa"/>
            <w:vMerge w:val="restart"/>
            <w:noWrap w:val="0"/>
            <w:vAlign w:val="center"/>
          </w:tcPr>
          <w:p>
            <w:pPr>
              <w:spacing w:line="400" w:lineRule="exact"/>
              <w:jc w:val="center"/>
            </w:pPr>
            <w:r>
              <w:rPr>
                <w:rFonts w:hint="eastAsia"/>
              </w:rPr>
              <w:t>1</w:t>
            </w:r>
          </w:p>
        </w:tc>
        <w:tc>
          <w:tcPr>
            <w:tcW w:w="669" w:type="dxa"/>
            <w:vMerge w:val="restart"/>
            <w:noWrap w:val="0"/>
            <w:vAlign w:val="center"/>
          </w:tcPr>
          <w:p>
            <w:pPr>
              <w:spacing w:line="400" w:lineRule="exact"/>
            </w:pPr>
            <w:r>
              <w:rPr>
                <w:rFonts w:hint="eastAsia"/>
              </w:rPr>
              <w:t>认识遗传与优生</w:t>
            </w:r>
          </w:p>
        </w:tc>
        <w:tc>
          <w:tcPr>
            <w:tcW w:w="1543" w:type="dxa"/>
            <w:noWrap w:val="0"/>
            <w:vAlign w:val="top"/>
          </w:tcPr>
          <w:p>
            <w:pPr>
              <w:spacing w:line="400" w:lineRule="exact"/>
              <w:ind w:firstLine="420" w:firstLineChars="200"/>
              <w:jc w:val="left"/>
            </w:pPr>
            <w:r>
              <w:rPr>
                <w:rFonts w:hint="eastAsia"/>
              </w:rPr>
              <w:t>医学遗传学概述</w:t>
            </w:r>
          </w:p>
          <w:p>
            <w:pPr>
              <w:spacing w:line="400" w:lineRule="exact"/>
              <w:jc w:val="left"/>
            </w:pPr>
          </w:p>
        </w:tc>
        <w:tc>
          <w:tcPr>
            <w:tcW w:w="2324" w:type="dxa"/>
            <w:noWrap w:val="0"/>
            <w:vAlign w:val="top"/>
          </w:tcPr>
          <w:p>
            <w:pPr>
              <w:spacing w:line="400" w:lineRule="exact"/>
              <w:ind w:firstLine="420" w:firstLineChars="200"/>
            </w:pPr>
            <w:r>
              <w:rPr>
                <w:rFonts w:hint="eastAsia"/>
              </w:rPr>
              <w:t>1．</w:t>
            </w:r>
            <w:r>
              <w:rPr>
                <w:rFonts w:hint="eastAsia" w:cs="微软雅黑"/>
              </w:rPr>
              <w:t>掌握医学遗传学概念；</w:t>
            </w:r>
          </w:p>
          <w:p>
            <w:pPr>
              <w:spacing w:line="400" w:lineRule="exact"/>
              <w:ind w:firstLine="420" w:firstLineChars="200"/>
            </w:pPr>
            <w:r>
              <w:rPr>
                <w:rFonts w:hint="eastAsia" w:cs="微软雅黑"/>
              </w:rPr>
              <w:t>2．了解</w:t>
            </w:r>
            <w:r>
              <w:rPr>
                <w:rFonts w:hint="eastAsia"/>
              </w:rPr>
              <w:t>医学遗传学发展简史及其研究范围</w:t>
            </w:r>
          </w:p>
        </w:tc>
        <w:tc>
          <w:tcPr>
            <w:tcW w:w="2268" w:type="dxa"/>
            <w:vMerge w:val="restart"/>
            <w:noWrap w:val="0"/>
            <w:vAlign w:val="top"/>
          </w:tcPr>
          <w:p>
            <w:pPr>
              <w:spacing w:line="400" w:lineRule="exact"/>
              <w:jc w:val="left"/>
            </w:pPr>
          </w:p>
          <w:p>
            <w:pPr>
              <w:keepNext/>
              <w:spacing w:line="400" w:lineRule="exact"/>
              <w:ind w:firstLine="420" w:firstLineChars="200"/>
              <w:rPr>
                <w:rFonts w:ascii="宋体" w:hAnsi="宋体"/>
              </w:rPr>
            </w:pPr>
            <w:r>
              <w:rPr>
                <w:rFonts w:hint="eastAsia" w:ascii="宋体" w:hAnsi="宋体" w:cs="宋体"/>
              </w:rPr>
              <w:t>1.教学活动在多媒体教室进行；</w:t>
            </w:r>
          </w:p>
          <w:p>
            <w:pPr>
              <w:spacing w:line="400" w:lineRule="exact"/>
              <w:ind w:firstLine="420" w:firstLineChars="200"/>
              <w:jc w:val="left"/>
            </w:pPr>
            <w:r>
              <w:rPr>
                <w:rFonts w:hint="eastAsia" w:ascii="宋体" w:hAnsi="宋体" w:cs="宋体"/>
              </w:rPr>
              <w:t>2．以学生的自主学习为主体，教师为引领和主导作用，通过提问和讨论发言的方式评价学生学习的效果</w:t>
            </w:r>
          </w:p>
        </w:tc>
        <w:tc>
          <w:tcPr>
            <w:tcW w:w="708" w:type="dxa"/>
            <w:vMerge w:val="restart"/>
            <w:noWrap w:val="0"/>
            <w:vAlign w:val="center"/>
          </w:tcPr>
          <w:p>
            <w:pPr>
              <w:spacing w:line="400" w:lineRule="exact"/>
              <w:jc w:val="center"/>
            </w:pPr>
            <w:r>
              <w:rPr>
                <w:rFonts w:hint="eastAsia"/>
              </w:rPr>
              <w:t>4</w:t>
            </w:r>
          </w:p>
        </w:tc>
        <w:tc>
          <w:tcPr>
            <w:tcW w:w="686" w:type="dxa"/>
            <w:vMerge w:val="restart"/>
            <w:noWrap w:val="0"/>
            <w:vAlign w:val="center"/>
          </w:tcPr>
          <w:p>
            <w:pPr>
              <w:spacing w:line="400" w:lineRule="exact"/>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744" w:type="dxa"/>
            <w:vMerge w:val="continue"/>
            <w:noWrap w:val="0"/>
            <w:vAlign w:val="center"/>
          </w:tcPr>
          <w:p>
            <w:pPr>
              <w:spacing w:line="400" w:lineRule="exact"/>
              <w:jc w:val="left"/>
            </w:pPr>
          </w:p>
        </w:tc>
        <w:tc>
          <w:tcPr>
            <w:tcW w:w="669" w:type="dxa"/>
            <w:vMerge w:val="continue"/>
            <w:noWrap w:val="0"/>
            <w:vAlign w:val="center"/>
          </w:tcPr>
          <w:p>
            <w:pPr>
              <w:spacing w:line="400" w:lineRule="exact"/>
              <w:jc w:val="left"/>
            </w:pPr>
          </w:p>
        </w:tc>
        <w:tc>
          <w:tcPr>
            <w:tcW w:w="1543" w:type="dxa"/>
            <w:noWrap w:val="0"/>
            <w:vAlign w:val="top"/>
          </w:tcPr>
          <w:p>
            <w:pPr>
              <w:spacing w:line="400" w:lineRule="exact"/>
              <w:ind w:firstLine="420" w:firstLineChars="200"/>
              <w:jc w:val="left"/>
            </w:pPr>
            <w:r>
              <w:rPr>
                <w:rFonts w:hint="eastAsia"/>
              </w:rPr>
              <w:t>优生学概述</w:t>
            </w:r>
          </w:p>
          <w:p>
            <w:pPr>
              <w:spacing w:line="400" w:lineRule="exact"/>
              <w:jc w:val="left"/>
            </w:pPr>
          </w:p>
        </w:tc>
        <w:tc>
          <w:tcPr>
            <w:tcW w:w="2324" w:type="dxa"/>
            <w:noWrap w:val="0"/>
            <w:vAlign w:val="top"/>
          </w:tcPr>
          <w:p>
            <w:pPr>
              <w:spacing w:line="400" w:lineRule="exact"/>
              <w:ind w:firstLine="420" w:firstLineChars="200"/>
              <w:jc w:val="left"/>
            </w:pPr>
            <w:r>
              <w:rPr>
                <w:rFonts w:hint="eastAsia"/>
              </w:rPr>
              <w:t>1．掌握优生学的概念；</w:t>
            </w:r>
          </w:p>
          <w:p>
            <w:pPr>
              <w:spacing w:line="400" w:lineRule="exact"/>
              <w:ind w:firstLine="420" w:firstLineChars="200"/>
              <w:jc w:val="left"/>
            </w:pPr>
            <w:r>
              <w:rPr>
                <w:rFonts w:hint="eastAsia"/>
              </w:rPr>
              <w:t>2．熟悉优生学的分类</w:t>
            </w:r>
          </w:p>
        </w:tc>
        <w:tc>
          <w:tcPr>
            <w:tcW w:w="2268" w:type="dxa"/>
            <w:vMerge w:val="continue"/>
            <w:noWrap w:val="0"/>
            <w:vAlign w:val="top"/>
          </w:tcPr>
          <w:p>
            <w:pPr>
              <w:spacing w:line="400" w:lineRule="exact"/>
              <w:jc w:val="left"/>
            </w:pPr>
          </w:p>
        </w:tc>
        <w:tc>
          <w:tcPr>
            <w:tcW w:w="708" w:type="dxa"/>
            <w:vMerge w:val="continue"/>
            <w:noWrap w:val="0"/>
            <w:vAlign w:val="center"/>
          </w:tcPr>
          <w:p>
            <w:pPr>
              <w:spacing w:line="400" w:lineRule="exact"/>
              <w:jc w:val="left"/>
            </w:pPr>
          </w:p>
        </w:tc>
        <w:tc>
          <w:tcPr>
            <w:tcW w:w="686" w:type="dxa"/>
            <w:vMerge w:val="continue"/>
            <w:noWrap w:val="0"/>
            <w:vAlign w:val="center"/>
          </w:tcPr>
          <w:p>
            <w:pPr>
              <w:spacing w:line="400" w:lineRule="exact"/>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jc w:val="center"/>
        </w:trPr>
        <w:tc>
          <w:tcPr>
            <w:tcW w:w="744" w:type="dxa"/>
            <w:vMerge w:val="continue"/>
            <w:noWrap w:val="0"/>
            <w:vAlign w:val="center"/>
          </w:tcPr>
          <w:p>
            <w:pPr>
              <w:spacing w:line="400" w:lineRule="exact"/>
              <w:jc w:val="left"/>
            </w:pPr>
          </w:p>
        </w:tc>
        <w:tc>
          <w:tcPr>
            <w:tcW w:w="669" w:type="dxa"/>
            <w:vMerge w:val="continue"/>
            <w:noWrap w:val="0"/>
            <w:vAlign w:val="center"/>
          </w:tcPr>
          <w:p>
            <w:pPr>
              <w:spacing w:line="400" w:lineRule="exact"/>
              <w:jc w:val="left"/>
            </w:pPr>
          </w:p>
        </w:tc>
        <w:tc>
          <w:tcPr>
            <w:tcW w:w="1543" w:type="dxa"/>
            <w:noWrap w:val="0"/>
            <w:vAlign w:val="top"/>
          </w:tcPr>
          <w:p>
            <w:pPr>
              <w:spacing w:line="400" w:lineRule="exact"/>
              <w:ind w:firstLine="420" w:firstLineChars="200"/>
              <w:jc w:val="left"/>
            </w:pPr>
            <w:r>
              <w:rPr>
                <w:rFonts w:hint="eastAsia"/>
              </w:rPr>
              <w:t>医学遗传学与优生学的关系</w:t>
            </w:r>
          </w:p>
          <w:p>
            <w:pPr>
              <w:spacing w:line="400" w:lineRule="exact"/>
              <w:jc w:val="left"/>
            </w:pPr>
          </w:p>
        </w:tc>
        <w:tc>
          <w:tcPr>
            <w:tcW w:w="2324" w:type="dxa"/>
            <w:noWrap w:val="0"/>
            <w:vAlign w:val="top"/>
          </w:tcPr>
          <w:p>
            <w:pPr>
              <w:spacing w:line="400" w:lineRule="exact"/>
              <w:ind w:firstLine="420" w:firstLineChars="200"/>
            </w:pPr>
            <w:r>
              <w:rPr>
                <w:rFonts w:hint="eastAsia" w:cs="微软雅黑"/>
              </w:rPr>
              <w:t>1．了解</w:t>
            </w:r>
            <w:r>
              <w:rPr>
                <w:rFonts w:hint="eastAsia"/>
              </w:rPr>
              <w:t>优生学发展简史及其研究范围；</w:t>
            </w:r>
          </w:p>
          <w:p>
            <w:pPr>
              <w:spacing w:line="400" w:lineRule="exact"/>
              <w:ind w:firstLine="420" w:firstLineChars="200"/>
            </w:pPr>
            <w:r>
              <w:rPr>
                <w:rFonts w:hint="eastAsia" w:cs="微软雅黑"/>
              </w:rPr>
              <w:t>2．熟悉</w:t>
            </w:r>
            <w:r>
              <w:rPr>
                <w:rFonts w:hint="eastAsia"/>
              </w:rPr>
              <w:t>遗传与优生的关系</w:t>
            </w:r>
          </w:p>
        </w:tc>
        <w:tc>
          <w:tcPr>
            <w:tcW w:w="2268" w:type="dxa"/>
            <w:vMerge w:val="continue"/>
            <w:noWrap w:val="0"/>
            <w:vAlign w:val="top"/>
          </w:tcPr>
          <w:p>
            <w:pPr>
              <w:spacing w:line="400" w:lineRule="exact"/>
              <w:jc w:val="left"/>
            </w:pPr>
          </w:p>
        </w:tc>
        <w:tc>
          <w:tcPr>
            <w:tcW w:w="708" w:type="dxa"/>
            <w:vMerge w:val="continue"/>
            <w:noWrap w:val="0"/>
            <w:vAlign w:val="center"/>
          </w:tcPr>
          <w:p>
            <w:pPr>
              <w:spacing w:line="400" w:lineRule="exact"/>
              <w:jc w:val="left"/>
            </w:pPr>
          </w:p>
        </w:tc>
        <w:tc>
          <w:tcPr>
            <w:tcW w:w="686" w:type="dxa"/>
            <w:vMerge w:val="continue"/>
            <w:noWrap w:val="0"/>
            <w:vAlign w:val="center"/>
          </w:tcPr>
          <w:p>
            <w:pPr>
              <w:spacing w:line="400" w:lineRule="exact"/>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7" w:hRule="atLeast"/>
          <w:jc w:val="center"/>
        </w:trPr>
        <w:tc>
          <w:tcPr>
            <w:tcW w:w="744" w:type="dxa"/>
            <w:vMerge w:val="restart"/>
            <w:noWrap w:val="0"/>
            <w:vAlign w:val="center"/>
          </w:tcPr>
          <w:p>
            <w:pPr>
              <w:spacing w:line="400" w:lineRule="exact"/>
              <w:jc w:val="center"/>
            </w:pPr>
            <w:r>
              <w:rPr>
                <w:rFonts w:hint="eastAsia"/>
              </w:rPr>
              <w:t>2</w:t>
            </w:r>
          </w:p>
        </w:tc>
        <w:tc>
          <w:tcPr>
            <w:tcW w:w="669" w:type="dxa"/>
            <w:vMerge w:val="restart"/>
            <w:noWrap w:val="0"/>
            <w:vAlign w:val="center"/>
          </w:tcPr>
          <w:p>
            <w:pPr>
              <w:spacing w:line="400" w:lineRule="exact"/>
            </w:pPr>
            <w:r>
              <w:rPr>
                <w:rFonts w:hint="eastAsia"/>
              </w:rPr>
              <w:t>遗传的细胞学基础</w:t>
            </w:r>
          </w:p>
        </w:tc>
        <w:tc>
          <w:tcPr>
            <w:tcW w:w="1543" w:type="dxa"/>
            <w:noWrap w:val="0"/>
            <w:vAlign w:val="top"/>
          </w:tcPr>
          <w:p>
            <w:pPr>
              <w:spacing w:line="400" w:lineRule="exact"/>
              <w:ind w:firstLine="420" w:firstLineChars="200"/>
              <w:jc w:val="left"/>
            </w:pPr>
            <w:r>
              <w:rPr>
                <w:rFonts w:hint="eastAsia"/>
              </w:rPr>
              <w:t>细胞的基本结构</w:t>
            </w:r>
          </w:p>
          <w:p>
            <w:pPr>
              <w:spacing w:line="400" w:lineRule="exact"/>
              <w:jc w:val="left"/>
            </w:pPr>
          </w:p>
        </w:tc>
        <w:tc>
          <w:tcPr>
            <w:tcW w:w="2324" w:type="dxa"/>
            <w:noWrap w:val="0"/>
            <w:vAlign w:val="top"/>
          </w:tcPr>
          <w:p>
            <w:pPr>
              <w:widowControl/>
              <w:spacing w:line="400" w:lineRule="exact"/>
              <w:ind w:firstLine="420" w:firstLineChars="200"/>
              <w:rPr>
                <w:kern w:val="0"/>
              </w:rPr>
            </w:pPr>
            <w:r>
              <w:rPr>
                <w:rFonts w:hint="eastAsia"/>
                <w:kern w:val="0"/>
              </w:rPr>
              <w:t>1．掌握细胞的基本结构；</w:t>
            </w:r>
          </w:p>
          <w:p>
            <w:pPr>
              <w:widowControl/>
              <w:spacing w:line="400" w:lineRule="exact"/>
              <w:ind w:firstLine="420" w:firstLineChars="200"/>
            </w:pPr>
            <w:r>
              <w:rPr>
                <w:rFonts w:hint="eastAsia"/>
                <w:kern w:val="0"/>
              </w:rPr>
              <w:t>2．了解原核细胞和真核细胞的特点，动植物细胞有丝分裂的异同</w:t>
            </w:r>
          </w:p>
        </w:tc>
        <w:tc>
          <w:tcPr>
            <w:tcW w:w="2268" w:type="dxa"/>
            <w:vMerge w:val="restart"/>
            <w:noWrap w:val="0"/>
            <w:vAlign w:val="top"/>
          </w:tcPr>
          <w:p>
            <w:pPr>
              <w:keepNext/>
              <w:spacing w:line="400" w:lineRule="exact"/>
              <w:ind w:firstLine="420" w:firstLineChars="200"/>
              <w:rPr>
                <w:rFonts w:ascii="宋体" w:hAnsi="宋体"/>
              </w:rPr>
            </w:pPr>
            <w:r>
              <w:rPr>
                <w:rFonts w:hint="eastAsia" w:ascii="宋体" w:hAnsi="宋体" w:cs="宋体"/>
              </w:rPr>
              <w:t>1．教学活动在多媒体教室进行；</w:t>
            </w:r>
          </w:p>
          <w:p>
            <w:pPr>
              <w:spacing w:line="400" w:lineRule="exact"/>
              <w:ind w:firstLine="420" w:firstLineChars="200"/>
              <w:jc w:val="left"/>
              <w:rPr>
                <w:rFonts w:ascii="宋体" w:hAnsi="宋体" w:cs="宋体"/>
              </w:rPr>
            </w:pPr>
            <w:r>
              <w:rPr>
                <w:rFonts w:hint="eastAsia" w:ascii="宋体" w:hAnsi="宋体" w:cs="宋体"/>
              </w:rPr>
              <w:t>2．以学生的自主学习为主体，教师为引领和主导作用，通过提问和讨论发言的方式评价学生学习的效果；</w:t>
            </w:r>
          </w:p>
          <w:p>
            <w:pPr>
              <w:spacing w:line="400" w:lineRule="exact"/>
              <w:ind w:firstLine="420" w:firstLineChars="200"/>
              <w:jc w:val="left"/>
              <w:rPr>
                <w:rFonts w:ascii="宋体" w:hAnsi="宋体" w:cs="宋体"/>
              </w:rPr>
            </w:pPr>
            <w:r>
              <w:rPr>
                <w:rFonts w:hint="eastAsia" w:ascii="宋体" w:hAnsi="宋体" w:cs="宋体"/>
              </w:rPr>
              <w:t>3．多用生活案例，理论联系实际；</w:t>
            </w:r>
          </w:p>
          <w:p>
            <w:pPr>
              <w:spacing w:line="400" w:lineRule="exact"/>
              <w:ind w:firstLine="420" w:firstLineChars="200"/>
              <w:jc w:val="left"/>
            </w:pPr>
            <w:r>
              <w:rPr>
                <w:rFonts w:hint="eastAsia" w:ascii="宋体" w:hAnsi="宋体"/>
              </w:rPr>
              <w:t>4．实验课教师先引领和主导学生进行理论学习，以学生的自主操作为主体，通过实验操作、实验报告、提</w:t>
            </w:r>
            <w:r>
              <w:rPr>
                <w:rFonts w:hint="eastAsia" w:ascii="宋体" w:hAnsi="宋体" w:cs="宋体"/>
              </w:rPr>
              <w:t>问和讨论发言的方式评价学生学习的效果</w:t>
            </w:r>
          </w:p>
        </w:tc>
        <w:tc>
          <w:tcPr>
            <w:tcW w:w="708" w:type="dxa"/>
            <w:vMerge w:val="restart"/>
            <w:noWrap w:val="0"/>
            <w:vAlign w:val="center"/>
          </w:tcPr>
          <w:p>
            <w:pPr>
              <w:spacing w:line="400" w:lineRule="exact"/>
              <w:jc w:val="center"/>
            </w:pPr>
            <w:r>
              <w:rPr>
                <w:rFonts w:hint="eastAsia"/>
              </w:rPr>
              <w:t>6</w:t>
            </w:r>
          </w:p>
        </w:tc>
        <w:tc>
          <w:tcPr>
            <w:tcW w:w="686" w:type="dxa"/>
            <w:vMerge w:val="restart"/>
            <w:noWrap w:val="0"/>
            <w:vAlign w:val="center"/>
          </w:tcPr>
          <w:p>
            <w:pPr>
              <w:spacing w:line="400" w:lineRule="exact"/>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jc w:val="center"/>
        </w:trPr>
        <w:tc>
          <w:tcPr>
            <w:tcW w:w="744" w:type="dxa"/>
            <w:vMerge w:val="continue"/>
            <w:noWrap w:val="0"/>
            <w:vAlign w:val="center"/>
          </w:tcPr>
          <w:p>
            <w:pPr>
              <w:spacing w:line="400" w:lineRule="exact"/>
            </w:pPr>
          </w:p>
        </w:tc>
        <w:tc>
          <w:tcPr>
            <w:tcW w:w="669" w:type="dxa"/>
            <w:vMerge w:val="continue"/>
            <w:noWrap w:val="0"/>
            <w:vAlign w:val="center"/>
          </w:tcPr>
          <w:p>
            <w:pPr>
              <w:spacing w:line="400" w:lineRule="exact"/>
            </w:pPr>
          </w:p>
        </w:tc>
        <w:tc>
          <w:tcPr>
            <w:tcW w:w="1543" w:type="dxa"/>
            <w:noWrap w:val="0"/>
            <w:vAlign w:val="top"/>
          </w:tcPr>
          <w:p>
            <w:pPr>
              <w:spacing w:line="400" w:lineRule="exact"/>
              <w:ind w:firstLine="420" w:firstLineChars="200"/>
              <w:jc w:val="left"/>
            </w:pPr>
            <w:r>
              <w:rPr>
                <w:rFonts w:hint="eastAsia"/>
              </w:rPr>
              <w:t>有丝分裂</w:t>
            </w:r>
          </w:p>
          <w:p>
            <w:pPr>
              <w:spacing w:line="400" w:lineRule="exact"/>
            </w:pPr>
          </w:p>
        </w:tc>
        <w:tc>
          <w:tcPr>
            <w:tcW w:w="2324" w:type="dxa"/>
            <w:noWrap w:val="0"/>
            <w:vAlign w:val="top"/>
          </w:tcPr>
          <w:p>
            <w:pPr>
              <w:widowControl/>
              <w:spacing w:line="400" w:lineRule="exact"/>
              <w:ind w:firstLine="420" w:firstLineChars="200"/>
              <w:rPr>
                <w:kern w:val="0"/>
              </w:rPr>
            </w:pPr>
            <w:r>
              <w:rPr>
                <w:rFonts w:hint="eastAsia"/>
                <w:kern w:val="0"/>
              </w:rPr>
              <w:t>1．掌握有丝分裂的概念和各时期的特点；</w:t>
            </w:r>
          </w:p>
          <w:p>
            <w:pPr>
              <w:widowControl/>
              <w:spacing w:line="400" w:lineRule="exact"/>
              <w:ind w:firstLine="420" w:firstLineChars="200"/>
            </w:pPr>
            <w:r>
              <w:rPr>
                <w:rFonts w:hint="eastAsia"/>
                <w:kern w:val="0"/>
              </w:rPr>
              <w:t>2．熟悉有丝分裂的意义；</w:t>
            </w:r>
          </w:p>
          <w:p>
            <w:pPr>
              <w:spacing w:line="400" w:lineRule="exact"/>
              <w:ind w:firstLine="420" w:firstLineChars="200"/>
            </w:pPr>
            <w:r>
              <w:rPr>
                <w:rFonts w:hint="eastAsia"/>
                <w:kern w:val="0"/>
              </w:rPr>
              <w:t>3．培养学生分析问题和解决问题的能力</w:t>
            </w:r>
          </w:p>
        </w:tc>
        <w:tc>
          <w:tcPr>
            <w:tcW w:w="2268" w:type="dxa"/>
            <w:vMerge w:val="continue"/>
            <w:noWrap w:val="0"/>
            <w:vAlign w:val="top"/>
          </w:tcPr>
          <w:p>
            <w:pPr>
              <w:spacing w:line="400" w:lineRule="exact"/>
            </w:pPr>
          </w:p>
        </w:tc>
        <w:tc>
          <w:tcPr>
            <w:tcW w:w="708" w:type="dxa"/>
            <w:vMerge w:val="continue"/>
            <w:noWrap w:val="0"/>
            <w:vAlign w:val="center"/>
          </w:tcPr>
          <w:p>
            <w:pPr>
              <w:spacing w:line="400" w:lineRule="exact"/>
            </w:pPr>
          </w:p>
        </w:tc>
        <w:tc>
          <w:tcPr>
            <w:tcW w:w="686" w:type="dxa"/>
            <w:vMerge w:val="continue"/>
            <w:noWrap w:val="0"/>
            <w:vAlign w:val="center"/>
          </w:tcPr>
          <w:p>
            <w:pPr>
              <w:spacing w:line="4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744" w:type="dxa"/>
            <w:vMerge w:val="continue"/>
            <w:noWrap w:val="0"/>
            <w:vAlign w:val="center"/>
          </w:tcPr>
          <w:p>
            <w:pPr>
              <w:spacing w:line="400" w:lineRule="exact"/>
            </w:pPr>
          </w:p>
        </w:tc>
        <w:tc>
          <w:tcPr>
            <w:tcW w:w="669" w:type="dxa"/>
            <w:vMerge w:val="continue"/>
            <w:noWrap w:val="0"/>
            <w:vAlign w:val="center"/>
          </w:tcPr>
          <w:p>
            <w:pPr>
              <w:spacing w:line="400" w:lineRule="exact"/>
            </w:pPr>
          </w:p>
        </w:tc>
        <w:tc>
          <w:tcPr>
            <w:tcW w:w="1543" w:type="dxa"/>
            <w:noWrap w:val="0"/>
            <w:vAlign w:val="top"/>
          </w:tcPr>
          <w:p>
            <w:pPr>
              <w:spacing w:line="400" w:lineRule="exact"/>
              <w:ind w:firstLine="420" w:firstLineChars="200"/>
              <w:jc w:val="left"/>
            </w:pPr>
            <w:r>
              <w:rPr>
                <w:rFonts w:hint="eastAsia"/>
              </w:rPr>
              <w:t>减数分裂与配子发生</w:t>
            </w:r>
          </w:p>
          <w:p>
            <w:pPr>
              <w:spacing w:line="400" w:lineRule="exact"/>
            </w:pPr>
          </w:p>
        </w:tc>
        <w:tc>
          <w:tcPr>
            <w:tcW w:w="2324" w:type="dxa"/>
            <w:noWrap w:val="0"/>
            <w:vAlign w:val="top"/>
          </w:tcPr>
          <w:p>
            <w:pPr>
              <w:widowControl/>
              <w:spacing w:line="400" w:lineRule="exact"/>
              <w:ind w:firstLine="420" w:firstLineChars="200"/>
              <w:rPr>
                <w:kern w:val="0"/>
              </w:rPr>
            </w:pPr>
            <w:r>
              <w:rPr>
                <w:rFonts w:hint="eastAsia"/>
                <w:kern w:val="0"/>
              </w:rPr>
              <w:t>1．掌握减数分裂的概念和各时期的特点；</w:t>
            </w:r>
          </w:p>
          <w:p>
            <w:pPr>
              <w:spacing w:line="400" w:lineRule="exact"/>
              <w:ind w:firstLine="420" w:firstLineChars="200"/>
              <w:rPr>
                <w:kern w:val="0"/>
              </w:rPr>
            </w:pPr>
            <w:r>
              <w:rPr>
                <w:rFonts w:hint="eastAsia"/>
                <w:kern w:val="0"/>
              </w:rPr>
              <w:t>2．掌握有丝分裂与减数分裂的异同；</w:t>
            </w:r>
          </w:p>
          <w:p>
            <w:pPr>
              <w:widowControl/>
              <w:spacing w:line="400" w:lineRule="exact"/>
              <w:ind w:firstLine="420" w:firstLineChars="200"/>
              <w:rPr>
                <w:kern w:val="0"/>
              </w:rPr>
            </w:pPr>
            <w:r>
              <w:rPr>
                <w:rFonts w:hint="eastAsia"/>
                <w:kern w:val="0"/>
              </w:rPr>
              <w:t>3．熟悉减数分裂的意义，配子的发生过程；</w:t>
            </w:r>
          </w:p>
          <w:p>
            <w:pPr>
              <w:widowControl/>
              <w:spacing w:line="400" w:lineRule="exact"/>
              <w:ind w:firstLine="420" w:firstLineChars="200"/>
              <w:rPr>
                <w:kern w:val="0"/>
              </w:rPr>
            </w:pPr>
            <w:r>
              <w:rPr>
                <w:rFonts w:hint="eastAsia"/>
                <w:kern w:val="0"/>
              </w:rPr>
              <w:t>4．学会运用减数分裂的知识来分析判断配子形成过程中染色体的数目</w:t>
            </w:r>
          </w:p>
        </w:tc>
        <w:tc>
          <w:tcPr>
            <w:tcW w:w="2268" w:type="dxa"/>
            <w:vMerge w:val="continue"/>
            <w:noWrap w:val="0"/>
            <w:vAlign w:val="top"/>
          </w:tcPr>
          <w:p>
            <w:pPr>
              <w:spacing w:line="400" w:lineRule="exact"/>
            </w:pPr>
          </w:p>
        </w:tc>
        <w:tc>
          <w:tcPr>
            <w:tcW w:w="708" w:type="dxa"/>
            <w:vMerge w:val="continue"/>
            <w:noWrap w:val="0"/>
            <w:vAlign w:val="center"/>
          </w:tcPr>
          <w:p>
            <w:pPr>
              <w:spacing w:line="400" w:lineRule="exact"/>
            </w:pPr>
          </w:p>
        </w:tc>
        <w:tc>
          <w:tcPr>
            <w:tcW w:w="686" w:type="dxa"/>
            <w:vMerge w:val="continue"/>
            <w:noWrap w:val="0"/>
            <w:vAlign w:val="center"/>
          </w:tcPr>
          <w:p>
            <w:pPr>
              <w:spacing w:line="4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4" w:hRule="atLeast"/>
          <w:jc w:val="center"/>
        </w:trPr>
        <w:tc>
          <w:tcPr>
            <w:tcW w:w="744" w:type="dxa"/>
            <w:vMerge w:val="restart"/>
            <w:noWrap w:val="0"/>
            <w:vAlign w:val="center"/>
          </w:tcPr>
          <w:p>
            <w:pPr>
              <w:spacing w:line="400" w:lineRule="exact"/>
              <w:jc w:val="center"/>
            </w:pPr>
            <w:r>
              <w:rPr>
                <w:rFonts w:hint="eastAsia"/>
              </w:rPr>
              <w:t>3</w:t>
            </w:r>
          </w:p>
        </w:tc>
        <w:tc>
          <w:tcPr>
            <w:tcW w:w="669" w:type="dxa"/>
            <w:vMerge w:val="restart"/>
            <w:noWrap w:val="0"/>
            <w:vAlign w:val="center"/>
          </w:tcPr>
          <w:p>
            <w:pPr>
              <w:spacing w:line="400" w:lineRule="exact"/>
            </w:pPr>
            <w:r>
              <w:rPr>
                <w:rFonts w:hint="eastAsia"/>
              </w:rPr>
              <w:t>人类染色体与染色体病</w:t>
            </w:r>
          </w:p>
        </w:tc>
        <w:tc>
          <w:tcPr>
            <w:tcW w:w="1543" w:type="dxa"/>
            <w:noWrap w:val="0"/>
            <w:vAlign w:val="top"/>
          </w:tcPr>
          <w:p>
            <w:pPr>
              <w:spacing w:line="400" w:lineRule="exact"/>
              <w:ind w:firstLine="420" w:firstLineChars="200"/>
              <w:jc w:val="left"/>
            </w:pPr>
            <w:r>
              <w:rPr>
                <w:rFonts w:hint="eastAsia"/>
              </w:rPr>
              <w:t>人类染色体的基本特征</w:t>
            </w:r>
          </w:p>
          <w:p>
            <w:pPr>
              <w:spacing w:line="400" w:lineRule="exact"/>
              <w:jc w:val="left"/>
            </w:pPr>
          </w:p>
        </w:tc>
        <w:tc>
          <w:tcPr>
            <w:tcW w:w="2324" w:type="dxa"/>
            <w:noWrap w:val="0"/>
            <w:vAlign w:val="top"/>
          </w:tcPr>
          <w:p>
            <w:pPr>
              <w:spacing w:line="400" w:lineRule="exact"/>
              <w:ind w:firstLine="420" w:firstLineChars="200"/>
              <w:rPr>
                <w:rFonts w:cs="宋体"/>
              </w:rPr>
            </w:pPr>
            <w:r>
              <w:rPr>
                <w:rFonts w:hint="eastAsia" w:cs="宋体"/>
              </w:rPr>
              <w:t>1．掌握核型的概念；</w:t>
            </w:r>
          </w:p>
          <w:p>
            <w:pPr>
              <w:spacing w:line="400" w:lineRule="exact"/>
              <w:ind w:firstLine="420" w:firstLineChars="200"/>
              <w:rPr>
                <w:rFonts w:cs="宋体"/>
              </w:rPr>
            </w:pPr>
            <w:r>
              <w:rPr>
                <w:rFonts w:hint="eastAsia" w:cs="宋体"/>
              </w:rPr>
              <w:t>2．熟悉人类染色体的数目、形态结构和类型；</w:t>
            </w:r>
          </w:p>
          <w:p>
            <w:pPr>
              <w:spacing w:line="400" w:lineRule="exact"/>
              <w:ind w:firstLine="420" w:firstLineChars="200"/>
              <w:rPr>
                <w:rFonts w:cs="宋体"/>
              </w:rPr>
            </w:pPr>
            <w:r>
              <w:rPr>
                <w:rFonts w:cs="宋体"/>
              </w:rPr>
              <w:t>3</w:t>
            </w:r>
            <w:r>
              <w:rPr>
                <w:rFonts w:hint="eastAsia" w:cs="宋体"/>
              </w:rPr>
              <w:t>．了解性染色质及性别决定；</w:t>
            </w:r>
          </w:p>
          <w:p>
            <w:pPr>
              <w:spacing w:line="400" w:lineRule="exact"/>
              <w:ind w:firstLine="420" w:firstLineChars="200"/>
            </w:pPr>
            <w:r>
              <w:rPr>
                <w:rFonts w:hint="eastAsia"/>
              </w:rPr>
              <w:t>4．学会非显带染色体核型分析及显带染色体识别；</w:t>
            </w:r>
          </w:p>
          <w:p>
            <w:pPr>
              <w:spacing w:line="400" w:lineRule="exact"/>
              <w:ind w:firstLine="420" w:firstLineChars="200"/>
              <w:jc w:val="left"/>
              <w:rPr>
                <w:rFonts w:cs="宋体"/>
              </w:rPr>
            </w:pPr>
            <w:r>
              <w:rPr>
                <w:rFonts w:hint="eastAsia" w:cs="宋体"/>
              </w:rPr>
              <w:t>5．具有关心、爱护及尊重患者的职业素养</w:t>
            </w:r>
          </w:p>
          <w:p>
            <w:pPr>
              <w:spacing w:line="400" w:lineRule="exact"/>
              <w:jc w:val="left"/>
            </w:pPr>
          </w:p>
        </w:tc>
        <w:tc>
          <w:tcPr>
            <w:tcW w:w="2268" w:type="dxa"/>
            <w:vMerge w:val="restart"/>
            <w:noWrap w:val="0"/>
            <w:vAlign w:val="top"/>
          </w:tcPr>
          <w:p>
            <w:pPr>
              <w:keepNext/>
              <w:spacing w:line="400" w:lineRule="exact"/>
              <w:ind w:firstLine="420" w:firstLineChars="200"/>
              <w:rPr>
                <w:rFonts w:ascii="宋体" w:hAnsi="宋体"/>
              </w:rPr>
            </w:pPr>
            <w:r>
              <w:rPr>
                <w:rFonts w:hint="eastAsia" w:ascii="宋体" w:hAnsi="宋体" w:cs="宋体"/>
              </w:rPr>
              <w:t>1</w:t>
            </w:r>
            <w:r>
              <w:rPr>
                <w:rFonts w:hint="eastAsia" w:cs="宋体"/>
              </w:rPr>
              <w:t>．</w:t>
            </w:r>
            <w:r>
              <w:rPr>
                <w:rFonts w:hint="eastAsia" w:ascii="宋体" w:hAnsi="宋体" w:cs="宋体"/>
              </w:rPr>
              <w:t>教学活动在多媒体教室进行；</w:t>
            </w:r>
          </w:p>
          <w:p>
            <w:pPr>
              <w:spacing w:line="400" w:lineRule="exact"/>
              <w:ind w:firstLine="420" w:firstLineChars="200"/>
              <w:jc w:val="left"/>
              <w:rPr>
                <w:rFonts w:ascii="宋体" w:hAnsi="宋体"/>
              </w:rPr>
            </w:pPr>
            <w:r>
              <w:rPr>
                <w:rFonts w:hint="eastAsia" w:ascii="宋体" w:hAnsi="宋体" w:cs="宋体"/>
              </w:rPr>
              <w:t>2</w:t>
            </w:r>
            <w:r>
              <w:rPr>
                <w:rFonts w:hint="eastAsia" w:cs="宋体"/>
              </w:rPr>
              <w:t>．</w:t>
            </w:r>
            <w:r>
              <w:rPr>
                <w:rFonts w:hint="eastAsia" w:ascii="宋体" w:hAnsi="宋体" w:cs="宋体"/>
              </w:rPr>
              <w:t>以学生的自主学习为主体，教师为引领和主导作用，通过提问和讨论发言的方式评价学生学习的效果；</w:t>
            </w:r>
          </w:p>
          <w:p>
            <w:pPr>
              <w:spacing w:line="400" w:lineRule="exact"/>
              <w:ind w:firstLine="420" w:firstLineChars="200"/>
            </w:pPr>
            <w:r>
              <w:rPr>
                <w:rFonts w:hint="eastAsia" w:ascii="宋体" w:hAnsi="宋体"/>
              </w:rPr>
              <w:t>3．实验课教师先引领和主导学生进行理论学习，以学生的自主操作为主体，通过实验操作、实验报告、提</w:t>
            </w:r>
            <w:r>
              <w:rPr>
                <w:rFonts w:hint="eastAsia" w:ascii="宋体" w:hAnsi="宋体" w:cs="宋体"/>
              </w:rPr>
              <w:t>问和讨论发言的方式评价学生学习的效果</w:t>
            </w:r>
          </w:p>
        </w:tc>
        <w:tc>
          <w:tcPr>
            <w:tcW w:w="708" w:type="dxa"/>
            <w:vMerge w:val="restart"/>
            <w:noWrap w:val="0"/>
            <w:vAlign w:val="center"/>
          </w:tcPr>
          <w:p>
            <w:pPr>
              <w:spacing w:line="400" w:lineRule="exact"/>
              <w:jc w:val="center"/>
            </w:pPr>
            <w:r>
              <w:rPr>
                <w:rFonts w:hint="eastAsia"/>
              </w:rPr>
              <w:t>6</w:t>
            </w:r>
          </w:p>
        </w:tc>
        <w:tc>
          <w:tcPr>
            <w:tcW w:w="686" w:type="dxa"/>
            <w:vMerge w:val="restart"/>
            <w:noWrap w:val="0"/>
            <w:vAlign w:val="center"/>
          </w:tcPr>
          <w:p>
            <w:pPr>
              <w:spacing w:line="400" w:lineRule="exact"/>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3" w:hRule="atLeast"/>
          <w:jc w:val="center"/>
        </w:trPr>
        <w:tc>
          <w:tcPr>
            <w:tcW w:w="744" w:type="dxa"/>
            <w:vMerge w:val="continue"/>
            <w:noWrap w:val="0"/>
            <w:vAlign w:val="center"/>
          </w:tcPr>
          <w:p>
            <w:pPr>
              <w:spacing w:line="400" w:lineRule="exact"/>
              <w:jc w:val="left"/>
            </w:pPr>
          </w:p>
        </w:tc>
        <w:tc>
          <w:tcPr>
            <w:tcW w:w="669" w:type="dxa"/>
            <w:vMerge w:val="continue"/>
            <w:noWrap w:val="0"/>
            <w:vAlign w:val="center"/>
          </w:tcPr>
          <w:p>
            <w:pPr>
              <w:spacing w:line="400" w:lineRule="exact"/>
              <w:jc w:val="left"/>
            </w:pPr>
          </w:p>
        </w:tc>
        <w:tc>
          <w:tcPr>
            <w:tcW w:w="1543" w:type="dxa"/>
            <w:noWrap w:val="0"/>
            <w:vAlign w:val="top"/>
          </w:tcPr>
          <w:p>
            <w:pPr>
              <w:spacing w:line="400" w:lineRule="exact"/>
              <w:ind w:firstLine="420" w:firstLineChars="200"/>
              <w:jc w:val="left"/>
            </w:pPr>
            <w:r>
              <w:rPr>
                <w:rFonts w:hint="eastAsia"/>
              </w:rPr>
              <w:t>人类染色体的畸变</w:t>
            </w:r>
          </w:p>
          <w:p>
            <w:pPr>
              <w:spacing w:line="400" w:lineRule="exact"/>
              <w:jc w:val="left"/>
            </w:pPr>
          </w:p>
        </w:tc>
        <w:tc>
          <w:tcPr>
            <w:tcW w:w="2324" w:type="dxa"/>
            <w:noWrap w:val="0"/>
            <w:vAlign w:val="top"/>
          </w:tcPr>
          <w:p>
            <w:pPr>
              <w:spacing w:line="400" w:lineRule="exact"/>
              <w:ind w:firstLine="420" w:firstLineChars="200"/>
            </w:pPr>
            <w:r>
              <w:rPr>
                <w:rFonts w:hint="eastAsia" w:cs="宋体"/>
              </w:rPr>
              <w:t>1．掌握染色体畸变的概念和类型；</w:t>
            </w:r>
          </w:p>
          <w:p>
            <w:pPr>
              <w:spacing w:line="400" w:lineRule="exact"/>
              <w:ind w:firstLine="420" w:firstLineChars="200"/>
            </w:pPr>
            <w:r>
              <w:rPr>
                <w:rFonts w:hint="eastAsia" w:cs="宋体"/>
              </w:rPr>
              <w:t>2</w:t>
            </w:r>
            <w:r>
              <w:rPr>
                <w:rFonts w:hint="eastAsia" w:ascii="宋体" w:hAnsi="宋体" w:cs="宋体"/>
              </w:rPr>
              <w:t>．</w:t>
            </w:r>
            <w:r>
              <w:rPr>
                <w:rFonts w:hint="eastAsia" w:cs="宋体"/>
              </w:rPr>
              <w:t>理解染色体畸变的原因</w:t>
            </w:r>
          </w:p>
        </w:tc>
        <w:tc>
          <w:tcPr>
            <w:tcW w:w="2268" w:type="dxa"/>
            <w:vMerge w:val="continue"/>
            <w:noWrap w:val="0"/>
            <w:vAlign w:val="top"/>
          </w:tcPr>
          <w:p>
            <w:pPr>
              <w:spacing w:line="400" w:lineRule="exact"/>
              <w:jc w:val="left"/>
            </w:pPr>
          </w:p>
        </w:tc>
        <w:tc>
          <w:tcPr>
            <w:tcW w:w="708" w:type="dxa"/>
            <w:vMerge w:val="continue"/>
            <w:noWrap w:val="0"/>
            <w:vAlign w:val="center"/>
          </w:tcPr>
          <w:p>
            <w:pPr>
              <w:spacing w:line="400" w:lineRule="exact"/>
              <w:jc w:val="left"/>
            </w:pPr>
          </w:p>
        </w:tc>
        <w:tc>
          <w:tcPr>
            <w:tcW w:w="686" w:type="dxa"/>
            <w:vMerge w:val="continue"/>
            <w:noWrap w:val="0"/>
            <w:vAlign w:val="center"/>
          </w:tcPr>
          <w:p>
            <w:pPr>
              <w:spacing w:line="400" w:lineRule="exact"/>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jc w:val="center"/>
        </w:trPr>
        <w:tc>
          <w:tcPr>
            <w:tcW w:w="744" w:type="dxa"/>
            <w:vMerge w:val="continue"/>
            <w:noWrap w:val="0"/>
            <w:vAlign w:val="center"/>
          </w:tcPr>
          <w:p>
            <w:pPr>
              <w:spacing w:line="400" w:lineRule="exact"/>
              <w:jc w:val="left"/>
            </w:pPr>
          </w:p>
        </w:tc>
        <w:tc>
          <w:tcPr>
            <w:tcW w:w="669" w:type="dxa"/>
            <w:vMerge w:val="continue"/>
            <w:noWrap w:val="0"/>
            <w:vAlign w:val="center"/>
          </w:tcPr>
          <w:p>
            <w:pPr>
              <w:spacing w:line="400" w:lineRule="exact"/>
              <w:jc w:val="left"/>
            </w:pPr>
          </w:p>
        </w:tc>
        <w:tc>
          <w:tcPr>
            <w:tcW w:w="1543" w:type="dxa"/>
            <w:noWrap w:val="0"/>
            <w:vAlign w:val="top"/>
          </w:tcPr>
          <w:p>
            <w:pPr>
              <w:spacing w:line="400" w:lineRule="exact"/>
              <w:ind w:firstLine="420" w:firstLineChars="200"/>
              <w:jc w:val="left"/>
            </w:pPr>
            <w:r>
              <w:rPr>
                <w:rFonts w:hint="eastAsia"/>
              </w:rPr>
              <w:t>常见染色体病</w:t>
            </w:r>
          </w:p>
          <w:p>
            <w:pPr>
              <w:spacing w:line="400" w:lineRule="exact"/>
              <w:jc w:val="left"/>
            </w:pPr>
          </w:p>
        </w:tc>
        <w:tc>
          <w:tcPr>
            <w:tcW w:w="2324" w:type="dxa"/>
            <w:noWrap w:val="0"/>
            <w:vAlign w:val="top"/>
          </w:tcPr>
          <w:p>
            <w:pPr>
              <w:spacing w:line="400" w:lineRule="exact"/>
              <w:ind w:firstLine="420" w:firstLineChars="200"/>
            </w:pPr>
            <w:r>
              <w:rPr>
                <w:rFonts w:hint="eastAsia"/>
              </w:rPr>
              <w:t>1．熟悉</w:t>
            </w:r>
            <w:r>
              <w:rPr>
                <w:rFonts w:hint="eastAsia" w:cs="宋体"/>
              </w:rPr>
              <w:t>常见的常染色体病和性染色体病；</w:t>
            </w:r>
          </w:p>
          <w:p>
            <w:pPr>
              <w:spacing w:line="400" w:lineRule="exact"/>
              <w:ind w:firstLine="420" w:firstLineChars="200"/>
              <w:jc w:val="left"/>
            </w:pPr>
            <w:r>
              <w:rPr>
                <w:rFonts w:hint="eastAsia"/>
              </w:rPr>
              <w:t>2．</w:t>
            </w:r>
            <w:r>
              <w:rPr>
                <w:rFonts w:hint="eastAsia" w:cs="宋体"/>
              </w:rPr>
              <w:t>具有关心、爱护及尊重患者的职业素养</w:t>
            </w:r>
          </w:p>
        </w:tc>
        <w:tc>
          <w:tcPr>
            <w:tcW w:w="2268" w:type="dxa"/>
            <w:vMerge w:val="continue"/>
            <w:noWrap w:val="0"/>
            <w:vAlign w:val="top"/>
          </w:tcPr>
          <w:p>
            <w:pPr>
              <w:spacing w:line="400" w:lineRule="exact"/>
              <w:jc w:val="left"/>
            </w:pPr>
          </w:p>
        </w:tc>
        <w:tc>
          <w:tcPr>
            <w:tcW w:w="708" w:type="dxa"/>
            <w:vMerge w:val="continue"/>
            <w:noWrap w:val="0"/>
            <w:vAlign w:val="center"/>
          </w:tcPr>
          <w:p>
            <w:pPr>
              <w:spacing w:line="400" w:lineRule="exact"/>
              <w:jc w:val="left"/>
            </w:pPr>
          </w:p>
        </w:tc>
        <w:tc>
          <w:tcPr>
            <w:tcW w:w="686" w:type="dxa"/>
            <w:vMerge w:val="continue"/>
            <w:noWrap w:val="0"/>
            <w:vAlign w:val="center"/>
          </w:tcPr>
          <w:p>
            <w:pPr>
              <w:spacing w:line="400" w:lineRule="exact"/>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744" w:type="dxa"/>
            <w:vMerge w:val="restart"/>
            <w:noWrap w:val="0"/>
            <w:vAlign w:val="center"/>
          </w:tcPr>
          <w:p>
            <w:pPr>
              <w:spacing w:line="400" w:lineRule="exact"/>
              <w:jc w:val="center"/>
            </w:pPr>
            <w:r>
              <w:rPr>
                <w:rFonts w:hint="eastAsia"/>
              </w:rPr>
              <w:t>4</w:t>
            </w:r>
          </w:p>
        </w:tc>
        <w:tc>
          <w:tcPr>
            <w:tcW w:w="669" w:type="dxa"/>
            <w:vMerge w:val="restart"/>
            <w:noWrap w:val="0"/>
            <w:vAlign w:val="center"/>
          </w:tcPr>
          <w:p>
            <w:pPr>
              <w:spacing w:line="400" w:lineRule="exact"/>
            </w:pPr>
            <w:r>
              <w:rPr>
                <w:rFonts w:hint="eastAsia"/>
              </w:rPr>
              <w:t>遗传的分子基础</w:t>
            </w:r>
          </w:p>
        </w:tc>
        <w:tc>
          <w:tcPr>
            <w:tcW w:w="1543" w:type="dxa"/>
            <w:noWrap w:val="0"/>
            <w:vAlign w:val="top"/>
          </w:tcPr>
          <w:p>
            <w:pPr>
              <w:spacing w:line="400" w:lineRule="exact"/>
              <w:ind w:firstLine="420" w:firstLineChars="200"/>
              <w:jc w:val="left"/>
            </w:pPr>
            <w:r>
              <w:rPr>
                <w:rFonts w:hint="eastAsia"/>
              </w:rPr>
              <w:t>遗传物质的本质</w:t>
            </w:r>
          </w:p>
          <w:p>
            <w:pPr>
              <w:spacing w:line="400" w:lineRule="exact"/>
              <w:jc w:val="left"/>
            </w:pPr>
          </w:p>
        </w:tc>
        <w:tc>
          <w:tcPr>
            <w:tcW w:w="2324" w:type="dxa"/>
            <w:noWrap w:val="0"/>
            <w:vAlign w:val="top"/>
          </w:tcPr>
          <w:p>
            <w:pPr>
              <w:spacing w:line="400" w:lineRule="exact"/>
              <w:ind w:firstLine="420" w:firstLineChars="200"/>
              <w:rPr>
                <w:rFonts w:cs="Malgun Gothic Semilight"/>
              </w:rPr>
            </w:pPr>
            <w:r>
              <w:rPr>
                <w:rFonts w:hint="eastAsia" w:cs="微软雅黑"/>
              </w:rPr>
              <w:t>1．熟悉</w:t>
            </w:r>
            <w:r>
              <w:rPr>
                <w:rFonts w:hint="eastAsia"/>
              </w:rPr>
              <w:t>DNA</w:t>
            </w:r>
            <w:r>
              <w:rPr>
                <w:rFonts w:hint="eastAsia" w:cs="微软雅黑"/>
              </w:rPr>
              <w:t>的化学组成</w:t>
            </w:r>
            <w:r>
              <w:rPr>
                <w:rFonts w:hint="eastAsia" w:cs="Malgun Gothic Semilight"/>
              </w:rPr>
              <w:t>、</w:t>
            </w:r>
            <w:r>
              <w:rPr>
                <w:rFonts w:hint="eastAsia" w:cs="微软雅黑"/>
              </w:rPr>
              <w:t>分子结构；</w:t>
            </w:r>
          </w:p>
          <w:p>
            <w:pPr>
              <w:spacing w:line="400" w:lineRule="exact"/>
              <w:ind w:firstLine="420" w:firstLineChars="200"/>
            </w:pPr>
            <w:r>
              <w:rPr>
                <w:rFonts w:hint="eastAsia"/>
              </w:rPr>
              <w:t>2．熟悉DNA</w:t>
            </w:r>
            <w:r>
              <w:rPr>
                <w:rFonts w:hint="eastAsia" w:cs="微软雅黑"/>
              </w:rPr>
              <w:t>的复制及基因的表达；</w:t>
            </w:r>
          </w:p>
          <w:p>
            <w:pPr>
              <w:spacing w:line="400" w:lineRule="exact"/>
              <w:ind w:firstLine="420" w:firstLineChars="200"/>
              <w:rPr>
                <w:rFonts w:cs="微软雅黑"/>
              </w:rPr>
            </w:pPr>
            <w:r>
              <w:rPr>
                <w:rFonts w:hint="eastAsia"/>
              </w:rPr>
              <w:t>3．</w:t>
            </w:r>
            <w:r>
              <w:rPr>
                <w:rFonts w:hint="eastAsia" w:cs="微软雅黑"/>
              </w:rPr>
              <w:t>具有辩证唯物主义的生命观和整体观</w:t>
            </w:r>
          </w:p>
          <w:p>
            <w:pPr>
              <w:spacing w:line="400" w:lineRule="exact"/>
            </w:pPr>
          </w:p>
        </w:tc>
        <w:tc>
          <w:tcPr>
            <w:tcW w:w="2268" w:type="dxa"/>
            <w:vMerge w:val="restart"/>
            <w:noWrap w:val="0"/>
            <w:vAlign w:val="top"/>
          </w:tcPr>
          <w:p>
            <w:pPr>
              <w:spacing w:line="400" w:lineRule="exact"/>
              <w:jc w:val="left"/>
            </w:pPr>
          </w:p>
          <w:p>
            <w:pPr>
              <w:keepNext/>
              <w:spacing w:line="400" w:lineRule="exact"/>
              <w:ind w:firstLine="420" w:firstLineChars="200"/>
              <w:rPr>
                <w:rFonts w:ascii="宋体" w:hAnsi="宋体"/>
              </w:rPr>
            </w:pPr>
            <w:r>
              <w:rPr>
                <w:rFonts w:hint="eastAsia" w:ascii="宋体" w:hAnsi="宋体" w:cs="宋体"/>
              </w:rPr>
              <w:t>1．教学活动在多媒体教室进行；</w:t>
            </w:r>
          </w:p>
          <w:p>
            <w:pPr>
              <w:spacing w:line="400" w:lineRule="exact"/>
              <w:ind w:firstLine="420" w:firstLineChars="200"/>
              <w:jc w:val="left"/>
              <w:rPr>
                <w:rFonts w:ascii="宋体" w:hAnsi="宋体" w:cs="宋体"/>
              </w:rPr>
            </w:pPr>
            <w:r>
              <w:rPr>
                <w:rFonts w:hint="eastAsia" w:ascii="宋体" w:hAnsi="宋体" w:cs="宋体"/>
              </w:rPr>
              <w:t>2．以学生的自主学习为主体，教师为引领和主导作用，通过提问和讨论发言的方式评价学生学习的效果；</w:t>
            </w:r>
          </w:p>
          <w:p>
            <w:pPr>
              <w:spacing w:line="400" w:lineRule="exact"/>
              <w:ind w:firstLine="420" w:firstLineChars="200"/>
              <w:jc w:val="left"/>
              <w:rPr>
                <w:rFonts w:ascii="宋体" w:hAnsi="宋体" w:cs="宋体"/>
              </w:rPr>
            </w:pPr>
            <w:r>
              <w:rPr>
                <w:rFonts w:hint="eastAsia" w:ascii="宋体" w:hAnsi="宋体" w:cs="宋体"/>
              </w:rPr>
              <w:t>3．多用生活案例，理论联系实际</w:t>
            </w:r>
          </w:p>
          <w:p>
            <w:pPr>
              <w:spacing w:line="400" w:lineRule="exact"/>
              <w:jc w:val="left"/>
            </w:pPr>
          </w:p>
          <w:p>
            <w:pPr>
              <w:spacing w:line="400" w:lineRule="exact"/>
            </w:pPr>
          </w:p>
        </w:tc>
        <w:tc>
          <w:tcPr>
            <w:tcW w:w="708" w:type="dxa"/>
            <w:vMerge w:val="restart"/>
            <w:noWrap w:val="0"/>
            <w:vAlign w:val="center"/>
          </w:tcPr>
          <w:p>
            <w:pPr>
              <w:spacing w:line="400" w:lineRule="exact"/>
              <w:jc w:val="center"/>
            </w:pPr>
            <w:r>
              <w:rPr>
                <w:rFonts w:hint="eastAsia"/>
              </w:rPr>
              <w:t>6</w:t>
            </w:r>
          </w:p>
        </w:tc>
        <w:tc>
          <w:tcPr>
            <w:tcW w:w="686" w:type="dxa"/>
            <w:vMerge w:val="restart"/>
            <w:noWrap w:val="0"/>
            <w:vAlign w:val="center"/>
          </w:tcPr>
          <w:p>
            <w:pPr>
              <w:spacing w:line="400" w:lineRule="exact"/>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744" w:type="dxa"/>
            <w:vMerge w:val="continue"/>
            <w:noWrap w:val="0"/>
            <w:vAlign w:val="center"/>
          </w:tcPr>
          <w:p>
            <w:pPr>
              <w:spacing w:line="400" w:lineRule="exact"/>
            </w:pPr>
          </w:p>
        </w:tc>
        <w:tc>
          <w:tcPr>
            <w:tcW w:w="669" w:type="dxa"/>
            <w:vMerge w:val="continue"/>
            <w:noWrap w:val="0"/>
            <w:vAlign w:val="center"/>
          </w:tcPr>
          <w:p>
            <w:pPr>
              <w:spacing w:line="400" w:lineRule="exact"/>
            </w:pPr>
          </w:p>
        </w:tc>
        <w:tc>
          <w:tcPr>
            <w:tcW w:w="1543" w:type="dxa"/>
            <w:noWrap w:val="0"/>
            <w:vAlign w:val="top"/>
          </w:tcPr>
          <w:p>
            <w:pPr>
              <w:spacing w:line="400" w:lineRule="exact"/>
              <w:ind w:firstLine="420" w:firstLineChars="200"/>
            </w:pPr>
            <w:r>
              <w:rPr>
                <w:rFonts w:hint="eastAsia"/>
              </w:rPr>
              <w:t>基因与DNA的关系</w:t>
            </w:r>
          </w:p>
        </w:tc>
        <w:tc>
          <w:tcPr>
            <w:tcW w:w="2324" w:type="dxa"/>
            <w:noWrap w:val="0"/>
            <w:vAlign w:val="top"/>
          </w:tcPr>
          <w:p>
            <w:pPr>
              <w:spacing w:line="400" w:lineRule="exact"/>
              <w:ind w:firstLine="420" w:firstLineChars="200"/>
              <w:rPr>
                <w:rFonts w:cs="微软雅黑"/>
              </w:rPr>
            </w:pPr>
            <w:r>
              <w:rPr>
                <w:rFonts w:hint="eastAsia"/>
              </w:rPr>
              <w:t>1．熟悉</w:t>
            </w:r>
            <w:r>
              <w:rPr>
                <w:rFonts w:hint="eastAsia" w:cs="微软雅黑"/>
              </w:rPr>
              <w:t>基因的结构；</w:t>
            </w:r>
          </w:p>
          <w:p>
            <w:pPr>
              <w:spacing w:line="400" w:lineRule="exact"/>
              <w:ind w:firstLine="420" w:firstLineChars="200"/>
            </w:pPr>
            <w:r>
              <w:rPr>
                <w:rFonts w:hint="eastAsia" w:cs="微软雅黑"/>
              </w:rPr>
              <w:t>2．掌握基因的概念及其特性</w:t>
            </w:r>
          </w:p>
        </w:tc>
        <w:tc>
          <w:tcPr>
            <w:tcW w:w="2268" w:type="dxa"/>
            <w:vMerge w:val="continue"/>
            <w:noWrap w:val="0"/>
            <w:vAlign w:val="top"/>
          </w:tcPr>
          <w:p>
            <w:pPr>
              <w:spacing w:line="400" w:lineRule="exact"/>
            </w:pPr>
          </w:p>
        </w:tc>
        <w:tc>
          <w:tcPr>
            <w:tcW w:w="708" w:type="dxa"/>
            <w:vMerge w:val="continue"/>
            <w:noWrap w:val="0"/>
            <w:vAlign w:val="center"/>
          </w:tcPr>
          <w:p>
            <w:pPr>
              <w:spacing w:line="400" w:lineRule="exact"/>
            </w:pPr>
          </w:p>
        </w:tc>
        <w:tc>
          <w:tcPr>
            <w:tcW w:w="686" w:type="dxa"/>
            <w:vMerge w:val="continue"/>
            <w:noWrap w:val="0"/>
            <w:vAlign w:val="center"/>
          </w:tcPr>
          <w:p>
            <w:pPr>
              <w:spacing w:line="4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744" w:type="dxa"/>
            <w:vMerge w:val="continue"/>
            <w:noWrap w:val="0"/>
            <w:vAlign w:val="center"/>
          </w:tcPr>
          <w:p>
            <w:pPr>
              <w:spacing w:line="400" w:lineRule="exact"/>
            </w:pPr>
          </w:p>
        </w:tc>
        <w:tc>
          <w:tcPr>
            <w:tcW w:w="669" w:type="dxa"/>
            <w:vMerge w:val="continue"/>
            <w:noWrap w:val="0"/>
            <w:vAlign w:val="center"/>
          </w:tcPr>
          <w:p>
            <w:pPr>
              <w:spacing w:line="400" w:lineRule="exact"/>
            </w:pPr>
          </w:p>
        </w:tc>
        <w:tc>
          <w:tcPr>
            <w:tcW w:w="1543" w:type="dxa"/>
            <w:noWrap w:val="0"/>
            <w:vAlign w:val="top"/>
          </w:tcPr>
          <w:p>
            <w:pPr>
              <w:spacing w:line="400" w:lineRule="exact"/>
              <w:ind w:firstLine="420" w:firstLineChars="200"/>
              <w:jc w:val="left"/>
            </w:pPr>
            <w:r>
              <w:rPr>
                <w:rFonts w:hint="eastAsia"/>
              </w:rPr>
              <w:t>基因突变</w:t>
            </w:r>
          </w:p>
          <w:p>
            <w:pPr>
              <w:spacing w:line="400" w:lineRule="exact"/>
            </w:pPr>
          </w:p>
        </w:tc>
        <w:tc>
          <w:tcPr>
            <w:tcW w:w="2324" w:type="dxa"/>
            <w:noWrap w:val="0"/>
            <w:vAlign w:val="top"/>
          </w:tcPr>
          <w:p>
            <w:pPr>
              <w:spacing w:line="400" w:lineRule="exact"/>
              <w:ind w:firstLine="420" w:firstLineChars="200"/>
            </w:pPr>
            <w:r>
              <w:rPr>
                <w:rFonts w:hint="eastAsia"/>
              </w:rPr>
              <w:t>1．掌握基因突变的概念；</w:t>
            </w:r>
          </w:p>
          <w:p>
            <w:pPr>
              <w:spacing w:line="400" w:lineRule="exact"/>
              <w:ind w:firstLine="420" w:firstLineChars="200"/>
            </w:pPr>
            <w:r>
              <w:rPr>
                <w:rFonts w:hint="eastAsia"/>
              </w:rPr>
              <w:t>2．掌握教育特别的类型</w:t>
            </w:r>
          </w:p>
        </w:tc>
        <w:tc>
          <w:tcPr>
            <w:tcW w:w="2268" w:type="dxa"/>
            <w:vMerge w:val="continue"/>
            <w:noWrap w:val="0"/>
            <w:vAlign w:val="top"/>
          </w:tcPr>
          <w:p>
            <w:pPr>
              <w:spacing w:line="400" w:lineRule="exact"/>
            </w:pPr>
          </w:p>
        </w:tc>
        <w:tc>
          <w:tcPr>
            <w:tcW w:w="708" w:type="dxa"/>
            <w:vMerge w:val="continue"/>
            <w:noWrap w:val="0"/>
            <w:vAlign w:val="center"/>
          </w:tcPr>
          <w:p>
            <w:pPr>
              <w:spacing w:line="400" w:lineRule="exact"/>
            </w:pPr>
          </w:p>
        </w:tc>
        <w:tc>
          <w:tcPr>
            <w:tcW w:w="686" w:type="dxa"/>
            <w:vMerge w:val="continue"/>
            <w:noWrap w:val="0"/>
            <w:vAlign w:val="center"/>
          </w:tcPr>
          <w:p>
            <w:pPr>
              <w:spacing w:line="4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744" w:type="dxa"/>
            <w:vMerge w:val="continue"/>
            <w:noWrap w:val="0"/>
            <w:vAlign w:val="center"/>
          </w:tcPr>
          <w:p>
            <w:pPr>
              <w:spacing w:line="400" w:lineRule="exact"/>
            </w:pPr>
          </w:p>
        </w:tc>
        <w:tc>
          <w:tcPr>
            <w:tcW w:w="669" w:type="dxa"/>
            <w:vMerge w:val="continue"/>
            <w:noWrap w:val="0"/>
            <w:vAlign w:val="center"/>
          </w:tcPr>
          <w:p>
            <w:pPr>
              <w:spacing w:line="400" w:lineRule="exact"/>
            </w:pPr>
          </w:p>
        </w:tc>
        <w:tc>
          <w:tcPr>
            <w:tcW w:w="1543" w:type="dxa"/>
            <w:noWrap w:val="0"/>
            <w:vAlign w:val="top"/>
          </w:tcPr>
          <w:p>
            <w:pPr>
              <w:spacing w:line="400" w:lineRule="exact"/>
              <w:ind w:firstLine="420" w:firstLineChars="200"/>
              <w:jc w:val="left"/>
            </w:pPr>
            <w:r>
              <w:rPr>
                <w:rFonts w:hint="eastAsia"/>
              </w:rPr>
              <w:t>人类基因组及基因组计划</w:t>
            </w:r>
          </w:p>
        </w:tc>
        <w:tc>
          <w:tcPr>
            <w:tcW w:w="2324" w:type="dxa"/>
            <w:noWrap w:val="0"/>
            <w:vAlign w:val="top"/>
          </w:tcPr>
          <w:p>
            <w:pPr>
              <w:spacing w:line="400" w:lineRule="exact"/>
              <w:ind w:firstLine="420" w:firstLineChars="200"/>
            </w:pPr>
            <w:r>
              <w:rPr>
                <w:rFonts w:hint="eastAsia" w:cs="微软雅黑"/>
              </w:rPr>
              <w:t>1．了解及人类基因组</w:t>
            </w:r>
            <w:r>
              <w:rPr>
                <w:rFonts w:hint="eastAsia"/>
              </w:rPr>
              <w:t>；</w:t>
            </w:r>
          </w:p>
          <w:p>
            <w:pPr>
              <w:spacing w:line="400" w:lineRule="exact"/>
              <w:ind w:firstLine="420" w:firstLineChars="200"/>
            </w:pPr>
            <w:r>
              <w:rPr>
                <w:rFonts w:hint="eastAsia"/>
              </w:rPr>
              <w:t>2．</w:t>
            </w:r>
            <w:r>
              <w:rPr>
                <w:rFonts w:hint="eastAsia" w:cs="微软雅黑"/>
              </w:rPr>
              <w:t>具有辩证唯物主义的生命观和整体观</w:t>
            </w:r>
          </w:p>
        </w:tc>
        <w:tc>
          <w:tcPr>
            <w:tcW w:w="2268" w:type="dxa"/>
            <w:vMerge w:val="continue"/>
            <w:noWrap w:val="0"/>
            <w:vAlign w:val="top"/>
          </w:tcPr>
          <w:p>
            <w:pPr>
              <w:spacing w:line="400" w:lineRule="exact"/>
            </w:pPr>
          </w:p>
        </w:tc>
        <w:tc>
          <w:tcPr>
            <w:tcW w:w="708" w:type="dxa"/>
            <w:vMerge w:val="continue"/>
            <w:noWrap w:val="0"/>
            <w:vAlign w:val="center"/>
          </w:tcPr>
          <w:p>
            <w:pPr>
              <w:spacing w:line="400" w:lineRule="exact"/>
            </w:pPr>
          </w:p>
        </w:tc>
        <w:tc>
          <w:tcPr>
            <w:tcW w:w="686" w:type="dxa"/>
            <w:vMerge w:val="continue"/>
            <w:noWrap w:val="0"/>
            <w:vAlign w:val="center"/>
          </w:tcPr>
          <w:p>
            <w:pPr>
              <w:spacing w:line="4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jc w:val="center"/>
        </w:trPr>
        <w:tc>
          <w:tcPr>
            <w:tcW w:w="744" w:type="dxa"/>
            <w:vMerge w:val="restart"/>
            <w:noWrap w:val="0"/>
            <w:vAlign w:val="center"/>
          </w:tcPr>
          <w:p>
            <w:pPr>
              <w:spacing w:line="400" w:lineRule="exact"/>
              <w:jc w:val="center"/>
            </w:pPr>
            <w:r>
              <w:rPr>
                <w:rFonts w:hint="eastAsia"/>
              </w:rPr>
              <w:t>5</w:t>
            </w:r>
          </w:p>
        </w:tc>
        <w:tc>
          <w:tcPr>
            <w:tcW w:w="669" w:type="dxa"/>
            <w:vMerge w:val="restart"/>
            <w:noWrap w:val="0"/>
            <w:vAlign w:val="center"/>
          </w:tcPr>
          <w:p>
            <w:pPr>
              <w:spacing w:line="400" w:lineRule="exact"/>
            </w:pPr>
            <w:r>
              <w:rPr>
                <w:rFonts w:hint="eastAsia"/>
              </w:rPr>
              <w:t>遗传的基本定律</w:t>
            </w:r>
          </w:p>
        </w:tc>
        <w:tc>
          <w:tcPr>
            <w:tcW w:w="1543" w:type="dxa"/>
            <w:noWrap w:val="0"/>
            <w:vAlign w:val="top"/>
          </w:tcPr>
          <w:p>
            <w:pPr>
              <w:spacing w:line="400" w:lineRule="exact"/>
              <w:ind w:firstLine="420" w:firstLineChars="200"/>
              <w:jc w:val="left"/>
            </w:pPr>
            <w:r>
              <w:rPr>
                <w:rFonts w:hint="eastAsia"/>
              </w:rPr>
              <w:t>基因的分离规律</w:t>
            </w:r>
          </w:p>
          <w:p>
            <w:pPr>
              <w:spacing w:line="400" w:lineRule="exact"/>
              <w:jc w:val="left"/>
            </w:pPr>
          </w:p>
          <w:p>
            <w:pPr>
              <w:spacing w:line="400" w:lineRule="exact"/>
              <w:jc w:val="left"/>
            </w:pPr>
          </w:p>
        </w:tc>
        <w:tc>
          <w:tcPr>
            <w:tcW w:w="2324" w:type="dxa"/>
            <w:noWrap w:val="0"/>
            <w:vAlign w:val="top"/>
          </w:tcPr>
          <w:p>
            <w:pPr>
              <w:spacing w:line="400" w:lineRule="exact"/>
              <w:ind w:firstLine="420" w:firstLineChars="200"/>
            </w:pPr>
            <w:r>
              <w:rPr>
                <w:rFonts w:hint="eastAsia"/>
              </w:rPr>
              <w:t>1．掌握分离规律的内</w:t>
            </w:r>
            <w:r>
              <w:t>容</w:t>
            </w:r>
            <w:r>
              <w:rPr>
                <w:rFonts w:hint="eastAsia"/>
              </w:rPr>
              <w:t>、实质及细胞学基础；</w:t>
            </w:r>
          </w:p>
          <w:p>
            <w:pPr>
              <w:spacing w:line="400" w:lineRule="exact"/>
              <w:ind w:firstLine="420" w:firstLineChars="200"/>
            </w:pPr>
            <w:r>
              <w:rPr>
                <w:rFonts w:hint="eastAsia"/>
              </w:rPr>
              <w:t>2．熟悉常用的遗传学术语、符号、性状的分离现象及自由组合现象；</w:t>
            </w:r>
          </w:p>
          <w:p>
            <w:pPr>
              <w:spacing w:line="400" w:lineRule="exact"/>
              <w:ind w:firstLine="420" w:firstLineChars="200"/>
            </w:pPr>
            <w:r>
              <w:rPr>
                <w:rFonts w:hint="eastAsia"/>
              </w:rPr>
              <w:t>3．学会运用遗传的</w:t>
            </w:r>
            <w:r>
              <w:t>基本</w:t>
            </w:r>
            <w:r>
              <w:rPr>
                <w:rFonts w:hint="eastAsia"/>
              </w:rPr>
              <w:t>规律来分析人类一般的</w:t>
            </w:r>
            <w:r>
              <w:t>性状遗传</w:t>
            </w:r>
          </w:p>
        </w:tc>
        <w:tc>
          <w:tcPr>
            <w:tcW w:w="2268" w:type="dxa"/>
            <w:vMerge w:val="restart"/>
            <w:noWrap w:val="0"/>
            <w:vAlign w:val="top"/>
          </w:tcPr>
          <w:p>
            <w:pPr>
              <w:keepNext/>
              <w:spacing w:line="400" w:lineRule="exact"/>
              <w:ind w:firstLine="420" w:firstLineChars="200"/>
              <w:rPr>
                <w:rFonts w:ascii="宋体" w:hAnsi="宋体"/>
              </w:rPr>
            </w:pPr>
            <w:r>
              <w:rPr>
                <w:rFonts w:hint="eastAsia" w:ascii="宋体" w:hAnsi="宋体" w:cs="宋体"/>
              </w:rPr>
              <w:t>1．教学活动在多媒体教室进行；</w:t>
            </w:r>
          </w:p>
          <w:p>
            <w:pPr>
              <w:spacing w:line="400" w:lineRule="exact"/>
              <w:ind w:firstLine="420" w:firstLineChars="200"/>
              <w:jc w:val="left"/>
              <w:rPr>
                <w:rFonts w:ascii="宋体" w:hAnsi="宋体" w:cs="宋体"/>
              </w:rPr>
            </w:pPr>
            <w:r>
              <w:rPr>
                <w:rFonts w:hint="eastAsia" w:ascii="宋体" w:hAnsi="宋体" w:cs="宋体"/>
              </w:rPr>
              <w:t>2．以学生的自主学习为主体，教师为引领和主导作用，通过提问和讨论发言的方式评价学生学习的效果；</w:t>
            </w:r>
          </w:p>
          <w:p>
            <w:pPr>
              <w:spacing w:line="400" w:lineRule="exact"/>
              <w:ind w:firstLine="420" w:firstLineChars="200"/>
              <w:jc w:val="left"/>
              <w:rPr>
                <w:rFonts w:ascii="宋体" w:hAnsi="宋体" w:cs="宋体"/>
              </w:rPr>
            </w:pPr>
            <w:r>
              <w:rPr>
                <w:rFonts w:hint="eastAsia" w:ascii="宋体" w:hAnsi="宋体" w:cs="宋体"/>
              </w:rPr>
              <w:t>3．多用生活案例，理论联系实际</w:t>
            </w:r>
          </w:p>
          <w:p>
            <w:pPr>
              <w:spacing w:line="400" w:lineRule="exact"/>
              <w:jc w:val="left"/>
            </w:pPr>
          </w:p>
        </w:tc>
        <w:tc>
          <w:tcPr>
            <w:tcW w:w="708" w:type="dxa"/>
            <w:vMerge w:val="restart"/>
            <w:noWrap w:val="0"/>
            <w:vAlign w:val="center"/>
          </w:tcPr>
          <w:p>
            <w:pPr>
              <w:spacing w:line="400" w:lineRule="exact"/>
              <w:jc w:val="center"/>
            </w:pPr>
            <w:r>
              <w:rPr>
                <w:rFonts w:hint="eastAsia"/>
              </w:rPr>
              <w:t>6</w:t>
            </w:r>
          </w:p>
        </w:tc>
        <w:tc>
          <w:tcPr>
            <w:tcW w:w="686" w:type="dxa"/>
            <w:vMerge w:val="restart"/>
            <w:noWrap w:val="0"/>
            <w:vAlign w:val="center"/>
          </w:tcPr>
          <w:p>
            <w:pPr>
              <w:spacing w:line="400" w:lineRule="exact"/>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jc w:val="center"/>
        </w:trPr>
        <w:tc>
          <w:tcPr>
            <w:tcW w:w="744" w:type="dxa"/>
            <w:vMerge w:val="continue"/>
            <w:noWrap w:val="0"/>
            <w:vAlign w:val="center"/>
          </w:tcPr>
          <w:p>
            <w:pPr>
              <w:spacing w:line="400" w:lineRule="exact"/>
            </w:pPr>
          </w:p>
        </w:tc>
        <w:tc>
          <w:tcPr>
            <w:tcW w:w="669" w:type="dxa"/>
            <w:vMerge w:val="continue"/>
            <w:noWrap w:val="0"/>
            <w:vAlign w:val="center"/>
          </w:tcPr>
          <w:p>
            <w:pPr>
              <w:spacing w:line="400" w:lineRule="exact"/>
            </w:pPr>
          </w:p>
        </w:tc>
        <w:tc>
          <w:tcPr>
            <w:tcW w:w="1543" w:type="dxa"/>
            <w:noWrap w:val="0"/>
            <w:vAlign w:val="top"/>
          </w:tcPr>
          <w:p>
            <w:pPr>
              <w:spacing w:line="400" w:lineRule="exact"/>
              <w:ind w:firstLine="420" w:firstLineChars="200"/>
              <w:jc w:val="left"/>
            </w:pPr>
            <w:r>
              <w:rPr>
                <w:rFonts w:hint="eastAsia"/>
              </w:rPr>
              <w:t>基因的自由组合规律</w:t>
            </w:r>
          </w:p>
          <w:p>
            <w:pPr>
              <w:spacing w:line="400" w:lineRule="exact"/>
            </w:pPr>
          </w:p>
        </w:tc>
        <w:tc>
          <w:tcPr>
            <w:tcW w:w="2324" w:type="dxa"/>
            <w:noWrap w:val="0"/>
            <w:vAlign w:val="top"/>
          </w:tcPr>
          <w:p>
            <w:pPr>
              <w:spacing w:line="400" w:lineRule="exact"/>
              <w:ind w:firstLine="420" w:firstLineChars="200"/>
            </w:pPr>
            <w:r>
              <w:rPr>
                <w:rFonts w:hint="eastAsia"/>
              </w:rPr>
              <w:t>1．掌握自由组合规律的内</w:t>
            </w:r>
            <w:r>
              <w:t>容</w:t>
            </w:r>
            <w:r>
              <w:rPr>
                <w:rFonts w:hint="eastAsia"/>
              </w:rPr>
              <w:t>、实质及细胞学基础；</w:t>
            </w:r>
          </w:p>
          <w:p>
            <w:pPr>
              <w:spacing w:line="400" w:lineRule="exact"/>
              <w:ind w:firstLine="420" w:firstLineChars="200"/>
            </w:pPr>
            <w:r>
              <w:rPr>
                <w:rFonts w:hint="eastAsia"/>
              </w:rPr>
              <w:t>2．了解自由组合规律的适用条件</w:t>
            </w:r>
          </w:p>
          <w:p>
            <w:pPr>
              <w:spacing w:line="400" w:lineRule="exact"/>
            </w:pPr>
          </w:p>
        </w:tc>
        <w:tc>
          <w:tcPr>
            <w:tcW w:w="2268" w:type="dxa"/>
            <w:vMerge w:val="continue"/>
            <w:noWrap w:val="0"/>
            <w:vAlign w:val="top"/>
          </w:tcPr>
          <w:p>
            <w:pPr>
              <w:spacing w:line="400" w:lineRule="exact"/>
            </w:pPr>
          </w:p>
        </w:tc>
        <w:tc>
          <w:tcPr>
            <w:tcW w:w="708" w:type="dxa"/>
            <w:vMerge w:val="continue"/>
            <w:noWrap w:val="0"/>
            <w:vAlign w:val="center"/>
          </w:tcPr>
          <w:p>
            <w:pPr>
              <w:spacing w:line="400" w:lineRule="exact"/>
            </w:pPr>
          </w:p>
        </w:tc>
        <w:tc>
          <w:tcPr>
            <w:tcW w:w="686" w:type="dxa"/>
            <w:vMerge w:val="continue"/>
            <w:noWrap w:val="0"/>
            <w:vAlign w:val="center"/>
          </w:tcPr>
          <w:p>
            <w:pPr>
              <w:spacing w:line="4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jc w:val="center"/>
        </w:trPr>
        <w:tc>
          <w:tcPr>
            <w:tcW w:w="744" w:type="dxa"/>
            <w:vMerge w:val="continue"/>
            <w:noWrap w:val="0"/>
            <w:vAlign w:val="center"/>
          </w:tcPr>
          <w:p>
            <w:pPr>
              <w:spacing w:line="400" w:lineRule="exact"/>
            </w:pPr>
          </w:p>
        </w:tc>
        <w:tc>
          <w:tcPr>
            <w:tcW w:w="669" w:type="dxa"/>
            <w:vMerge w:val="continue"/>
            <w:noWrap w:val="0"/>
            <w:vAlign w:val="center"/>
          </w:tcPr>
          <w:p>
            <w:pPr>
              <w:spacing w:line="400" w:lineRule="exact"/>
            </w:pPr>
          </w:p>
        </w:tc>
        <w:tc>
          <w:tcPr>
            <w:tcW w:w="1543" w:type="dxa"/>
            <w:noWrap w:val="0"/>
            <w:vAlign w:val="top"/>
          </w:tcPr>
          <w:p>
            <w:pPr>
              <w:spacing w:line="400" w:lineRule="exact"/>
              <w:ind w:firstLine="420" w:firstLineChars="200"/>
            </w:pPr>
            <w:r>
              <w:rPr>
                <w:rFonts w:hint="eastAsia"/>
              </w:rPr>
              <w:t>基因的连锁与互换规律</w:t>
            </w:r>
          </w:p>
        </w:tc>
        <w:tc>
          <w:tcPr>
            <w:tcW w:w="2324" w:type="dxa"/>
            <w:noWrap w:val="0"/>
            <w:vAlign w:val="top"/>
          </w:tcPr>
          <w:p>
            <w:pPr>
              <w:spacing w:line="400" w:lineRule="exact"/>
              <w:ind w:firstLine="420" w:firstLineChars="200"/>
            </w:pPr>
            <w:r>
              <w:rPr>
                <w:rFonts w:hint="eastAsia"/>
              </w:rPr>
              <w:t>1．掌握连锁与互换规律的内</w:t>
            </w:r>
            <w:r>
              <w:t>容</w:t>
            </w:r>
            <w:r>
              <w:rPr>
                <w:rFonts w:hint="eastAsia"/>
              </w:rPr>
              <w:t>、实质及细胞学基础；</w:t>
            </w:r>
          </w:p>
          <w:p>
            <w:pPr>
              <w:spacing w:line="400" w:lineRule="exact"/>
              <w:ind w:firstLine="420" w:firstLineChars="200"/>
            </w:pPr>
            <w:r>
              <w:rPr>
                <w:rFonts w:hint="eastAsia"/>
              </w:rPr>
              <w:t>2．了解连锁与互换规律的适用条件</w:t>
            </w:r>
          </w:p>
        </w:tc>
        <w:tc>
          <w:tcPr>
            <w:tcW w:w="2268" w:type="dxa"/>
            <w:vMerge w:val="continue"/>
            <w:noWrap w:val="0"/>
            <w:vAlign w:val="top"/>
          </w:tcPr>
          <w:p>
            <w:pPr>
              <w:spacing w:line="400" w:lineRule="exact"/>
            </w:pPr>
          </w:p>
        </w:tc>
        <w:tc>
          <w:tcPr>
            <w:tcW w:w="708" w:type="dxa"/>
            <w:vMerge w:val="continue"/>
            <w:noWrap w:val="0"/>
            <w:vAlign w:val="center"/>
          </w:tcPr>
          <w:p>
            <w:pPr>
              <w:spacing w:line="400" w:lineRule="exact"/>
            </w:pPr>
          </w:p>
        </w:tc>
        <w:tc>
          <w:tcPr>
            <w:tcW w:w="686" w:type="dxa"/>
            <w:vMerge w:val="continue"/>
            <w:noWrap w:val="0"/>
            <w:vAlign w:val="center"/>
          </w:tcPr>
          <w:p>
            <w:pPr>
              <w:spacing w:line="4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1" w:hRule="atLeast"/>
          <w:jc w:val="center"/>
        </w:trPr>
        <w:tc>
          <w:tcPr>
            <w:tcW w:w="744" w:type="dxa"/>
            <w:vMerge w:val="restart"/>
            <w:noWrap w:val="0"/>
            <w:vAlign w:val="center"/>
          </w:tcPr>
          <w:p>
            <w:pPr>
              <w:spacing w:line="400" w:lineRule="exact"/>
              <w:jc w:val="center"/>
            </w:pPr>
            <w:r>
              <w:rPr>
                <w:rFonts w:hint="eastAsia"/>
              </w:rPr>
              <w:t>6</w:t>
            </w:r>
          </w:p>
        </w:tc>
        <w:tc>
          <w:tcPr>
            <w:tcW w:w="669" w:type="dxa"/>
            <w:vMerge w:val="restart"/>
            <w:noWrap w:val="0"/>
            <w:vAlign w:val="center"/>
          </w:tcPr>
          <w:p>
            <w:pPr>
              <w:spacing w:line="400" w:lineRule="exact"/>
            </w:pPr>
            <w:r>
              <w:rPr>
                <w:rFonts w:hint="eastAsia"/>
              </w:rPr>
              <w:t>基因病</w:t>
            </w:r>
          </w:p>
        </w:tc>
        <w:tc>
          <w:tcPr>
            <w:tcW w:w="1543" w:type="dxa"/>
            <w:noWrap w:val="0"/>
            <w:vAlign w:val="top"/>
          </w:tcPr>
          <w:p>
            <w:pPr>
              <w:spacing w:line="400" w:lineRule="exact"/>
              <w:ind w:firstLine="420" w:firstLineChars="200"/>
              <w:jc w:val="left"/>
            </w:pPr>
            <w:r>
              <w:rPr>
                <w:rFonts w:hint="eastAsia"/>
              </w:rPr>
              <w:t>单基因遗传与单基因遗传病</w:t>
            </w:r>
          </w:p>
          <w:p>
            <w:pPr>
              <w:spacing w:line="400" w:lineRule="exact"/>
              <w:jc w:val="left"/>
            </w:pPr>
          </w:p>
          <w:p>
            <w:pPr>
              <w:spacing w:line="400" w:lineRule="exact"/>
              <w:jc w:val="left"/>
            </w:pPr>
          </w:p>
        </w:tc>
        <w:tc>
          <w:tcPr>
            <w:tcW w:w="2324" w:type="dxa"/>
            <w:noWrap w:val="0"/>
            <w:vAlign w:val="top"/>
          </w:tcPr>
          <w:p>
            <w:pPr>
              <w:spacing w:line="400" w:lineRule="exact"/>
              <w:ind w:firstLine="420" w:firstLineChars="200"/>
            </w:pPr>
            <w:r>
              <w:rPr>
                <w:rFonts w:hint="eastAsia"/>
              </w:rPr>
              <w:t>1．掌握单基因遗传方式与典型单基因遗传病实例；</w:t>
            </w:r>
          </w:p>
          <w:p>
            <w:pPr>
              <w:spacing w:line="400" w:lineRule="exact"/>
              <w:ind w:firstLine="420" w:firstLineChars="200"/>
            </w:pPr>
            <w:r>
              <w:rPr>
                <w:rFonts w:hint="eastAsia"/>
              </w:rPr>
              <w:t>2．学会利用系谱分析法判断一些单基因遗传病的遗传方式；</w:t>
            </w:r>
          </w:p>
          <w:p>
            <w:pPr>
              <w:spacing w:line="400" w:lineRule="exact"/>
              <w:ind w:firstLine="420" w:firstLineChars="200"/>
            </w:pPr>
            <w:r>
              <w:rPr>
                <w:rFonts w:hint="eastAsia"/>
              </w:rPr>
              <w:t>3．培养学生运用基因病的知识指导优生优育的能力</w:t>
            </w:r>
          </w:p>
          <w:p>
            <w:pPr>
              <w:spacing w:line="400" w:lineRule="exact"/>
            </w:pPr>
          </w:p>
        </w:tc>
        <w:tc>
          <w:tcPr>
            <w:tcW w:w="2268" w:type="dxa"/>
            <w:vMerge w:val="restart"/>
            <w:noWrap w:val="0"/>
            <w:vAlign w:val="top"/>
          </w:tcPr>
          <w:p>
            <w:pPr>
              <w:keepNext/>
              <w:spacing w:line="400" w:lineRule="exact"/>
              <w:ind w:firstLine="420" w:firstLineChars="200"/>
              <w:rPr>
                <w:rFonts w:ascii="宋体" w:hAnsi="宋体"/>
              </w:rPr>
            </w:pPr>
            <w:r>
              <w:rPr>
                <w:rFonts w:hint="eastAsia" w:ascii="宋体" w:hAnsi="宋体" w:cs="宋体"/>
              </w:rPr>
              <w:t>1．教学活动在多媒体教室进行；</w:t>
            </w:r>
          </w:p>
          <w:p>
            <w:pPr>
              <w:spacing w:line="400" w:lineRule="exact"/>
              <w:ind w:firstLine="420" w:firstLineChars="200"/>
              <w:jc w:val="left"/>
              <w:rPr>
                <w:rFonts w:ascii="宋体" w:hAnsi="宋体" w:cs="宋体"/>
              </w:rPr>
            </w:pPr>
            <w:r>
              <w:rPr>
                <w:rFonts w:hint="eastAsia" w:ascii="宋体" w:hAnsi="宋体" w:cs="宋体"/>
              </w:rPr>
              <w:t>2．以学生的自主学习为主体，教师为引领和主导作用，通过提问和讨论发言的方式评价学生学习的效果；</w:t>
            </w:r>
          </w:p>
          <w:p>
            <w:pPr>
              <w:spacing w:line="400" w:lineRule="exact"/>
              <w:ind w:firstLine="420" w:firstLineChars="200"/>
              <w:jc w:val="left"/>
              <w:rPr>
                <w:rFonts w:ascii="宋体" w:hAnsi="宋体" w:cs="宋体"/>
              </w:rPr>
            </w:pPr>
            <w:r>
              <w:rPr>
                <w:rFonts w:hint="eastAsia" w:ascii="宋体" w:hAnsi="宋体" w:cs="宋体"/>
              </w:rPr>
              <w:t>3．多用生活案例，理论联系实际；</w:t>
            </w:r>
          </w:p>
          <w:p>
            <w:pPr>
              <w:spacing w:line="400" w:lineRule="exact"/>
              <w:ind w:firstLine="420" w:firstLineChars="200"/>
            </w:pPr>
            <w:r>
              <w:rPr>
                <w:rFonts w:hint="eastAsia"/>
              </w:rPr>
              <w:t>4．</w:t>
            </w:r>
            <w:r>
              <w:rPr>
                <w:rFonts w:hint="eastAsia" w:ascii="宋体" w:hAnsi="宋体"/>
              </w:rPr>
              <w:t>实验课教师先引领和主导学生进行理论学习，以学生的自主操作为主体，通过实验操作、实验报告、提</w:t>
            </w:r>
            <w:r>
              <w:rPr>
                <w:rFonts w:hint="eastAsia" w:ascii="宋体" w:hAnsi="宋体" w:cs="宋体"/>
              </w:rPr>
              <w:t>问和讨论发言的方式评价学生学习的效果</w:t>
            </w:r>
          </w:p>
        </w:tc>
        <w:tc>
          <w:tcPr>
            <w:tcW w:w="708" w:type="dxa"/>
            <w:vMerge w:val="restart"/>
            <w:noWrap w:val="0"/>
            <w:vAlign w:val="center"/>
          </w:tcPr>
          <w:p>
            <w:pPr>
              <w:spacing w:line="400" w:lineRule="exact"/>
              <w:jc w:val="center"/>
            </w:pPr>
            <w:r>
              <w:rPr>
                <w:rFonts w:hint="eastAsia"/>
              </w:rPr>
              <w:t>6</w:t>
            </w:r>
          </w:p>
        </w:tc>
        <w:tc>
          <w:tcPr>
            <w:tcW w:w="686" w:type="dxa"/>
            <w:vMerge w:val="restart"/>
            <w:noWrap w:val="0"/>
            <w:vAlign w:val="center"/>
          </w:tcPr>
          <w:p>
            <w:pPr>
              <w:spacing w:line="400" w:lineRule="exact"/>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744" w:type="dxa"/>
            <w:vMerge w:val="continue"/>
            <w:noWrap w:val="0"/>
            <w:vAlign w:val="center"/>
          </w:tcPr>
          <w:p>
            <w:pPr>
              <w:spacing w:line="400" w:lineRule="exact"/>
            </w:pPr>
          </w:p>
        </w:tc>
        <w:tc>
          <w:tcPr>
            <w:tcW w:w="669" w:type="dxa"/>
            <w:vMerge w:val="continue"/>
            <w:noWrap w:val="0"/>
            <w:vAlign w:val="center"/>
          </w:tcPr>
          <w:p>
            <w:pPr>
              <w:spacing w:line="400" w:lineRule="exact"/>
            </w:pPr>
          </w:p>
        </w:tc>
        <w:tc>
          <w:tcPr>
            <w:tcW w:w="1543" w:type="dxa"/>
            <w:noWrap w:val="0"/>
            <w:vAlign w:val="top"/>
          </w:tcPr>
          <w:p>
            <w:pPr>
              <w:spacing w:line="400" w:lineRule="exact"/>
              <w:ind w:firstLine="420" w:firstLineChars="200"/>
              <w:jc w:val="left"/>
            </w:pPr>
            <w:r>
              <w:rPr>
                <w:rFonts w:hint="eastAsia"/>
              </w:rPr>
              <w:t>多基因遗传与多基因遗传病</w:t>
            </w:r>
          </w:p>
          <w:p>
            <w:pPr>
              <w:spacing w:line="400" w:lineRule="exact"/>
            </w:pPr>
          </w:p>
        </w:tc>
        <w:tc>
          <w:tcPr>
            <w:tcW w:w="2324" w:type="dxa"/>
            <w:noWrap w:val="0"/>
            <w:vAlign w:val="top"/>
          </w:tcPr>
          <w:p>
            <w:pPr>
              <w:spacing w:line="400" w:lineRule="exact"/>
              <w:ind w:firstLine="420" w:firstLineChars="200"/>
            </w:pPr>
            <w:r>
              <w:rPr>
                <w:rFonts w:hint="eastAsia"/>
              </w:rPr>
              <w:t>1．熟悉多基因遗传病的特点；</w:t>
            </w:r>
          </w:p>
          <w:p>
            <w:pPr>
              <w:spacing w:line="400" w:lineRule="exact"/>
              <w:ind w:firstLine="420" w:firstLineChars="200"/>
            </w:pPr>
            <w:r>
              <w:rPr>
                <w:rFonts w:hint="eastAsia"/>
              </w:rPr>
              <w:t>2．了解多基因遗传的特点</w:t>
            </w:r>
          </w:p>
          <w:p>
            <w:pPr>
              <w:spacing w:line="400" w:lineRule="exact"/>
            </w:pPr>
          </w:p>
        </w:tc>
        <w:tc>
          <w:tcPr>
            <w:tcW w:w="2268" w:type="dxa"/>
            <w:vMerge w:val="continue"/>
            <w:noWrap w:val="0"/>
            <w:vAlign w:val="top"/>
          </w:tcPr>
          <w:p>
            <w:pPr>
              <w:spacing w:line="400" w:lineRule="exact"/>
            </w:pPr>
          </w:p>
        </w:tc>
        <w:tc>
          <w:tcPr>
            <w:tcW w:w="708" w:type="dxa"/>
            <w:vMerge w:val="continue"/>
            <w:noWrap w:val="0"/>
            <w:vAlign w:val="center"/>
          </w:tcPr>
          <w:p>
            <w:pPr>
              <w:spacing w:line="400" w:lineRule="exact"/>
            </w:pPr>
          </w:p>
        </w:tc>
        <w:tc>
          <w:tcPr>
            <w:tcW w:w="686" w:type="dxa"/>
            <w:vMerge w:val="continue"/>
            <w:noWrap w:val="0"/>
            <w:vAlign w:val="center"/>
          </w:tcPr>
          <w:p>
            <w:pPr>
              <w:spacing w:line="4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1" w:hRule="atLeast"/>
          <w:jc w:val="center"/>
        </w:trPr>
        <w:tc>
          <w:tcPr>
            <w:tcW w:w="744" w:type="dxa"/>
            <w:vMerge w:val="restart"/>
            <w:noWrap w:val="0"/>
            <w:vAlign w:val="center"/>
          </w:tcPr>
          <w:p>
            <w:pPr>
              <w:spacing w:line="400" w:lineRule="exact"/>
              <w:jc w:val="center"/>
            </w:pPr>
            <w:r>
              <w:rPr>
                <w:rFonts w:hint="eastAsia"/>
              </w:rPr>
              <w:t>7</w:t>
            </w:r>
          </w:p>
        </w:tc>
        <w:tc>
          <w:tcPr>
            <w:tcW w:w="669" w:type="dxa"/>
            <w:vMerge w:val="restart"/>
            <w:noWrap w:val="0"/>
            <w:vAlign w:val="center"/>
          </w:tcPr>
          <w:p>
            <w:pPr>
              <w:spacing w:line="400" w:lineRule="exact"/>
            </w:pPr>
            <w:r>
              <w:rPr>
                <w:rFonts w:hint="eastAsia"/>
              </w:rPr>
              <w:t>遗传病的诊断与防治</w:t>
            </w:r>
          </w:p>
        </w:tc>
        <w:tc>
          <w:tcPr>
            <w:tcW w:w="1543" w:type="dxa"/>
            <w:noWrap w:val="0"/>
            <w:vAlign w:val="top"/>
          </w:tcPr>
          <w:p>
            <w:pPr>
              <w:spacing w:line="400" w:lineRule="exact"/>
              <w:ind w:firstLine="420" w:firstLineChars="200"/>
              <w:jc w:val="left"/>
            </w:pPr>
            <w:r>
              <w:rPr>
                <w:rFonts w:hint="eastAsia"/>
              </w:rPr>
              <w:t>遗传病的诊断</w:t>
            </w:r>
          </w:p>
          <w:p>
            <w:pPr>
              <w:spacing w:line="400" w:lineRule="exact"/>
              <w:jc w:val="left"/>
            </w:pPr>
          </w:p>
          <w:p>
            <w:pPr>
              <w:spacing w:line="400" w:lineRule="exact"/>
              <w:jc w:val="left"/>
            </w:pPr>
          </w:p>
        </w:tc>
        <w:tc>
          <w:tcPr>
            <w:tcW w:w="2324" w:type="dxa"/>
            <w:noWrap w:val="0"/>
            <w:vAlign w:val="top"/>
          </w:tcPr>
          <w:p>
            <w:pPr>
              <w:widowControl/>
              <w:spacing w:line="400" w:lineRule="exact"/>
              <w:ind w:firstLine="420" w:firstLineChars="200"/>
              <w:jc w:val="left"/>
              <w:rPr>
                <w:kern w:val="0"/>
              </w:rPr>
            </w:pPr>
            <w:r>
              <w:rPr>
                <w:rFonts w:hint="eastAsia"/>
                <w:kern w:val="0"/>
              </w:rPr>
              <w:t>1．掌握系谱分析方法，染色体检查的适应症，常用的产前诊断方法；</w:t>
            </w:r>
          </w:p>
          <w:p>
            <w:pPr>
              <w:widowControl/>
              <w:spacing w:line="400" w:lineRule="exact"/>
              <w:ind w:firstLine="420" w:firstLineChars="200"/>
              <w:jc w:val="left"/>
              <w:rPr>
                <w:kern w:val="0"/>
              </w:rPr>
            </w:pPr>
            <w:r>
              <w:rPr>
                <w:rFonts w:hint="eastAsia"/>
                <w:kern w:val="0"/>
              </w:rPr>
              <w:t>2．熟悉遗传病的临床诊断；</w:t>
            </w:r>
          </w:p>
          <w:p>
            <w:pPr>
              <w:widowControl/>
              <w:spacing w:line="400" w:lineRule="exact"/>
              <w:ind w:firstLine="420" w:firstLineChars="200"/>
              <w:jc w:val="left"/>
            </w:pPr>
            <w:r>
              <w:rPr>
                <w:rFonts w:hint="eastAsia"/>
                <w:kern w:val="0"/>
              </w:rPr>
              <w:t>3．了解遗传病的生化检查，基因诊断，皮肤纹理分析，</w:t>
            </w:r>
            <w:r>
              <w:rPr>
                <w:kern w:val="0"/>
              </w:rPr>
              <w:t>无创胎儿染色体非整倍体产前检测</w:t>
            </w:r>
            <w:r>
              <w:rPr>
                <w:rFonts w:hint="eastAsia"/>
                <w:kern w:val="0"/>
              </w:rPr>
              <w:t>，新生儿筛查</w:t>
            </w:r>
          </w:p>
        </w:tc>
        <w:tc>
          <w:tcPr>
            <w:tcW w:w="2268" w:type="dxa"/>
            <w:vMerge w:val="restart"/>
            <w:noWrap w:val="0"/>
            <w:vAlign w:val="top"/>
          </w:tcPr>
          <w:p>
            <w:pPr>
              <w:keepNext/>
              <w:spacing w:line="400" w:lineRule="exact"/>
              <w:ind w:firstLine="420" w:firstLineChars="200"/>
              <w:rPr>
                <w:rFonts w:ascii="宋体" w:hAnsi="宋体"/>
              </w:rPr>
            </w:pPr>
            <w:r>
              <w:rPr>
                <w:rFonts w:hint="eastAsia" w:ascii="宋体" w:hAnsi="宋体" w:cs="宋体"/>
              </w:rPr>
              <w:t>1．教学活动在多媒体教室进行；</w:t>
            </w:r>
          </w:p>
          <w:p>
            <w:pPr>
              <w:spacing w:line="400" w:lineRule="exact"/>
              <w:ind w:firstLine="420" w:firstLineChars="200"/>
              <w:jc w:val="left"/>
              <w:rPr>
                <w:rFonts w:ascii="宋体" w:hAnsi="宋体" w:cs="宋体"/>
              </w:rPr>
            </w:pPr>
            <w:r>
              <w:rPr>
                <w:rFonts w:hint="eastAsia" w:ascii="宋体" w:hAnsi="宋体" w:cs="宋体"/>
              </w:rPr>
              <w:t>2．以学生的自主学习为主体，教师为引领和主导作用，通过提问和讨论发言的方式评价学生学习的效果；</w:t>
            </w:r>
          </w:p>
          <w:p>
            <w:pPr>
              <w:spacing w:line="400" w:lineRule="exact"/>
              <w:jc w:val="left"/>
              <w:rPr>
                <w:rFonts w:ascii="宋体" w:hAnsi="宋体" w:cs="宋体"/>
              </w:rPr>
            </w:pPr>
            <w:r>
              <w:rPr>
                <w:rFonts w:hint="eastAsia" w:ascii="宋体" w:hAnsi="宋体" w:cs="宋体"/>
              </w:rPr>
              <w:t xml:space="preserve">  3．多用生活案例，理论联系实际</w:t>
            </w:r>
          </w:p>
          <w:p>
            <w:pPr>
              <w:spacing w:line="400" w:lineRule="exact"/>
            </w:pPr>
          </w:p>
        </w:tc>
        <w:tc>
          <w:tcPr>
            <w:tcW w:w="708" w:type="dxa"/>
            <w:vMerge w:val="restart"/>
            <w:noWrap w:val="0"/>
            <w:vAlign w:val="center"/>
          </w:tcPr>
          <w:p>
            <w:pPr>
              <w:spacing w:line="400" w:lineRule="exact"/>
              <w:jc w:val="center"/>
            </w:pPr>
            <w:r>
              <w:rPr>
                <w:rFonts w:hint="eastAsia"/>
              </w:rPr>
              <w:t>4</w:t>
            </w:r>
          </w:p>
        </w:tc>
        <w:tc>
          <w:tcPr>
            <w:tcW w:w="686" w:type="dxa"/>
            <w:vMerge w:val="restart"/>
            <w:noWrap w:val="0"/>
            <w:vAlign w:val="center"/>
          </w:tcPr>
          <w:p>
            <w:pPr>
              <w:spacing w:line="400" w:lineRule="exact"/>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6" w:hRule="atLeast"/>
          <w:jc w:val="center"/>
        </w:trPr>
        <w:tc>
          <w:tcPr>
            <w:tcW w:w="744" w:type="dxa"/>
            <w:vMerge w:val="continue"/>
            <w:noWrap w:val="0"/>
            <w:vAlign w:val="center"/>
          </w:tcPr>
          <w:p>
            <w:pPr>
              <w:widowControl/>
              <w:spacing w:line="400" w:lineRule="exact"/>
              <w:jc w:val="left"/>
            </w:pPr>
          </w:p>
        </w:tc>
        <w:tc>
          <w:tcPr>
            <w:tcW w:w="669" w:type="dxa"/>
            <w:vMerge w:val="continue"/>
            <w:noWrap w:val="0"/>
            <w:vAlign w:val="center"/>
          </w:tcPr>
          <w:p>
            <w:pPr>
              <w:widowControl/>
              <w:spacing w:line="400" w:lineRule="exact"/>
              <w:jc w:val="left"/>
            </w:pPr>
          </w:p>
        </w:tc>
        <w:tc>
          <w:tcPr>
            <w:tcW w:w="1543" w:type="dxa"/>
            <w:noWrap w:val="0"/>
            <w:vAlign w:val="top"/>
          </w:tcPr>
          <w:p>
            <w:pPr>
              <w:spacing w:line="400" w:lineRule="exact"/>
              <w:ind w:firstLine="420" w:firstLineChars="200"/>
              <w:jc w:val="left"/>
            </w:pPr>
            <w:r>
              <w:rPr>
                <w:rFonts w:hint="eastAsia"/>
              </w:rPr>
              <w:t>遗传病的预防</w:t>
            </w:r>
          </w:p>
          <w:p>
            <w:pPr>
              <w:widowControl/>
              <w:spacing w:line="400" w:lineRule="exact"/>
              <w:jc w:val="left"/>
            </w:pPr>
          </w:p>
        </w:tc>
        <w:tc>
          <w:tcPr>
            <w:tcW w:w="2324" w:type="dxa"/>
            <w:noWrap w:val="0"/>
            <w:vAlign w:val="top"/>
          </w:tcPr>
          <w:p>
            <w:pPr>
              <w:widowControl/>
              <w:spacing w:line="400" w:lineRule="exact"/>
              <w:ind w:firstLine="420" w:firstLineChars="200"/>
              <w:jc w:val="left"/>
              <w:rPr>
                <w:kern w:val="0"/>
              </w:rPr>
            </w:pPr>
            <w:r>
              <w:rPr>
                <w:rFonts w:hint="eastAsia"/>
                <w:kern w:val="0"/>
              </w:rPr>
              <w:t>1．掌握遗传病的诊断及预防的意义；</w:t>
            </w:r>
          </w:p>
          <w:p>
            <w:pPr>
              <w:widowControl/>
              <w:spacing w:line="400" w:lineRule="exact"/>
              <w:ind w:firstLine="420" w:firstLineChars="200"/>
              <w:jc w:val="left"/>
            </w:pPr>
            <w:r>
              <w:rPr>
                <w:rFonts w:hint="eastAsia"/>
                <w:kern w:val="0"/>
              </w:rPr>
              <w:t>2．掌握遗传病预防的意义和预防措施</w:t>
            </w:r>
          </w:p>
        </w:tc>
        <w:tc>
          <w:tcPr>
            <w:tcW w:w="2268" w:type="dxa"/>
            <w:vMerge w:val="continue"/>
            <w:noWrap w:val="0"/>
            <w:vAlign w:val="top"/>
          </w:tcPr>
          <w:p>
            <w:pPr>
              <w:widowControl/>
              <w:spacing w:line="400" w:lineRule="exact"/>
              <w:jc w:val="left"/>
            </w:pPr>
          </w:p>
        </w:tc>
        <w:tc>
          <w:tcPr>
            <w:tcW w:w="708" w:type="dxa"/>
            <w:vMerge w:val="continue"/>
            <w:noWrap w:val="0"/>
            <w:vAlign w:val="center"/>
          </w:tcPr>
          <w:p>
            <w:pPr>
              <w:widowControl/>
              <w:spacing w:line="400" w:lineRule="exact"/>
              <w:jc w:val="left"/>
            </w:pPr>
          </w:p>
        </w:tc>
        <w:tc>
          <w:tcPr>
            <w:tcW w:w="686" w:type="dxa"/>
            <w:vMerge w:val="continue"/>
            <w:noWrap w:val="0"/>
            <w:vAlign w:val="center"/>
          </w:tcPr>
          <w:p>
            <w:pPr>
              <w:widowControl/>
              <w:spacing w:line="400" w:lineRule="exact"/>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744" w:type="dxa"/>
            <w:vMerge w:val="continue"/>
            <w:noWrap w:val="0"/>
            <w:vAlign w:val="center"/>
          </w:tcPr>
          <w:p>
            <w:pPr>
              <w:widowControl/>
              <w:spacing w:line="400" w:lineRule="exact"/>
              <w:jc w:val="left"/>
            </w:pPr>
          </w:p>
        </w:tc>
        <w:tc>
          <w:tcPr>
            <w:tcW w:w="669" w:type="dxa"/>
            <w:vMerge w:val="continue"/>
            <w:noWrap w:val="0"/>
            <w:vAlign w:val="center"/>
          </w:tcPr>
          <w:p>
            <w:pPr>
              <w:widowControl/>
              <w:spacing w:line="400" w:lineRule="exact"/>
              <w:jc w:val="left"/>
            </w:pPr>
          </w:p>
        </w:tc>
        <w:tc>
          <w:tcPr>
            <w:tcW w:w="1543" w:type="dxa"/>
            <w:noWrap w:val="0"/>
            <w:vAlign w:val="top"/>
          </w:tcPr>
          <w:p>
            <w:pPr>
              <w:spacing w:line="400" w:lineRule="exact"/>
              <w:ind w:firstLine="420" w:firstLineChars="200"/>
              <w:jc w:val="left"/>
            </w:pPr>
            <w:r>
              <w:rPr>
                <w:rFonts w:hint="eastAsia"/>
              </w:rPr>
              <w:t>遗传病的治疗</w:t>
            </w:r>
          </w:p>
          <w:p>
            <w:pPr>
              <w:widowControl/>
              <w:spacing w:line="400" w:lineRule="exact"/>
              <w:jc w:val="left"/>
            </w:pPr>
          </w:p>
        </w:tc>
        <w:tc>
          <w:tcPr>
            <w:tcW w:w="2324" w:type="dxa"/>
            <w:noWrap w:val="0"/>
            <w:vAlign w:val="top"/>
          </w:tcPr>
          <w:p>
            <w:pPr>
              <w:widowControl/>
              <w:spacing w:line="400" w:lineRule="exact"/>
              <w:jc w:val="left"/>
              <w:rPr>
                <w:kern w:val="0"/>
              </w:rPr>
            </w:pPr>
            <w:r>
              <w:rPr>
                <w:rFonts w:hint="eastAsia"/>
                <w:kern w:val="0"/>
              </w:rPr>
              <w:t xml:space="preserve">    1．掌握遗传病的治疗；</w:t>
            </w:r>
          </w:p>
          <w:p>
            <w:pPr>
              <w:widowControl/>
              <w:spacing w:line="400" w:lineRule="exact"/>
              <w:ind w:firstLine="420" w:firstLineChars="200"/>
              <w:jc w:val="left"/>
            </w:pPr>
            <w:r>
              <w:rPr>
                <w:rFonts w:hint="eastAsia"/>
                <w:kern w:val="0"/>
              </w:rPr>
              <w:t>2．学会应用遗传病的诊断与防治理论进行遗传病的预防指导</w:t>
            </w:r>
          </w:p>
        </w:tc>
        <w:tc>
          <w:tcPr>
            <w:tcW w:w="2268" w:type="dxa"/>
            <w:vMerge w:val="continue"/>
            <w:noWrap w:val="0"/>
            <w:vAlign w:val="top"/>
          </w:tcPr>
          <w:p>
            <w:pPr>
              <w:widowControl/>
              <w:spacing w:line="400" w:lineRule="exact"/>
              <w:jc w:val="left"/>
            </w:pPr>
          </w:p>
        </w:tc>
        <w:tc>
          <w:tcPr>
            <w:tcW w:w="708" w:type="dxa"/>
            <w:vMerge w:val="continue"/>
            <w:noWrap w:val="0"/>
            <w:vAlign w:val="center"/>
          </w:tcPr>
          <w:p>
            <w:pPr>
              <w:widowControl/>
              <w:spacing w:line="400" w:lineRule="exact"/>
              <w:jc w:val="left"/>
            </w:pPr>
          </w:p>
        </w:tc>
        <w:tc>
          <w:tcPr>
            <w:tcW w:w="686" w:type="dxa"/>
            <w:vMerge w:val="continue"/>
            <w:noWrap w:val="0"/>
            <w:vAlign w:val="center"/>
          </w:tcPr>
          <w:p>
            <w:pPr>
              <w:widowControl/>
              <w:spacing w:line="400" w:lineRule="exact"/>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9" w:hRule="atLeast"/>
          <w:jc w:val="center"/>
        </w:trPr>
        <w:tc>
          <w:tcPr>
            <w:tcW w:w="744" w:type="dxa"/>
            <w:vMerge w:val="restart"/>
            <w:noWrap w:val="0"/>
            <w:vAlign w:val="center"/>
          </w:tcPr>
          <w:p>
            <w:pPr>
              <w:spacing w:line="400" w:lineRule="exact"/>
              <w:jc w:val="center"/>
            </w:pPr>
            <w:r>
              <w:rPr>
                <w:rFonts w:hint="eastAsia"/>
              </w:rPr>
              <w:t>8</w:t>
            </w:r>
          </w:p>
        </w:tc>
        <w:tc>
          <w:tcPr>
            <w:tcW w:w="669" w:type="dxa"/>
            <w:vMerge w:val="restart"/>
            <w:noWrap w:val="0"/>
            <w:vAlign w:val="center"/>
          </w:tcPr>
          <w:p>
            <w:pPr>
              <w:spacing w:line="400" w:lineRule="exact"/>
            </w:pPr>
            <w:r>
              <w:rPr>
                <w:rFonts w:hint="eastAsia"/>
              </w:rPr>
              <w:t>影响优生的非遗传因素</w:t>
            </w:r>
          </w:p>
        </w:tc>
        <w:tc>
          <w:tcPr>
            <w:tcW w:w="1543" w:type="dxa"/>
            <w:noWrap w:val="0"/>
            <w:vAlign w:val="top"/>
          </w:tcPr>
          <w:p>
            <w:pPr>
              <w:spacing w:line="400" w:lineRule="exact"/>
              <w:ind w:firstLine="420" w:firstLineChars="200"/>
              <w:jc w:val="left"/>
            </w:pPr>
            <w:r>
              <w:rPr>
                <w:rFonts w:hint="eastAsia"/>
              </w:rPr>
              <w:t>理化因素</w:t>
            </w:r>
          </w:p>
          <w:p>
            <w:pPr>
              <w:spacing w:line="400" w:lineRule="exact"/>
              <w:jc w:val="left"/>
            </w:pPr>
          </w:p>
        </w:tc>
        <w:tc>
          <w:tcPr>
            <w:tcW w:w="2324" w:type="dxa"/>
            <w:noWrap w:val="0"/>
            <w:vAlign w:val="top"/>
          </w:tcPr>
          <w:p>
            <w:pPr>
              <w:spacing w:line="400" w:lineRule="exact"/>
              <w:ind w:firstLine="420" w:firstLineChars="200"/>
              <w:rPr>
                <w:lang w:val="zh-CN"/>
              </w:rPr>
            </w:pPr>
            <w:r>
              <w:rPr>
                <w:rFonts w:hint="eastAsia"/>
              </w:rPr>
              <w:t>1．</w:t>
            </w:r>
            <w:r>
              <w:rPr>
                <w:rFonts w:hint="eastAsia"/>
                <w:lang w:val="zh-CN"/>
              </w:rPr>
              <w:t>学会分析各种</w:t>
            </w:r>
            <w:r>
              <w:rPr>
                <w:lang w:val="zh-CN"/>
              </w:rPr>
              <w:t>非遗传因素对优生的影响</w:t>
            </w:r>
            <w:r>
              <w:rPr>
                <w:rFonts w:hint="eastAsia"/>
                <w:lang w:val="zh-CN"/>
              </w:rPr>
              <w:t>；</w:t>
            </w:r>
          </w:p>
          <w:p>
            <w:pPr>
              <w:spacing w:line="400" w:lineRule="exact"/>
              <w:ind w:firstLine="420" w:firstLineChars="200"/>
              <w:rPr>
                <w:kern w:val="0"/>
              </w:rPr>
            </w:pPr>
            <w:r>
              <w:rPr>
                <w:rFonts w:hint="eastAsia"/>
              </w:rPr>
              <w:t>2．了解理化因素</w:t>
            </w:r>
            <w:r>
              <w:rPr>
                <w:lang w:val="zh-CN"/>
              </w:rPr>
              <w:t>对优生的影响</w:t>
            </w:r>
          </w:p>
        </w:tc>
        <w:tc>
          <w:tcPr>
            <w:tcW w:w="2268" w:type="dxa"/>
            <w:vMerge w:val="restart"/>
            <w:noWrap w:val="0"/>
            <w:vAlign w:val="top"/>
          </w:tcPr>
          <w:p>
            <w:pPr>
              <w:keepNext/>
              <w:spacing w:line="400" w:lineRule="exact"/>
              <w:ind w:firstLine="420" w:firstLineChars="200"/>
              <w:rPr>
                <w:rFonts w:ascii="宋体" w:hAnsi="宋体"/>
              </w:rPr>
            </w:pPr>
            <w:r>
              <w:rPr>
                <w:rFonts w:hint="eastAsia" w:ascii="宋体" w:hAnsi="宋体" w:cs="宋体"/>
              </w:rPr>
              <w:t>1．教学活动在多媒体教室进行；</w:t>
            </w:r>
          </w:p>
          <w:p>
            <w:pPr>
              <w:spacing w:line="400" w:lineRule="exact"/>
              <w:ind w:firstLine="420" w:firstLineChars="200"/>
              <w:jc w:val="left"/>
              <w:rPr>
                <w:rFonts w:ascii="宋体" w:hAnsi="宋体" w:cs="宋体"/>
              </w:rPr>
            </w:pPr>
            <w:r>
              <w:rPr>
                <w:rFonts w:hint="eastAsia" w:ascii="宋体" w:hAnsi="宋体" w:cs="宋体"/>
              </w:rPr>
              <w:t>2．以学生的自主学习为主体，教师为引领和主导作用，通过提问和讨论发言的方式评价学生学习的效果；</w:t>
            </w:r>
          </w:p>
          <w:p>
            <w:pPr>
              <w:spacing w:line="400" w:lineRule="exact"/>
              <w:ind w:firstLine="420" w:firstLineChars="200"/>
              <w:jc w:val="left"/>
              <w:rPr>
                <w:rFonts w:ascii="宋体" w:hAnsi="宋体" w:cs="宋体"/>
              </w:rPr>
            </w:pPr>
            <w:r>
              <w:rPr>
                <w:rFonts w:hint="eastAsia" w:ascii="宋体" w:hAnsi="宋体" w:cs="宋体"/>
              </w:rPr>
              <w:t>3．多用生活案例，理论联系实际</w:t>
            </w:r>
          </w:p>
          <w:p>
            <w:pPr>
              <w:spacing w:line="400" w:lineRule="exact"/>
            </w:pPr>
          </w:p>
        </w:tc>
        <w:tc>
          <w:tcPr>
            <w:tcW w:w="708" w:type="dxa"/>
            <w:vMerge w:val="restart"/>
            <w:noWrap w:val="0"/>
            <w:vAlign w:val="center"/>
          </w:tcPr>
          <w:p>
            <w:pPr>
              <w:spacing w:line="400" w:lineRule="exact"/>
              <w:jc w:val="center"/>
            </w:pPr>
            <w:r>
              <w:rPr>
                <w:rFonts w:hint="eastAsia"/>
              </w:rPr>
              <w:t>4</w:t>
            </w:r>
          </w:p>
        </w:tc>
        <w:tc>
          <w:tcPr>
            <w:tcW w:w="686" w:type="dxa"/>
            <w:vMerge w:val="restart"/>
            <w:noWrap w:val="0"/>
            <w:vAlign w:val="center"/>
          </w:tcPr>
          <w:p>
            <w:pPr>
              <w:spacing w:line="400" w:lineRule="exact"/>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744" w:type="dxa"/>
            <w:vMerge w:val="continue"/>
            <w:noWrap w:val="0"/>
            <w:vAlign w:val="center"/>
          </w:tcPr>
          <w:p>
            <w:pPr>
              <w:widowControl/>
              <w:spacing w:line="400" w:lineRule="exact"/>
              <w:jc w:val="left"/>
            </w:pPr>
          </w:p>
        </w:tc>
        <w:tc>
          <w:tcPr>
            <w:tcW w:w="669" w:type="dxa"/>
            <w:vMerge w:val="continue"/>
            <w:noWrap w:val="0"/>
            <w:vAlign w:val="center"/>
          </w:tcPr>
          <w:p>
            <w:pPr>
              <w:widowControl/>
              <w:spacing w:line="400" w:lineRule="exact"/>
              <w:jc w:val="left"/>
            </w:pPr>
          </w:p>
        </w:tc>
        <w:tc>
          <w:tcPr>
            <w:tcW w:w="1543" w:type="dxa"/>
            <w:noWrap w:val="0"/>
            <w:vAlign w:val="top"/>
          </w:tcPr>
          <w:p>
            <w:pPr>
              <w:spacing w:line="400" w:lineRule="exact"/>
              <w:ind w:firstLine="420" w:firstLineChars="200"/>
              <w:jc w:val="left"/>
            </w:pPr>
            <w:r>
              <w:rPr>
                <w:rFonts w:hint="eastAsia"/>
              </w:rPr>
              <w:t>生物因素</w:t>
            </w:r>
          </w:p>
          <w:p>
            <w:pPr>
              <w:widowControl/>
              <w:spacing w:line="400" w:lineRule="exact"/>
              <w:jc w:val="left"/>
            </w:pPr>
          </w:p>
        </w:tc>
        <w:tc>
          <w:tcPr>
            <w:tcW w:w="2324" w:type="dxa"/>
            <w:noWrap w:val="0"/>
            <w:vAlign w:val="top"/>
          </w:tcPr>
          <w:p>
            <w:pPr>
              <w:widowControl/>
              <w:spacing w:line="400" w:lineRule="exact"/>
              <w:ind w:firstLine="420" w:firstLineChars="200"/>
              <w:jc w:val="left"/>
            </w:pPr>
            <w:r>
              <w:rPr>
                <w:rFonts w:hint="eastAsia"/>
                <w:lang w:val="zh-CN"/>
              </w:rPr>
              <w:t>掌握生物因素</w:t>
            </w:r>
            <w:r>
              <w:rPr>
                <w:lang w:val="zh-CN"/>
              </w:rPr>
              <w:t>对优生的影响</w:t>
            </w:r>
          </w:p>
        </w:tc>
        <w:tc>
          <w:tcPr>
            <w:tcW w:w="2268" w:type="dxa"/>
            <w:vMerge w:val="continue"/>
            <w:noWrap w:val="0"/>
            <w:vAlign w:val="top"/>
          </w:tcPr>
          <w:p>
            <w:pPr>
              <w:widowControl/>
              <w:spacing w:line="400" w:lineRule="exact"/>
              <w:jc w:val="left"/>
            </w:pPr>
          </w:p>
        </w:tc>
        <w:tc>
          <w:tcPr>
            <w:tcW w:w="708" w:type="dxa"/>
            <w:vMerge w:val="continue"/>
            <w:noWrap w:val="0"/>
            <w:vAlign w:val="center"/>
          </w:tcPr>
          <w:p>
            <w:pPr>
              <w:widowControl/>
              <w:spacing w:line="400" w:lineRule="exact"/>
              <w:jc w:val="left"/>
            </w:pPr>
          </w:p>
        </w:tc>
        <w:tc>
          <w:tcPr>
            <w:tcW w:w="686" w:type="dxa"/>
            <w:vMerge w:val="continue"/>
            <w:noWrap w:val="0"/>
            <w:vAlign w:val="center"/>
          </w:tcPr>
          <w:p>
            <w:pPr>
              <w:widowControl/>
              <w:spacing w:line="400" w:lineRule="exact"/>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744" w:type="dxa"/>
            <w:vMerge w:val="continue"/>
            <w:noWrap w:val="0"/>
            <w:vAlign w:val="center"/>
          </w:tcPr>
          <w:p>
            <w:pPr>
              <w:widowControl/>
              <w:spacing w:line="400" w:lineRule="exact"/>
              <w:jc w:val="left"/>
            </w:pPr>
          </w:p>
        </w:tc>
        <w:tc>
          <w:tcPr>
            <w:tcW w:w="669" w:type="dxa"/>
            <w:vMerge w:val="continue"/>
            <w:noWrap w:val="0"/>
            <w:vAlign w:val="center"/>
          </w:tcPr>
          <w:p>
            <w:pPr>
              <w:widowControl/>
              <w:spacing w:line="400" w:lineRule="exact"/>
              <w:jc w:val="left"/>
            </w:pPr>
          </w:p>
        </w:tc>
        <w:tc>
          <w:tcPr>
            <w:tcW w:w="1543" w:type="dxa"/>
            <w:noWrap w:val="0"/>
            <w:vAlign w:val="top"/>
          </w:tcPr>
          <w:p>
            <w:pPr>
              <w:spacing w:line="400" w:lineRule="exact"/>
              <w:ind w:firstLine="420" w:firstLineChars="200"/>
              <w:jc w:val="left"/>
            </w:pPr>
            <w:r>
              <w:rPr>
                <w:rFonts w:hint="eastAsia"/>
              </w:rPr>
              <w:t>药物因素</w:t>
            </w:r>
          </w:p>
          <w:p>
            <w:pPr>
              <w:widowControl/>
              <w:spacing w:line="400" w:lineRule="exact"/>
              <w:jc w:val="left"/>
            </w:pPr>
          </w:p>
        </w:tc>
        <w:tc>
          <w:tcPr>
            <w:tcW w:w="2324" w:type="dxa"/>
            <w:noWrap w:val="0"/>
            <w:vAlign w:val="top"/>
          </w:tcPr>
          <w:p>
            <w:pPr>
              <w:widowControl/>
              <w:spacing w:line="400" w:lineRule="exact"/>
              <w:ind w:firstLine="420" w:firstLineChars="200"/>
              <w:jc w:val="left"/>
            </w:pPr>
            <w:r>
              <w:rPr>
                <w:rFonts w:hint="eastAsia"/>
                <w:lang w:val="zh-CN"/>
              </w:rPr>
              <w:t>掌握</w:t>
            </w:r>
            <w:r>
              <w:rPr>
                <w:lang w:val="zh-CN"/>
              </w:rPr>
              <w:t>药物因素对优生的影响</w:t>
            </w:r>
          </w:p>
        </w:tc>
        <w:tc>
          <w:tcPr>
            <w:tcW w:w="2268" w:type="dxa"/>
            <w:vMerge w:val="continue"/>
            <w:noWrap w:val="0"/>
            <w:vAlign w:val="top"/>
          </w:tcPr>
          <w:p>
            <w:pPr>
              <w:widowControl/>
              <w:spacing w:line="400" w:lineRule="exact"/>
              <w:jc w:val="left"/>
            </w:pPr>
          </w:p>
        </w:tc>
        <w:tc>
          <w:tcPr>
            <w:tcW w:w="708" w:type="dxa"/>
            <w:vMerge w:val="continue"/>
            <w:noWrap w:val="0"/>
            <w:vAlign w:val="center"/>
          </w:tcPr>
          <w:p>
            <w:pPr>
              <w:widowControl/>
              <w:spacing w:line="400" w:lineRule="exact"/>
              <w:jc w:val="left"/>
            </w:pPr>
          </w:p>
        </w:tc>
        <w:tc>
          <w:tcPr>
            <w:tcW w:w="686" w:type="dxa"/>
            <w:vMerge w:val="continue"/>
            <w:noWrap w:val="0"/>
            <w:vAlign w:val="center"/>
          </w:tcPr>
          <w:p>
            <w:pPr>
              <w:widowControl/>
              <w:spacing w:line="400" w:lineRule="exact"/>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744" w:type="dxa"/>
            <w:vMerge w:val="continue"/>
            <w:noWrap w:val="0"/>
            <w:vAlign w:val="center"/>
          </w:tcPr>
          <w:p>
            <w:pPr>
              <w:widowControl/>
              <w:spacing w:line="400" w:lineRule="exact"/>
              <w:jc w:val="left"/>
            </w:pPr>
          </w:p>
        </w:tc>
        <w:tc>
          <w:tcPr>
            <w:tcW w:w="669" w:type="dxa"/>
            <w:vMerge w:val="continue"/>
            <w:noWrap w:val="0"/>
            <w:vAlign w:val="center"/>
          </w:tcPr>
          <w:p>
            <w:pPr>
              <w:widowControl/>
              <w:spacing w:line="400" w:lineRule="exact"/>
              <w:jc w:val="left"/>
            </w:pPr>
          </w:p>
        </w:tc>
        <w:tc>
          <w:tcPr>
            <w:tcW w:w="1543" w:type="dxa"/>
            <w:noWrap w:val="0"/>
            <w:vAlign w:val="top"/>
          </w:tcPr>
          <w:p>
            <w:pPr>
              <w:spacing w:line="400" w:lineRule="exact"/>
              <w:ind w:firstLine="420" w:firstLineChars="200"/>
              <w:jc w:val="left"/>
            </w:pPr>
            <w:r>
              <w:rPr>
                <w:rFonts w:hint="eastAsia"/>
              </w:rPr>
              <w:t>营养因素</w:t>
            </w:r>
          </w:p>
          <w:p>
            <w:pPr>
              <w:widowControl/>
              <w:spacing w:line="400" w:lineRule="exact"/>
              <w:jc w:val="left"/>
            </w:pPr>
          </w:p>
        </w:tc>
        <w:tc>
          <w:tcPr>
            <w:tcW w:w="2324" w:type="dxa"/>
            <w:noWrap w:val="0"/>
            <w:vAlign w:val="top"/>
          </w:tcPr>
          <w:p>
            <w:pPr>
              <w:spacing w:line="400" w:lineRule="exact"/>
              <w:ind w:firstLine="420" w:firstLineChars="200"/>
            </w:pPr>
            <w:r>
              <w:rPr>
                <w:rFonts w:hint="eastAsia"/>
                <w:lang w:val="zh-CN"/>
              </w:rPr>
              <w:t>熟悉营养因素对</w:t>
            </w:r>
            <w:r>
              <w:rPr>
                <w:lang w:val="zh-CN"/>
              </w:rPr>
              <w:t>优生</w:t>
            </w:r>
            <w:r>
              <w:rPr>
                <w:rFonts w:hint="eastAsia"/>
                <w:lang w:val="zh-CN"/>
              </w:rPr>
              <w:t>的影响</w:t>
            </w:r>
          </w:p>
        </w:tc>
        <w:tc>
          <w:tcPr>
            <w:tcW w:w="2268" w:type="dxa"/>
            <w:vMerge w:val="continue"/>
            <w:noWrap w:val="0"/>
            <w:vAlign w:val="top"/>
          </w:tcPr>
          <w:p>
            <w:pPr>
              <w:widowControl/>
              <w:spacing w:line="400" w:lineRule="exact"/>
              <w:jc w:val="left"/>
            </w:pPr>
          </w:p>
        </w:tc>
        <w:tc>
          <w:tcPr>
            <w:tcW w:w="708" w:type="dxa"/>
            <w:vMerge w:val="continue"/>
            <w:noWrap w:val="0"/>
            <w:vAlign w:val="center"/>
          </w:tcPr>
          <w:p>
            <w:pPr>
              <w:widowControl/>
              <w:spacing w:line="400" w:lineRule="exact"/>
              <w:jc w:val="left"/>
            </w:pPr>
          </w:p>
        </w:tc>
        <w:tc>
          <w:tcPr>
            <w:tcW w:w="686" w:type="dxa"/>
            <w:vMerge w:val="continue"/>
            <w:noWrap w:val="0"/>
            <w:vAlign w:val="center"/>
          </w:tcPr>
          <w:p>
            <w:pPr>
              <w:widowControl/>
              <w:spacing w:line="400" w:lineRule="exact"/>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744" w:type="dxa"/>
            <w:vMerge w:val="continue"/>
            <w:noWrap w:val="0"/>
            <w:vAlign w:val="center"/>
          </w:tcPr>
          <w:p>
            <w:pPr>
              <w:widowControl/>
              <w:spacing w:line="400" w:lineRule="exact"/>
              <w:jc w:val="left"/>
            </w:pPr>
          </w:p>
        </w:tc>
        <w:tc>
          <w:tcPr>
            <w:tcW w:w="669" w:type="dxa"/>
            <w:vMerge w:val="continue"/>
            <w:noWrap w:val="0"/>
            <w:vAlign w:val="center"/>
          </w:tcPr>
          <w:p>
            <w:pPr>
              <w:widowControl/>
              <w:spacing w:line="400" w:lineRule="exact"/>
              <w:jc w:val="left"/>
            </w:pPr>
          </w:p>
        </w:tc>
        <w:tc>
          <w:tcPr>
            <w:tcW w:w="1543" w:type="dxa"/>
            <w:noWrap w:val="0"/>
            <w:vAlign w:val="top"/>
          </w:tcPr>
          <w:p>
            <w:pPr>
              <w:spacing w:line="400" w:lineRule="exact"/>
              <w:ind w:firstLine="420" w:firstLineChars="200"/>
              <w:jc w:val="left"/>
            </w:pPr>
            <w:r>
              <w:rPr>
                <w:rFonts w:hint="eastAsia"/>
              </w:rPr>
              <w:t>不良嗜好</w:t>
            </w:r>
          </w:p>
          <w:p>
            <w:pPr>
              <w:widowControl/>
              <w:spacing w:line="400" w:lineRule="exact"/>
              <w:jc w:val="left"/>
            </w:pPr>
          </w:p>
        </w:tc>
        <w:tc>
          <w:tcPr>
            <w:tcW w:w="2324" w:type="dxa"/>
            <w:noWrap w:val="0"/>
            <w:vAlign w:val="top"/>
          </w:tcPr>
          <w:p>
            <w:pPr>
              <w:spacing w:line="400" w:lineRule="exact"/>
              <w:ind w:firstLine="420" w:firstLineChars="200"/>
              <w:rPr>
                <w:lang w:val="zh-CN"/>
              </w:rPr>
            </w:pPr>
            <w:r>
              <w:rPr>
                <w:rFonts w:hint="eastAsia"/>
              </w:rPr>
              <w:t>1．了解</w:t>
            </w:r>
            <w:r>
              <w:rPr>
                <w:lang w:val="zh-CN"/>
              </w:rPr>
              <w:t>不良嗜好</w:t>
            </w:r>
            <w:r>
              <w:rPr>
                <w:rFonts w:hint="eastAsia"/>
                <w:lang w:val="zh-CN"/>
              </w:rPr>
              <w:t>对</w:t>
            </w:r>
            <w:r>
              <w:rPr>
                <w:lang w:val="zh-CN"/>
              </w:rPr>
              <w:t>优生的影响</w:t>
            </w:r>
            <w:r>
              <w:rPr>
                <w:rFonts w:hint="eastAsia"/>
                <w:lang w:val="zh-CN"/>
              </w:rPr>
              <w:t>；</w:t>
            </w:r>
            <w:r>
              <w:rPr>
                <w:lang w:val="zh-CN"/>
              </w:rPr>
              <w:t xml:space="preserve"> </w:t>
            </w:r>
          </w:p>
          <w:p>
            <w:pPr>
              <w:widowControl/>
              <w:spacing w:line="400" w:lineRule="exact"/>
              <w:ind w:firstLine="420" w:firstLineChars="200"/>
              <w:jc w:val="left"/>
            </w:pPr>
            <w:r>
              <w:rPr>
                <w:rFonts w:hint="eastAsia"/>
              </w:rPr>
              <w:t>2．</w:t>
            </w:r>
            <w:r>
              <w:rPr>
                <w:rFonts w:hint="eastAsia"/>
                <w:lang w:val="zh-CN"/>
              </w:rPr>
              <w:t>具有关爱妊娠期女性、热心开展优生宣教的意识和基本能力</w:t>
            </w:r>
          </w:p>
        </w:tc>
        <w:tc>
          <w:tcPr>
            <w:tcW w:w="2268" w:type="dxa"/>
            <w:vMerge w:val="continue"/>
            <w:noWrap w:val="0"/>
            <w:vAlign w:val="top"/>
          </w:tcPr>
          <w:p>
            <w:pPr>
              <w:widowControl/>
              <w:spacing w:line="400" w:lineRule="exact"/>
              <w:jc w:val="left"/>
            </w:pPr>
          </w:p>
        </w:tc>
        <w:tc>
          <w:tcPr>
            <w:tcW w:w="708" w:type="dxa"/>
            <w:vMerge w:val="continue"/>
            <w:noWrap w:val="0"/>
            <w:vAlign w:val="center"/>
          </w:tcPr>
          <w:p>
            <w:pPr>
              <w:widowControl/>
              <w:spacing w:line="400" w:lineRule="exact"/>
              <w:jc w:val="left"/>
            </w:pPr>
          </w:p>
        </w:tc>
        <w:tc>
          <w:tcPr>
            <w:tcW w:w="686" w:type="dxa"/>
            <w:vMerge w:val="continue"/>
            <w:noWrap w:val="0"/>
            <w:vAlign w:val="center"/>
          </w:tcPr>
          <w:p>
            <w:pPr>
              <w:widowControl/>
              <w:spacing w:line="400" w:lineRule="exact"/>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1" w:hRule="atLeast"/>
          <w:jc w:val="center"/>
        </w:trPr>
        <w:tc>
          <w:tcPr>
            <w:tcW w:w="744" w:type="dxa"/>
            <w:vMerge w:val="restart"/>
            <w:noWrap w:val="0"/>
            <w:vAlign w:val="center"/>
          </w:tcPr>
          <w:p>
            <w:pPr>
              <w:spacing w:line="400" w:lineRule="exact"/>
              <w:jc w:val="center"/>
            </w:pPr>
            <w:r>
              <w:rPr>
                <w:rFonts w:hint="eastAsia"/>
              </w:rPr>
              <w:t>9</w:t>
            </w:r>
          </w:p>
        </w:tc>
        <w:tc>
          <w:tcPr>
            <w:tcW w:w="669" w:type="dxa"/>
            <w:vMerge w:val="restart"/>
            <w:noWrap w:val="0"/>
            <w:vAlign w:val="center"/>
          </w:tcPr>
          <w:p>
            <w:pPr>
              <w:spacing w:line="400" w:lineRule="exact"/>
            </w:pPr>
            <w:r>
              <w:rPr>
                <w:rFonts w:hint="eastAsia"/>
              </w:rPr>
              <w:t>优生措施</w:t>
            </w:r>
          </w:p>
        </w:tc>
        <w:tc>
          <w:tcPr>
            <w:tcW w:w="1543" w:type="dxa"/>
            <w:noWrap w:val="0"/>
            <w:vAlign w:val="top"/>
          </w:tcPr>
          <w:p>
            <w:pPr>
              <w:spacing w:line="400" w:lineRule="exact"/>
              <w:ind w:firstLine="420" w:firstLineChars="200"/>
              <w:jc w:val="left"/>
            </w:pPr>
            <w:r>
              <w:rPr>
                <w:rFonts w:hint="eastAsia"/>
              </w:rPr>
              <w:t>出生缺陷概述</w:t>
            </w:r>
          </w:p>
          <w:p>
            <w:pPr>
              <w:spacing w:line="400" w:lineRule="exact"/>
              <w:jc w:val="left"/>
            </w:pPr>
          </w:p>
          <w:p>
            <w:pPr>
              <w:spacing w:line="400" w:lineRule="exact"/>
              <w:jc w:val="left"/>
            </w:pPr>
          </w:p>
        </w:tc>
        <w:tc>
          <w:tcPr>
            <w:tcW w:w="2324" w:type="dxa"/>
            <w:noWrap w:val="0"/>
            <w:vAlign w:val="top"/>
          </w:tcPr>
          <w:p>
            <w:pPr>
              <w:pStyle w:val="9"/>
              <w:spacing w:line="400" w:lineRule="exact"/>
            </w:pPr>
            <w:r>
              <w:rPr>
                <w:rFonts w:hint="eastAsia"/>
              </w:rPr>
              <w:t>1．掌握出生缺陷干预的意义及三级预防措施；</w:t>
            </w:r>
          </w:p>
          <w:p>
            <w:pPr>
              <w:pStyle w:val="9"/>
              <w:spacing w:line="400" w:lineRule="exact"/>
              <w:rPr>
                <w:lang w:val="zh-CN"/>
              </w:rPr>
            </w:pPr>
            <w:r>
              <w:rPr>
                <w:rFonts w:hint="eastAsia"/>
              </w:rPr>
              <w:t>2．了解出生缺陷的概念、</w:t>
            </w:r>
            <w:r>
              <w:t>类型</w:t>
            </w:r>
            <w:r>
              <w:rPr>
                <w:rFonts w:hint="eastAsia"/>
              </w:rPr>
              <w:t>及发生</w:t>
            </w:r>
            <w:r>
              <w:t>原因</w:t>
            </w:r>
          </w:p>
        </w:tc>
        <w:tc>
          <w:tcPr>
            <w:tcW w:w="2268" w:type="dxa"/>
            <w:vMerge w:val="restart"/>
            <w:noWrap w:val="0"/>
            <w:vAlign w:val="top"/>
          </w:tcPr>
          <w:p>
            <w:pPr>
              <w:keepNext/>
              <w:spacing w:line="400" w:lineRule="exact"/>
              <w:ind w:firstLine="420" w:firstLineChars="200"/>
              <w:rPr>
                <w:rFonts w:ascii="宋体" w:hAnsi="宋体"/>
              </w:rPr>
            </w:pPr>
            <w:r>
              <w:rPr>
                <w:rFonts w:hint="eastAsia" w:ascii="宋体" w:hAnsi="宋体" w:cs="宋体"/>
              </w:rPr>
              <w:t>1．教学活动在多媒体教室进行；</w:t>
            </w:r>
          </w:p>
          <w:p>
            <w:pPr>
              <w:spacing w:line="400" w:lineRule="exact"/>
              <w:ind w:firstLine="420" w:firstLineChars="200"/>
              <w:jc w:val="left"/>
              <w:rPr>
                <w:rFonts w:ascii="宋体" w:hAnsi="宋体" w:cs="宋体"/>
              </w:rPr>
            </w:pPr>
            <w:r>
              <w:rPr>
                <w:rFonts w:hint="eastAsia" w:ascii="宋体" w:hAnsi="宋体" w:cs="宋体"/>
              </w:rPr>
              <w:t>2．以学生的自主学习为主体，教师为引领和主导作用，通过提问和讨论发言的方式评价学生学习的效果；</w:t>
            </w:r>
          </w:p>
          <w:p>
            <w:pPr>
              <w:spacing w:line="400" w:lineRule="exact"/>
              <w:ind w:firstLine="420" w:firstLineChars="200"/>
              <w:jc w:val="left"/>
              <w:rPr>
                <w:rFonts w:ascii="宋体" w:hAnsi="宋体" w:cs="宋体"/>
              </w:rPr>
            </w:pPr>
            <w:r>
              <w:rPr>
                <w:rFonts w:hint="eastAsia" w:ascii="宋体" w:hAnsi="宋体" w:cs="宋体"/>
              </w:rPr>
              <w:t>3．多用生活案例，理论联系实际</w:t>
            </w:r>
          </w:p>
          <w:p>
            <w:pPr>
              <w:spacing w:line="400" w:lineRule="exact"/>
            </w:pPr>
          </w:p>
        </w:tc>
        <w:tc>
          <w:tcPr>
            <w:tcW w:w="708" w:type="dxa"/>
            <w:vMerge w:val="restart"/>
            <w:noWrap w:val="0"/>
            <w:vAlign w:val="center"/>
          </w:tcPr>
          <w:p>
            <w:pPr>
              <w:spacing w:line="400" w:lineRule="exact"/>
              <w:jc w:val="center"/>
            </w:pPr>
            <w:r>
              <w:rPr>
                <w:rFonts w:hint="eastAsia"/>
              </w:rPr>
              <w:t>4</w:t>
            </w:r>
          </w:p>
        </w:tc>
        <w:tc>
          <w:tcPr>
            <w:tcW w:w="686" w:type="dxa"/>
            <w:vMerge w:val="restart"/>
            <w:noWrap w:val="0"/>
            <w:vAlign w:val="center"/>
          </w:tcPr>
          <w:p>
            <w:pPr>
              <w:spacing w:line="400" w:lineRule="exact"/>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8" w:hRule="atLeast"/>
          <w:jc w:val="center"/>
        </w:trPr>
        <w:tc>
          <w:tcPr>
            <w:tcW w:w="744" w:type="dxa"/>
            <w:vMerge w:val="continue"/>
            <w:noWrap w:val="0"/>
            <w:vAlign w:val="center"/>
          </w:tcPr>
          <w:p>
            <w:pPr>
              <w:spacing w:line="360" w:lineRule="auto"/>
            </w:pPr>
          </w:p>
        </w:tc>
        <w:tc>
          <w:tcPr>
            <w:tcW w:w="669" w:type="dxa"/>
            <w:vMerge w:val="continue"/>
            <w:noWrap w:val="0"/>
            <w:vAlign w:val="center"/>
          </w:tcPr>
          <w:p>
            <w:pPr>
              <w:spacing w:line="360" w:lineRule="auto"/>
            </w:pPr>
          </w:p>
        </w:tc>
        <w:tc>
          <w:tcPr>
            <w:tcW w:w="1543" w:type="dxa"/>
            <w:noWrap w:val="0"/>
            <w:vAlign w:val="top"/>
          </w:tcPr>
          <w:p>
            <w:pPr>
              <w:adjustRightInd w:val="0"/>
              <w:snapToGrid w:val="0"/>
              <w:spacing w:line="400" w:lineRule="exact"/>
              <w:ind w:firstLine="420" w:firstLineChars="200"/>
              <w:jc w:val="left"/>
            </w:pPr>
            <w:r>
              <w:rPr>
                <w:rFonts w:hint="eastAsia"/>
              </w:rPr>
              <w:t>遗传咨询</w:t>
            </w:r>
          </w:p>
          <w:p>
            <w:pPr>
              <w:spacing w:line="360" w:lineRule="auto"/>
            </w:pPr>
          </w:p>
        </w:tc>
        <w:tc>
          <w:tcPr>
            <w:tcW w:w="2324" w:type="dxa"/>
            <w:noWrap w:val="0"/>
            <w:vAlign w:val="top"/>
          </w:tcPr>
          <w:p>
            <w:pPr>
              <w:pStyle w:val="9"/>
              <w:spacing w:line="360" w:lineRule="auto"/>
            </w:pPr>
            <w:r>
              <w:rPr>
                <w:rFonts w:hint="eastAsia"/>
              </w:rPr>
              <w:t>1．熟悉优生优育咨询的内容和遗传咨询的步骤；</w:t>
            </w:r>
          </w:p>
          <w:p>
            <w:pPr>
              <w:pStyle w:val="9"/>
              <w:spacing w:line="360" w:lineRule="auto"/>
            </w:pPr>
            <w:r>
              <w:rPr>
                <w:rFonts w:hint="eastAsia"/>
              </w:rPr>
              <w:t>2</w:t>
            </w:r>
            <w:r>
              <w:t>．</w:t>
            </w:r>
            <w:r>
              <w:rPr>
                <w:rFonts w:hint="eastAsia"/>
              </w:rPr>
              <w:t>学会遗传咨询的基本方法；</w:t>
            </w:r>
          </w:p>
          <w:p>
            <w:pPr>
              <w:spacing w:line="360" w:lineRule="auto"/>
              <w:ind w:firstLine="420" w:firstLineChars="200"/>
            </w:pPr>
            <w:r>
              <w:rPr>
                <w:rFonts w:hint="eastAsia"/>
              </w:rPr>
              <w:t>3．具有对遗传病患者及其家属的同情心和耐心</w:t>
            </w:r>
          </w:p>
        </w:tc>
        <w:tc>
          <w:tcPr>
            <w:tcW w:w="2268" w:type="dxa"/>
            <w:vMerge w:val="continue"/>
            <w:noWrap w:val="0"/>
            <w:vAlign w:val="top"/>
          </w:tcPr>
          <w:p>
            <w:pPr>
              <w:spacing w:line="360" w:lineRule="auto"/>
            </w:pPr>
          </w:p>
        </w:tc>
        <w:tc>
          <w:tcPr>
            <w:tcW w:w="708" w:type="dxa"/>
            <w:vMerge w:val="continue"/>
            <w:noWrap w:val="0"/>
            <w:vAlign w:val="center"/>
          </w:tcPr>
          <w:p>
            <w:pPr>
              <w:spacing w:line="360" w:lineRule="auto"/>
            </w:pPr>
          </w:p>
        </w:tc>
        <w:tc>
          <w:tcPr>
            <w:tcW w:w="686" w:type="dxa"/>
            <w:vMerge w:val="continue"/>
            <w:noWrap w:val="0"/>
            <w:vAlign w:val="center"/>
          </w:tcPr>
          <w:p>
            <w:pPr>
              <w:spacing w:line="360" w:lineRule="auto"/>
            </w:pPr>
          </w:p>
        </w:tc>
      </w:tr>
    </w:tbl>
    <w:p>
      <w:pPr>
        <w:widowControl/>
        <w:spacing w:line="570" w:lineRule="exact"/>
        <w:ind w:firstLine="480" w:firstLineChars="200"/>
        <w:jc w:val="left"/>
        <w:rPr>
          <w:rFonts w:ascii="黑体" w:hAnsi="黑体" w:eastAsia="黑体"/>
          <w:sz w:val="24"/>
        </w:rPr>
      </w:pPr>
      <w:r>
        <w:rPr>
          <w:rFonts w:hint="eastAsia" w:ascii="黑体" w:hAnsi="黑体" w:eastAsia="黑体"/>
          <w:sz w:val="24"/>
        </w:rPr>
        <w:t>五、教学建议</w:t>
      </w:r>
    </w:p>
    <w:p>
      <w:pPr>
        <w:widowControl/>
        <w:spacing w:line="570" w:lineRule="exact"/>
        <w:ind w:firstLine="480" w:firstLineChars="200"/>
        <w:jc w:val="left"/>
        <w:rPr>
          <w:rFonts w:ascii="宋体" w:hAnsi="宋体" w:cs="宋体"/>
          <w:kern w:val="0"/>
          <w:sz w:val="24"/>
        </w:rPr>
      </w:pPr>
      <w:r>
        <w:rPr>
          <w:rFonts w:ascii="宋体" w:hAnsi="宋体" w:cs="宋体"/>
          <w:kern w:val="0"/>
          <w:sz w:val="24"/>
        </w:rPr>
        <w:t>（一）</w:t>
      </w:r>
      <w:r>
        <w:rPr>
          <w:rFonts w:hint="eastAsia" w:ascii="宋体" w:hAnsi="宋体" w:cs="宋体"/>
          <w:kern w:val="0"/>
          <w:sz w:val="24"/>
        </w:rPr>
        <w:t>教学方法</w:t>
      </w:r>
    </w:p>
    <w:p>
      <w:pPr>
        <w:widowControl/>
        <w:spacing w:line="570" w:lineRule="exact"/>
        <w:ind w:firstLine="480" w:firstLineChars="200"/>
        <w:jc w:val="left"/>
        <w:rPr>
          <w:rFonts w:ascii="宋体" w:hAnsi="宋体" w:cs="宋体"/>
          <w:kern w:val="0"/>
          <w:sz w:val="24"/>
        </w:rPr>
      </w:pPr>
      <w:r>
        <w:rPr>
          <w:rFonts w:hint="eastAsia" w:ascii="宋体" w:hAnsi="宋体" w:cs="宋体"/>
          <w:kern w:val="0"/>
          <w:sz w:val="24"/>
        </w:rPr>
        <w:t>本教材采用案例导入、精讲点拨、启发引导、多媒体演示、小组模拟等多种教学方法进行。</w:t>
      </w:r>
      <w:r>
        <w:rPr>
          <w:rFonts w:hint="eastAsia" w:ascii="宋体" w:hAnsi="宋体"/>
          <w:sz w:val="24"/>
        </w:rPr>
        <w:t>在教学过程中注意理论与实践结合的教学模式，引用案例教学法，从学生实际出发，在多媒体教室和形态实验室等场所交替进行教学。</w:t>
      </w:r>
    </w:p>
    <w:p>
      <w:pPr>
        <w:widowControl/>
        <w:numPr>
          <w:ilvl w:val="0"/>
          <w:numId w:val="20"/>
        </w:numPr>
        <w:spacing w:line="570" w:lineRule="exact"/>
        <w:ind w:left="360" w:firstLine="480" w:firstLineChars="200"/>
        <w:jc w:val="left"/>
        <w:rPr>
          <w:rFonts w:ascii="宋体" w:hAnsi="宋体" w:cs="宋体"/>
          <w:kern w:val="0"/>
          <w:sz w:val="24"/>
        </w:rPr>
      </w:pPr>
      <w:r>
        <w:rPr>
          <w:rFonts w:hint="eastAsia" w:ascii="宋体" w:hAnsi="宋体" w:cs="宋体"/>
          <w:kern w:val="0"/>
          <w:sz w:val="24"/>
        </w:rPr>
        <w:t>评价方法</w:t>
      </w:r>
    </w:p>
    <w:p>
      <w:pPr>
        <w:widowControl/>
        <w:spacing w:line="570" w:lineRule="exact"/>
        <w:ind w:firstLine="480" w:firstLineChars="200"/>
        <w:jc w:val="left"/>
        <w:rPr>
          <w:rFonts w:ascii="宋体" w:hAnsi="宋体" w:cs="宋体"/>
          <w:kern w:val="0"/>
          <w:sz w:val="24"/>
        </w:rPr>
      </w:pPr>
      <w:r>
        <w:rPr>
          <w:rFonts w:hint="eastAsia" w:ascii="宋体" w:hAnsi="宋体"/>
          <w:sz w:val="24"/>
        </w:rPr>
        <w:t>本课程的考核方式为考试，以考试的方式进行。</w:t>
      </w:r>
      <w:r>
        <w:rPr>
          <w:rFonts w:ascii="宋体" w:hAnsi="宋体" w:cs="宋体"/>
          <w:kern w:val="0"/>
          <w:sz w:val="24"/>
        </w:rPr>
        <w:t>学生的知识能力水平，应通过平时测验提问</w:t>
      </w:r>
      <w:r>
        <w:rPr>
          <w:rFonts w:hint="eastAsia" w:ascii="宋体" w:hAnsi="宋体" w:cs="宋体"/>
          <w:kern w:val="0"/>
          <w:sz w:val="24"/>
        </w:rPr>
        <w:t>，</w:t>
      </w:r>
      <w:r>
        <w:rPr>
          <w:rFonts w:ascii="宋体" w:hAnsi="宋体" w:cs="宋体"/>
          <w:kern w:val="0"/>
          <w:sz w:val="24"/>
        </w:rPr>
        <w:t>模拟实践、角色扮演、演讲报告和考试等多种形式综合考评。</w:t>
      </w:r>
      <w:r>
        <w:rPr>
          <w:rFonts w:hint="eastAsia" w:ascii="宋体" w:hAnsi="宋体"/>
          <w:sz w:val="24"/>
        </w:rPr>
        <w:t>其中课堂提占10％，阶段小测占10％、实验作业占10％，态度考核占10％，期末考试占60％。</w:t>
      </w:r>
    </w:p>
    <w:p>
      <w:pPr>
        <w:widowControl/>
        <w:numPr>
          <w:ilvl w:val="0"/>
          <w:numId w:val="20"/>
        </w:numPr>
        <w:spacing w:line="570" w:lineRule="exact"/>
        <w:ind w:left="360" w:firstLine="480" w:firstLineChars="200"/>
        <w:jc w:val="left"/>
        <w:rPr>
          <w:rFonts w:ascii="宋体" w:hAnsi="宋体" w:cs="宋体"/>
          <w:kern w:val="0"/>
          <w:sz w:val="24"/>
        </w:rPr>
      </w:pPr>
      <w:r>
        <w:rPr>
          <w:rFonts w:hint="eastAsia" w:ascii="宋体" w:hAnsi="宋体" w:cs="宋体"/>
          <w:kern w:val="0"/>
          <w:sz w:val="24"/>
        </w:rPr>
        <w:t>教学条件</w:t>
      </w:r>
    </w:p>
    <w:p>
      <w:pPr>
        <w:pStyle w:val="9"/>
        <w:spacing w:line="570" w:lineRule="exact"/>
        <w:ind w:firstLine="480"/>
        <w:rPr>
          <w:rFonts w:ascii="宋体" w:hAnsi="宋体" w:cs="宋体"/>
          <w:kern w:val="0"/>
          <w:sz w:val="24"/>
          <w:szCs w:val="24"/>
        </w:rPr>
      </w:pPr>
      <w:r>
        <w:rPr>
          <w:rFonts w:hint="eastAsia" w:ascii="宋体" w:hAnsi="宋体"/>
          <w:sz w:val="24"/>
          <w:szCs w:val="24"/>
        </w:rPr>
        <w:t>综合运用多媒体、分光光度计、半自动生化仪器等实训工具充分发挥实验室实践优势，强化理解并加强学生的实践技能培养，提高教学的效率和效果。</w:t>
      </w:r>
    </w:p>
    <w:p>
      <w:pPr>
        <w:widowControl/>
        <w:numPr>
          <w:ilvl w:val="0"/>
          <w:numId w:val="20"/>
        </w:numPr>
        <w:spacing w:line="570" w:lineRule="exact"/>
        <w:ind w:left="360" w:firstLine="480" w:firstLineChars="200"/>
        <w:jc w:val="left"/>
        <w:rPr>
          <w:rFonts w:ascii="宋体" w:hAnsi="宋体" w:cs="宋体"/>
          <w:kern w:val="0"/>
          <w:sz w:val="24"/>
        </w:rPr>
      </w:pPr>
      <w:r>
        <w:rPr>
          <w:rFonts w:hint="eastAsia" w:ascii="宋体" w:hAnsi="宋体" w:cs="宋体"/>
          <w:kern w:val="0"/>
          <w:sz w:val="24"/>
        </w:rPr>
        <w:t>教材编写</w:t>
      </w:r>
    </w:p>
    <w:p>
      <w:pPr>
        <w:pStyle w:val="9"/>
        <w:spacing w:line="570" w:lineRule="exact"/>
        <w:ind w:firstLine="360" w:firstLineChars="150"/>
        <w:rPr>
          <w:rFonts w:ascii="宋体" w:hAnsi="宋体" w:cs="宋体"/>
          <w:kern w:val="0"/>
          <w:sz w:val="24"/>
          <w:szCs w:val="24"/>
        </w:rPr>
      </w:pPr>
      <w:r>
        <w:rPr>
          <w:rFonts w:hint="eastAsia" w:ascii="宋体" w:hAnsi="宋体"/>
          <w:sz w:val="24"/>
          <w:szCs w:val="24"/>
        </w:rPr>
        <w:t>教材编选应遵循“理论与实践相结合、知识与技能相并重”的教学思路，同时结合新知识、新技术和新方法，使学生在掌握基础理论、基本知识和基本技能的基础上，还能够对临床相关疾病进行护理和诊断。为学生的可持续发展打下基础。</w:t>
      </w:r>
    </w:p>
    <w:p>
      <w:pPr>
        <w:widowControl/>
        <w:spacing w:line="570" w:lineRule="exact"/>
        <w:ind w:firstLine="480" w:firstLineChars="200"/>
        <w:jc w:val="left"/>
        <w:rPr>
          <w:rFonts w:ascii="宋体" w:hAnsi="宋体" w:cs="宋体"/>
          <w:kern w:val="0"/>
          <w:sz w:val="24"/>
        </w:rPr>
      </w:pPr>
      <w:r>
        <w:rPr>
          <w:rFonts w:hint="eastAsia" w:ascii="宋体" w:hAnsi="宋体" w:cs="宋体"/>
          <w:kern w:val="0"/>
          <w:sz w:val="24"/>
        </w:rPr>
        <w:t>（五）数字化教学资源开发</w:t>
      </w:r>
    </w:p>
    <w:p>
      <w:pPr>
        <w:spacing w:line="570" w:lineRule="exact"/>
        <w:ind w:firstLine="480" w:firstLineChars="200"/>
        <w:rPr>
          <w:rFonts w:ascii="宋体" w:hAnsi="宋体" w:cs="宋体"/>
          <w:kern w:val="0"/>
          <w:sz w:val="24"/>
        </w:rPr>
      </w:pPr>
      <w:r>
        <w:rPr>
          <w:rFonts w:hint="eastAsia" w:ascii="宋体" w:hAnsi="宋体" w:cs="宋体"/>
          <w:kern w:val="0"/>
          <w:sz w:val="24"/>
        </w:rPr>
        <w:t>为提高学生的学习兴趣，寓教于乐，本课程教学</w:t>
      </w:r>
      <w:r>
        <w:rPr>
          <w:rFonts w:hint="eastAsia"/>
          <w:sz w:val="24"/>
        </w:rPr>
        <w:t>根据本课程教学标准，结合应用能力的培养要求，开发符合课程教学特点的多媒体教学课件。尽可能收集、制作与教学内容相配套的授课录像、课程标准、电子教案、教学活动设计方案、项目案例、授课计划、实训指导、学习指南、网络资源、试题库等，满足不同教学需求的数字化教学资源。</w:t>
      </w:r>
    </w:p>
    <w:p>
      <w:pPr>
        <w:widowControl/>
        <w:spacing w:line="570" w:lineRule="exact"/>
        <w:ind w:firstLine="480" w:firstLineChars="200"/>
        <w:jc w:val="left"/>
        <w:rPr>
          <w:rFonts w:ascii="宋体" w:hAnsi="宋体" w:cs="宋体"/>
          <w:kern w:val="0"/>
          <w:sz w:val="24"/>
        </w:rPr>
      </w:pPr>
    </w:p>
    <w:p>
      <w:pPr>
        <w:spacing w:line="570" w:lineRule="exact"/>
      </w:pPr>
    </w:p>
    <w:p>
      <w:pPr>
        <w:snapToGrid w:val="0"/>
        <w:spacing w:line="570" w:lineRule="exact"/>
        <w:jc w:val="center"/>
        <w:rPr>
          <w:rFonts w:hint="eastAsia" w:ascii="黑体" w:hAnsi="黑体" w:eastAsia="黑体"/>
          <w:sz w:val="24"/>
        </w:rPr>
      </w:pPr>
    </w:p>
    <w:p>
      <w:pPr>
        <w:widowControl/>
        <w:shd w:val="clear" w:color="auto" w:fill="FFFFFF"/>
        <w:adjustRightInd w:val="0"/>
        <w:snapToGrid w:val="0"/>
        <w:spacing w:line="570" w:lineRule="exact"/>
        <w:jc w:val="center"/>
        <w:rPr>
          <w:rFonts w:ascii="黑体" w:hAnsi="黑体" w:eastAsia="黑体"/>
          <w:sz w:val="24"/>
        </w:rPr>
      </w:pPr>
      <w:r>
        <w:rPr>
          <w:rFonts w:ascii="宋体" w:hAnsi="宋体" w:cs="宋体"/>
          <w:sz w:val="24"/>
        </w:rPr>
        <w:br w:type="page"/>
      </w:r>
      <w:r>
        <w:rPr>
          <w:rFonts w:hint="eastAsia" w:ascii="黑体" w:hAnsi="黑体" w:eastAsia="黑体"/>
          <w:sz w:val="24"/>
        </w:rPr>
        <w:t>医学统计学课程标准</w:t>
      </w:r>
    </w:p>
    <w:p>
      <w:pPr>
        <w:pStyle w:val="9"/>
        <w:adjustRightInd w:val="0"/>
        <w:snapToGrid w:val="0"/>
        <w:spacing w:line="570" w:lineRule="exact"/>
        <w:ind w:firstLine="480"/>
        <w:rPr>
          <w:rFonts w:ascii="黑体" w:hAnsi="黑体" w:eastAsia="黑体"/>
          <w:sz w:val="24"/>
          <w:szCs w:val="24"/>
        </w:rPr>
      </w:pPr>
    </w:p>
    <w:p>
      <w:pPr>
        <w:pStyle w:val="9"/>
        <w:adjustRightInd w:val="0"/>
        <w:snapToGrid w:val="0"/>
        <w:spacing w:line="570" w:lineRule="exact"/>
        <w:ind w:firstLine="480"/>
        <w:rPr>
          <w:rFonts w:ascii="黑体" w:hAnsi="黑体" w:eastAsia="黑体"/>
          <w:sz w:val="24"/>
          <w:szCs w:val="24"/>
        </w:rPr>
      </w:pPr>
      <w:r>
        <w:rPr>
          <w:rFonts w:hint="eastAsia" w:ascii="黑体" w:hAnsi="黑体" w:eastAsia="黑体"/>
          <w:sz w:val="24"/>
          <w:szCs w:val="24"/>
        </w:rPr>
        <w:t xml:space="preserve">一、课程性质及任务 </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本课程是护理专业的一门选修课程，通过对事物同质性和变异性的数量表现出发，通过一定数量的观察、对比、分析，揭示那些困惑费解的医学问题的规律性，亦即由偶然性（不确定性）的剖析中，发现事物的（确定性），并用以指导医学的理论与实践。</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充分发挥课堂教学在育人中主渠道作用，着力将思想政治教育贯穿于《医学统计学》教育教学的全过程。在课堂教学中运用多种教学方法培养学生的工匠精神，爱岗敬业精神；引导学生树立正确的价值观与职业理念，培养团结协作和创新意识，发挥本课程的育人功能，落实所有教师育人职责。</w:t>
      </w:r>
    </w:p>
    <w:p>
      <w:pPr>
        <w:pStyle w:val="9"/>
        <w:adjustRightInd w:val="0"/>
        <w:snapToGrid w:val="0"/>
        <w:spacing w:line="570" w:lineRule="exact"/>
        <w:ind w:firstLine="480"/>
        <w:rPr>
          <w:rFonts w:ascii="黑体" w:hAnsi="黑体" w:eastAsia="黑体"/>
          <w:sz w:val="24"/>
          <w:szCs w:val="24"/>
        </w:rPr>
      </w:pPr>
      <w:r>
        <w:rPr>
          <w:rFonts w:hint="eastAsia" w:ascii="黑体" w:hAnsi="黑体" w:eastAsia="黑体"/>
          <w:sz w:val="24"/>
          <w:szCs w:val="24"/>
        </w:rPr>
        <w:t>二、课程教学目标</w:t>
      </w:r>
    </w:p>
    <w:p>
      <w:pPr>
        <w:adjustRightInd w:val="0"/>
        <w:snapToGrid w:val="0"/>
        <w:spacing w:line="570" w:lineRule="exact"/>
        <w:ind w:firstLine="480" w:firstLineChars="200"/>
        <w:rPr>
          <w:sz w:val="24"/>
        </w:rPr>
      </w:pPr>
      <w:r>
        <w:rPr>
          <w:rFonts w:hint="eastAsia" w:ascii="宋体" w:hAnsi="宋体"/>
          <w:sz w:val="24"/>
        </w:rPr>
        <w:t>通过系统讲授医学统计学总论，使学生具备分析事物发展变化规律的能力；通过系统讲授医学统计学各论，使学生具备分析不同的资料应用不同的统计学方法的能力。</w:t>
      </w:r>
    </w:p>
    <w:p>
      <w:pPr>
        <w:adjustRightInd w:val="0"/>
        <w:snapToGrid w:val="0"/>
        <w:spacing w:line="570" w:lineRule="exact"/>
        <w:ind w:firstLine="480" w:firstLineChars="200"/>
        <w:rPr>
          <w:rFonts w:ascii="宋体" w:hAnsi="宋体"/>
          <w:sz w:val="24"/>
        </w:rPr>
      </w:pPr>
      <w:r>
        <w:rPr>
          <w:rFonts w:hint="eastAsia" w:ascii="宋体" w:hAnsi="宋体"/>
          <w:sz w:val="24"/>
        </w:rPr>
        <w:t>（一）掌握医学统计学的基本概念；</w:t>
      </w:r>
    </w:p>
    <w:p>
      <w:pPr>
        <w:adjustRightInd w:val="0"/>
        <w:snapToGrid w:val="0"/>
        <w:spacing w:line="570" w:lineRule="exact"/>
        <w:ind w:firstLine="480" w:firstLineChars="200"/>
        <w:rPr>
          <w:rFonts w:ascii="宋体" w:hAnsi="宋体"/>
          <w:sz w:val="24"/>
        </w:rPr>
      </w:pPr>
      <w:r>
        <w:rPr>
          <w:rFonts w:hint="eastAsia"/>
          <w:sz w:val="24"/>
        </w:rPr>
        <w:t>（二）定量资料的统计描述</w:t>
      </w:r>
      <w:r>
        <w:rPr>
          <w:rFonts w:hint="eastAsia" w:ascii="宋体" w:hAnsi="宋体"/>
          <w:sz w:val="24"/>
        </w:rPr>
        <w:t>；</w:t>
      </w:r>
    </w:p>
    <w:p>
      <w:pPr>
        <w:adjustRightInd w:val="0"/>
        <w:snapToGrid w:val="0"/>
        <w:spacing w:line="570" w:lineRule="exact"/>
        <w:ind w:firstLine="480" w:firstLineChars="200"/>
        <w:rPr>
          <w:rFonts w:ascii="宋体" w:hAnsi="宋体"/>
          <w:sz w:val="24"/>
        </w:rPr>
      </w:pPr>
      <w:r>
        <w:rPr>
          <w:rFonts w:hint="eastAsia"/>
          <w:sz w:val="24"/>
        </w:rPr>
        <w:t>（三）定量资料的统计推断</w:t>
      </w:r>
      <w:r>
        <w:rPr>
          <w:rFonts w:hint="eastAsia" w:ascii="宋体" w:hAnsi="宋体"/>
          <w:sz w:val="24"/>
        </w:rPr>
        <w:t>；</w:t>
      </w:r>
    </w:p>
    <w:p>
      <w:pPr>
        <w:adjustRightInd w:val="0"/>
        <w:snapToGrid w:val="0"/>
        <w:spacing w:line="570" w:lineRule="exact"/>
        <w:ind w:firstLine="480" w:firstLineChars="200"/>
        <w:rPr>
          <w:rFonts w:ascii="宋体" w:hAnsi="宋体"/>
          <w:sz w:val="24"/>
        </w:rPr>
      </w:pPr>
      <w:r>
        <w:rPr>
          <w:rFonts w:hint="eastAsia"/>
          <w:sz w:val="24"/>
        </w:rPr>
        <w:t>（四）</w:t>
      </w:r>
      <w:r>
        <w:rPr>
          <w:rFonts w:hint="eastAsia" w:ascii="宋体" w:hAnsi="宋体"/>
          <w:sz w:val="24"/>
        </w:rPr>
        <w:t>掌握</w:t>
      </w:r>
      <w:r>
        <w:rPr>
          <w:rFonts w:hint="eastAsia"/>
          <w:sz w:val="24"/>
        </w:rPr>
        <w:t>方差分析</w:t>
      </w:r>
      <w:r>
        <w:rPr>
          <w:rFonts w:hint="eastAsia" w:ascii="宋体" w:hAnsi="宋体"/>
          <w:sz w:val="24"/>
        </w:rPr>
        <w:t>；</w:t>
      </w:r>
    </w:p>
    <w:p>
      <w:pPr>
        <w:adjustRightInd w:val="0"/>
        <w:snapToGrid w:val="0"/>
        <w:spacing w:line="570" w:lineRule="exact"/>
        <w:ind w:firstLine="480" w:firstLineChars="200"/>
        <w:rPr>
          <w:rFonts w:ascii="宋体" w:hAnsi="宋体"/>
          <w:sz w:val="24"/>
        </w:rPr>
      </w:pPr>
      <w:r>
        <w:rPr>
          <w:rFonts w:hint="eastAsia"/>
          <w:sz w:val="24"/>
        </w:rPr>
        <w:t>（五）</w:t>
      </w:r>
      <w:r>
        <w:rPr>
          <w:rFonts w:hint="eastAsia" w:ascii="宋体" w:hAnsi="宋体"/>
          <w:sz w:val="24"/>
        </w:rPr>
        <w:t>熟悉</w:t>
      </w:r>
      <w:r>
        <w:rPr>
          <w:rFonts w:hint="eastAsia"/>
          <w:sz w:val="24"/>
        </w:rPr>
        <w:t>秩和检验</w:t>
      </w:r>
      <w:r>
        <w:rPr>
          <w:rFonts w:hint="eastAsia" w:ascii="宋体" w:hAnsi="宋体"/>
          <w:sz w:val="24"/>
        </w:rPr>
        <w:t>；</w:t>
      </w:r>
    </w:p>
    <w:p>
      <w:pPr>
        <w:adjustRightInd w:val="0"/>
        <w:snapToGrid w:val="0"/>
        <w:spacing w:line="570" w:lineRule="exact"/>
        <w:ind w:firstLine="480" w:firstLineChars="200"/>
        <w:rPr>
          <w:sz w:val="24"/>
        </w:rPr>
      </w:pPr>
      <w:r>
        <w:rPr>
          <w:rFonts w:hint="eastAsia"/>
          <w:sz w:val="24"/>
        </w:rPr>
        <w:t>（六）分类变量资料的的统计描述</w:t>
      </w:r>
      <w:r>
        <w:rPr>
          <w:rFonts w:hint="eastAsia" w:ascii="宋体" w:hAnsi="宋体"/>
          <w:sz w:val="24"/>
        </w:rPr>
        <w:t>及</w:t>
      </w:r>
      <w:r>
        <w:rPr>
          <w:rFonts w:hint="eastAsia"/>
          <w:sz w:val="24"/>
        </w:rPr>
        <w:t>统计推断</w:t>
      </w:r>
    </w:p>
    <w:p>
      <w:pPr>
        <w:adjustRightInd w:val="0"/>
        <w:snapToGrid w:val="0"/>
        <w:spacing w:line="570" w:lineRule="exact"/>
        <w:ind w:firstLine="480" w:firstLineChars="200"/>
        <w:rPr>
          <w:sz w:val="24"/>
        </w:rPr>
      </w:pPr>
      <w:r>
        <w:rPr>
          <w:rFonts w:hint="eastAsia"/>
          <w:sz w:val="24"/>
        </w:rPr>
        <w:t>（七）直线相关与回归</w:t>
      </w:r>
    </w:p>
    <w:p>
      <w:pPr>
        <w:adjustRightInd w:val="0"/>
        <w:snapToGrid w:val="0"/>
        <w:spacing w:line="570" w:lineRule="exact"/>
        <w:ind w:firstLine="480" w:firstLineChars="200"/>
        <w:rPr>
          <w:sz w:val="24"/>
        </w:rPr>
      </w:pPr>
      <w:r>
        <w:rPr>
          <w:rFonts w:hint="eastAsia"/>
          <w:sz w:val="24"/>
        </w:rPr>
        <w:t>（八）统计表与统计图</w:t>
      </w:r>
    </w:p>
    <w:p>
      <w:pPr>
        <w:adjustRightInd w:val="0"/>
        <w:snapToGrid w:val="0"/>
        <w:spacing w:line="570" w:lineRule="exact"/>
        <w:ind w:firstLine="480" w:firstLineChars="200"/>
        <w:rPr>
          <w:sz w:val="24"/>
        </w:rPr>
      </w:pPr>
      <w:r>
        <w:rPr>
          <w:rFonts w:hint="eastAsia"/>
          <w:sz w:val="24"/>
        </w:rPr>
        <w:t>（九）spss软件的应用简介</w:t>
      </w:r>
    </w:p>
    <w:p>
      <w:pPr>
        <w:adjustRightInd w:val="0"/>
        <w:snapToGrid w:val="0"/>
        <w:spacing w:line="570" w:lineRule="exact"/>
        <w:ind w:firstLine="480" w:firstLineChars="200"/>
        <w:rPr>
          <w:sz w:val="24"/>
        </w:rPr>
      </w:pPr>
      <w:r>
        <w:rPr>
          <w:rFonts w:hint="eastAsia"/>
          <w:sz w:val="24"/>
        </w:rPr>
        <w:t>（十）能熟练应用spss软件进行基本数据分析</w:t>
      </w:r>
    </w:p>
    <w:p>
      <w:pPr>
        <w:pStyle w:val="9"/>
        <w:adjustRightInd w:val="0"/>
        <w:snapToGrid w:val="0"/>
        <w:spacing w:line="570" w:lineRule="exact"/>
        <w:ind w:firstLine="480"/>
        <w:rPr>
          <w:rFonts w:ascii="黑体" w:hAnsi="黑体" w:eastAsia="黑体"/>
          <w:sz w:val="24"/>
          <w:szCs w:val="24"/>
        </w:rPr>
      </w:pPr>
      <w:r>
        <w:rPr>
          <w:rFonts w:hint="eastAsia" w:ascii="黑体" w:hAnsi="黑体" w:eastAsia="黑体"/>
          <w:sz w:val="24"/>
          <w:szCs w:val="24"/>
        </w:rPr>
        <w:t>三、参考学时</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36学时</w:t>
      </w:r>
    </w:p>
    <w:p>
      <w:pPr>
        <w:adjustRightInd w:val="0"/>
        <w:snapToGrid w:val="0"/>
        <w:spacing w:line="570" w:lineRule="exact"/>
        <w:ind w:left="420" w:leftChars="200"/>
        <w:rPr>
          <w:rFonts w:ascii="黑体" w:hAnsi="黑体" w:eastAsia="黑体"/>
          <w:sz w:val="24"/>
        </w:rPr>
      </w:pPr>
      <w:r>
        <w:rPr>
          <w:rFonts w:hint="eastAsia" w:ascii="黑体" w:hAnsi="黑体" w:eastAsia="黑体"/>
          <w:sz w:val="24"/>
        </w:rPr>
        <w:t>四、课程内容及要求</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418"/>
        <w:gridCol w:w="2551"/>
        <w:gridCol w:w="2410"/>
        <w:gridCol w:w="709"/>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trPr>
        <w:tc>
          <w:tcPr>
            <w:tcW w:w="675" w:type="dxa"/>
            <w:vMerge w:val="restart"/>
            <w:noWrap w:val="0"/>
            <w:vAlign w:val="center"/>
          </w:tcPr>
          <w:p>
            <w:pPr>
              <w:adjustRightInd w:val="0"/>
              <w:snapToGrid w:val="0"/>
              <w:spacing w:line="400" w:lineRule="exact"/>
              <w:rPr>
                <w:rFonts w:ascii="黑体" w:hAnsi="黑体" w:eastAsia="黑体"/>
              </w:rPr>
            </w:pPr>
            <w:r>
              <w:rPr>
                <w:rFonts w:hint="eastAsia" w:ascii="黑体" w:hAnsi="黑体" w:eastAsia="黑体"/>
              </w:rPr>
              <w:t>序号</w:t>
            </w:r>
          </w:p>
        </w:tc>
        <w:tc>
          <w:tcPr>
            <w:tcW w:w="1418" w:type="dxa"/>
            <w:vMerge w:val="restart"/>
            <w:noWrap w:val="0"/>
            <w:vAlign w:val="center"/>
          </w:tcPr>
          <w:p>
            <w:pPr>
              <w:adjustRightInd w:val="0"/>
              <w:snapToGrid w:val="0"/>
              <w:spacing w:line="400" w:lineRule="exact"/>
              <w:jc w:val="center"/>
              <w:rPr>
                <w:rFonts w:ascii="黑体" w:hAnsi="黑体" w:eastAsia="黑体"/>
              </w:rPr>
            </w:pPr>
            <w:r>
              <w:rPr>
                <w:rFonts w:hint="eastAsia" w:ascii="黑体" w:hAnsi="黑体" w:eastAsia="黑体"/>
              </w:rPr>
              <w:t>教学项目</w:t>
            </w:r>
          </w:p>
        </w:tc>
        <w:tc>
          <w:tcPr>
            <w:tcW w:w="2551" w:type="dxa"/>
            <w:vMerge w:val="restart"/>
            <w:noWrap w:val="0"/>
            <w:vAlign w:val="center"/>
          </w:tcPr>
          <w:p>
            <w:pPr>
              <w:adjustRightInd w:val="0"/>
              <w:snapToGrid w:val="0"/>
              <w:spacing w:line="400" w:lineRule="exact"/>
              <w:jc w:val="center"/>
              <w:rPr>
                <w:rFonts w:ascii="黑体" w:hAnsi="黑体" w:eastAsia="黑体"/>
              </w:rPr>
            </w:pPr>
            <w:r>
              <w:rPr>
                <w:rFonts w:hint="eastAsia" w:ascii="黑体" w:hAnsi="黑体" w:eastAsia="黑体"/>
              </w:rPr>
              <w:t>课程内容与教学要求</w:t>
            </w:r>
          </w:p>
        </w:tc>
        <w:tc>
          <w:tcPr>
            <w:tcW w:w="2410" w:type="dxa"/>
            <w:vMerge w:val="restart"/>
            <w:noWrap w:val="0"/>
            <w:vAlign w:val="center"/>
          </w:tcPr>
          <w:p>
            <w:pPr>
              <w:adjustRightInd w:val="0"/>
              <w:snapToGrid w:val="0"/>
              <w:spacing w:line="400" w:lineRule="exact"/>
              <w:jc w:val="center"/>
              <w:rPr>
                <w:rFonts w:ascii="黑体" w:hAnsi="黑体" w:eastAsia="黑体"/>
              </w:rPr>
            </w:pPr>
            <w:r>
              <w:rPr>
                <w:rFonts w:hint="eastAsia" w:ascii="黑体" w:hAnsi="黑体" w:eastAsia="黑体"/>
              </w:rPr>
              <w:t>活动设计建议</w:t>
            </w:r>
          </w:p>
        </w:tc>
        <w:tc>
          <w:tcPr>
            <w:tcW w:w="1468" w:type="dxa"/>
            <w:gridSpan w:val="2"/>
            <w:noWrap w:val="0"/>
            <w:vAlign w:val="center"/>
          </w:tcPr>
          <w:p>
            <w:pPr>
              <w:adjustRightInd w:val="0"/>
              <w:snapToGrid w:val="0"/>
              <w:spacing w:line="400" w:lineRule="exact"/>
              <w:jc w:val="center"/>
              <w:rPr>
                <w:rFonts w:ascii="黑体" w:hAnsi="黑体" w:eastAsia="黑体"/>
              </w:rPr>
            </w:pPr>
            <w:r>
              <w:rPr>
                <w:rFonts w:hint="eastAsia" w:ascii="黑体" w:hAnsi="黑体" w:eastAsia="黑体"/>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675" w:type="dxa"/>
            <w:vMerge w:val="continue"/>
            <w:noWrap w:val="0"/>
            <w:vAlign w:val="top"/>
          </w:tcPr>
          <w:p>
            <w:pPr>
              <w:adjustRightInd w:val="0"/>
              <w:snapToGrid w:val="0"/>
              <w:spacing w:line="400" w:lineRule="exact"/>
              <w:ind w:firstLine="420" w:firstLineChars="200"/>
              <w:rPr>
                <w:rFonts w:ascii="黑体" w:hAnsi="黑体" w:eastAsia="黑体"/>
              </w:rPr>
            </w:pPr>
          </w:p>
        </w:tc>
        <w:tc>
          <w:tcPr>
            <w:tcW w:w="1418" w:type="dxa"/>
            <w:vMerge w:val="continue"/>
            <w:noWrap w:val="0"/>
            <w:vAlign w:val="top"/>
          </w:tcPr>
          <w:p>
            <w:pPr>
              <w:adjustRightInd w:val="0"/>
              <w:snapToGrid w:val="0"/>
              <w:spacing w:line="400" w:lineRule="exact"/>
              <w:ind w:firstLine="420" w:firstLineChars="200"/>
              <w:rPr>
                <w:rFonts w:ascii="黑体" w:hAnsi="黑体" w:eastAsia="黑体"/>
              </w:rPr>
            </w:pPr>
          </w:p>
        </w:tc>
        <w:tc>
          <w:tcPr>
            <w:tcW w:w="2551" w:type="dxa"/>
            <w:vMerge w:val="continue"/>
            <w:noWrap w:val="0"/>
            <w:vAlign w:val="top"/>
          </w:tcPr>
          <w:p>
            <w:pPr>
              <w:adjustRightInd w:val="0"/>
              <w:snapToGrid w:val="0"/>
              <w:spacing w:line="400" w:lineRule="exact"/>
              <w:ind w:firstLine="420" w:firstLineChars="200"/>
              <w:rPr>
                <w:rFonts w:ascii="黑体" w:hAnsi="黑体" w:eastAsia="黑体"/>
              </w:rPr>
            </w:pPr>
          </w:p>
        </w:tc>
        <w:tc>
          <w:tcPr>
            <w:tcW w:w="2410" w:type="dxa"/>
            <w:vMerge w:val="continue"/>
            <w:noWrap w:val="0"/>
            <w:vAlign w:val="top"/>
          </w:tcPr>
          <w:p>
            <w:pPr>
              <w:adjustRightInd w:val="0"/>
              <w:snapToGrid w:val="0"/>
              <w:spacing w:line="400" w:lineRule="exact"/>
              <w:ind w:firstLine="420" w:firstLineChars="200"/>
              <w:rPr>
                <w:rFonts w:ascii="黑体" w:hAnsi="黑体" w:eastAsia="黑体"/>
              </w:rPr>
            </w:pPr>
          </w:p>
        </w:tc>
        <w:tc>
          <w:tcPr>
            <w:tcW w:w="709" w:type="dxa"/>
            <w:noWrap w:val="0"/>
            <w:vAlign w:val="center"/>
          </w:tcPr>
          <w:p>
            <w:pPr>
              <w:adjustRightInd w:val="0"/>
              <w:snapToGrid w:val="0"/>
              <w:spacing w:line="400" w:lineRule="exact"/>
              <w:rPr>
                <w:rFonts w:ascii="黑体" w:hAnsi="黑体" w:eastAsia="黑体"/>
              </w:rPr>
            </w:pPr>
            <w:r>
              <w:rPr>
                <w:rFonts w:hint="eastAsia" w:ascii="黑体" w:hAnsi="黑体" w:eastAsia="黑体"/>
              </w:rPr>
              <w:t>理论</w:t>
            </w:r>
          </w:p>
        </w:tc>
        <w:tc>
          <w:tcPr>
            <w:tcW w:w="759" w:type="dxa"/>
            <w:noWrap w:val="0"/>
            <w:vAlign w:val="center"/>
          </w:tcPr>
          <w:p>
            <w:pPr>
              <w:adjustRightInd w:val="0"/>
              <w:snapToGrid w:val="0"/>
              <w:spacing w:line="400" w:lineRule="exact"/>
              <w:rPr>
                <w:rFonts w:ascii="黑体" w:hAnsi="黑体" w:eastAsia="黑体"/>
              </w:rPr>
            </w:pPr>
            <w:r>
              <w:rPr>
                <w:rFonts w:hint="eastAsia" w:ascii="黑体" w:hAnsi="黑体" w:eastAsia="黑体"/>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adjustRightInd w:val="0"/>
              <w:snapToGrid w:val="0"/>
              <w:spacing w:line="400" w:lineRule="exact"/>
              <w:jc w:val="center"/>
              <w:rPr>
                <w:rFonts w:ascii="宋体" w:hAnsi="宋体"/>
              </w:rPr>
            </w:pPr>
            <w:r>
              <w:rPr>
                <w:rFonts w:hint="eastAsia" w:ascii="宋体" w:hAnsi="宋体"/>
              </w:rPr>
              <w:t>1</w:t>
            </w:r>
          </w:p>
        </w:tc>
        <w:tc>
          <w:tcPr>
            <w:tcW w:w="1418" w:type="dxa"/>
            <w:noWrap w:val="0"/>
            <w:vAlign w:val="center"/>
          </w:tcPr>
          <w:p>
            <w:pPr>
              <w:adjustRightInd w:val="0"/>
              <w:snapToGrid w:val="0"/>
              <w:spacing w:line="400" w:lineRule="exact"/>
              <w:jc w:val="center"/>
              <w:rPr>
                <w:rFonts w:ascii="宋体" w:hAnsi="宋体"/>
              </w:rPr>
            </w:pPr>
            <w:r>
              <w:rPr>
                <w:rFonts w:hint="eastAsia" w:ascii="宋体" w:hAnsi="宋体"/>
                <w:sz w:val="24"/>
              </w:rPr>
              <w:t>掌握医学统计学的基本概念</w:t>
            </w:r>
          </w:p>
        </w:tc>
        <w:tc>
          <w:tcPr>
            <w:tcW w:w="2551" w:type="dxa"/>
            <w:noWrap w:val="0"/>
            <w:vAlign w:val="center"/>
          </w:tcPr>
          <w:p>
            <w:pPr>
              <w:adjustRightInd w:val="0"/>
              <w:snapToGrid w:val="0"/>
              <w:spacing w:line="400" w:lineRule="exact"/>
              <w:ind w:firstLine="420" w:firstLineChars="200"/>
              <w:rPr>
                <w:rFonts w:ascii="宋体" w:hAnsi="宋体"/>
              </w:rPr>
            </w:pPr>
            <w:r>
              <w:rPr>
                <w:rFonts w:hint="eastAsia" w:ascii="宋体" w:hAnsi="宋体"/>
              </w:rPr>
              <w:t>1．掌握几个基本概念</w:t>
            </w:r>
          </w:p>
          <w:p>
            <w:pPr>
              <w:adjustRightInd w:val="0"/>
              <w:snapToGrid w:val="0"/>
              <w:spacing w:line="400" w:lineRule="exact"/>
              <w:ind w:firstLine="420" w:firstLineChars="200"/>
              <w:rPr>
                <w:rFonts w:ascii="宋体" w:hAnsi="宋体"/>
              </w:rPr>
            </w:pPr>
            <w:r>
              <w:rPr>
                <w:rFonts w:hint="eastAsia" w:ascii="宋体" w:hAnsi="宋体"/>
              </w:rPr>
              <w:t>2．掌握统计工作的基本步骤；</w:t>
            </w:r>
          </w:p>
          <w:p>
            <w:pPr>
              <w:adjustRightInd w:val="0"/>
              <w:snapToGrid w:val="0"/>
              <w:spacing w:line="400" w:lineRule="exact"/>
              <w:ind w:firstLine="420" w:firstLineChars="200"/>
              <w:rPr>
                <w:rFonts w:ascii="宋体" w:hAnsi="宋体"/>
              </w:rPr>
            </w:pPr>
            <w:r>
              <w:rPr>
                <w:rFonts w:hint="eastAsia" w:ascii="宋体" w:hAnsi="宋体"/>
              </w:rPr>
              <w:t>3．了解医学统计学的定义和内容；</w:t>
            </w:r>
          </w:p>
        </w:tc>
        <w:tc>
          <w:tcPr>
            <w:tcW w:w="2410" w:type="dxa"/>
            <w:noWrap w:val="0"/>
            <w:vAlign w:val="center"/>
          </w:tcPr>
          <w:p>
            <w:pPr>
              <w:adjustRightInd w:val="0"/>
              <w:snapToGrid w:val="0"/>
              <w:spacing w:line="400" w:lineRule="exact"/>
              <w:ind w:firstLine="420" w:firstLineChars="200"/>
              <w:rPr>
                <w:rFonts w:ascii="宋体" w:hAnsi="宋体"/>
              </w:rPr>
            </w:pPr>
            <w:r>
              <w:rPr>
                <w:rFonts w:hint="eastAsia" w:ascii="宋体" w:hAnsi="宋体"/>
              </w:rPr>
              <w:t>1．通过讲授掌握理论知识；</w:t>
            </w:r>
          </w:p>
          <w:p>
            <w:pPr>
              <w:adjustRightInd w:val="0"/>
              <w:snapToGrid w:val="0"/>
              <w:spacing w:line="400" w:lineRule="exact"/>
              <w:ind w:firstLine="420" w:firstLineChars="200"/>
              <w:rPr>
                <w:rFonts w:ascii="宋体" w:hAnsi="宋体"/>
              </w:rPr>
            </w:pPr>
            <w:r>
              <w:rPr>
                <w:rFonts w:hint="eastAsia" w:ascii="宋体" w:hAnsi="宋体"/>
              </w:rPr>
              <w:t>2．案例分析</w:t>
            </w:r>
          </w:p>
        </w:tc>
        <w:tc>
          <w:tcPr>
            <w:tcW w:w="709" w:type="dxa"/>
            <w:noWrap w:val="0"/>
            <w:vAlign w:val="center"/>
          </w:tcPr>
          <w:p>
            <w:pPr>
              <w:adjustRightInd w:val="0"/>
              <w:snapToGrid w:val="0"/>
              <w:spacing w:line="400" w:lineRule="exact"/>
              <w:jc w:val="center"/>
              <w:rPr>
                <w:rFonts w:ascii="宋体" w:hAnsi="宋体"/>
              </w:rPr>
            </w:pPr>
            <w:r>
              <w:rPr>
                <w:rFonts w:hint="eastAsia" w:ascii="宋体" w:hAnsi="宋体"/>
              </w:rPr>
              <w:t>2</w:t>
            </w:r>
          </w:p>
        </w:tc>
        <w:tc>
          <w:tcPr>
            <w:tcW w:w="759" w:type="dxa"/>
            <w:noWrap w:val="0"/>
            <w:vAlign w:val="center"/>
          </w:tcPr>
          <w:p>
            <w:pPr>
              <w:adjustRightInd w:val="0"/>
              <w:snapToGrid w:val="0"/>
              <w:spacing w:line="400" w:lineRule="exact"/>
              <w:jc w:val="center"/>
              <w:rPr>
                <w:rFonts w:ascii="宋体" w:hAnsi="宋体"/>
              </w:rPr>
            </w:pPr>
            <w:r>
              <w:rPr>
                <w:rFonts w:hint="eastAsia" w:ascii="宋体" w:hAnsi="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adjustRightInd w:val="0"/>
              <w:snapToGrid w:val="0"/>
              <w:spacing w:line="400" w:lineRule="exact"/>
              <w:jc w:val="center"/>
              <w:rPr>
                <w:rFonts w:ascii="宋体" w:hAnsi="宋体"/>
              </w:rPr>
            </w:pPr>
            <w:r>
              <w:rPr>
                <w:rFonts w:hint="eastAsia" w:ascii="宋体" w:hAnsi="宋体"/>
              </w:rPr>
              <w:t>2</w:t>
            </w:r>
          </w:p>
        </w:tc>
        <w:tc>
          <w:tcPr>
            <w:tcW w:w="1418" w:type="dxa"/>
            <w:noWrap w:val="0"/>
            <w:vAlign w:val="center"/>
          </w:tcPr>
          <w:p>
            <w:pPr>
              <w:adjustRightInd w:val="0"/>
              <w:snapToGrid w:val="0"/>
              <w:spacing w:line="400" w:lineRule="exact"/>
              <w:jc w:val="center"/>
              <w:rPr>
                <w:rFonts w:ascii="宋体" w:hAnsi="宋体"/>
              </w:rPr>
            </w:pPr>
            <w:r>
              <w:rPr>
                <w:rFonts w:hint="eastAsia"/>
                <w:sz w:val="24"/>
              </w:rPr>
              <w:t>定量资料的统计描述</w:t>
            </w:r>
          </w:p>
        </w:tc>
        <w:tc>
          <w:tcPr>
            <w:tcW w:w="2551" w:type="dxa"/>
            <w:noWrap w:val="0"/>
            <w:vAlign w:val="center"/>
          </w:tcPr>
          <w:p>
            <w:pPr>
              <w:adjustRightInd w:val="0"/>
              <w:snapToGrid w:val="0"/>
              <w:spacing w:line="400" w:lineRule="exact"/>
              <w:ind w:firstLine="420" w:firstLineChars="200"/>
              <w:rPr>
                <w:rFonts w:ascii="宋体" w:hAnsi="宋体"/>
              </w:rPr>
            </w:pPr>
            <w:r>
              <w:rPr>
                <w:rFonts w:hint="eastAsia" w:ascii="宋体" w:hAnsi="宋体"/>
              </w:rPr>
              <w:t>1.掌握集中趋势和离散趋势指标的意义、计算方法和应用范围；频数分布特征的描述；正态分布曲线下面积分布规律；医学参考值范围的制定方法；相对数指标的意义与计算；</w:t>
            </w:r>
          </w:p>
          <w:p>
            <w:pPr>
              <w:adjustRightInd w:val="0"/>
              <w:snapToGrid w:val="0"/>
              <w:spacing w:line="400" w:lineRule="exact"/>
              <w:ind w:firstLine="420" w:firstLineChars="200"/>
              <w:rPr>
                <w:rFonts w:ascii="宋体" w:hAnsi="宋体"/>
              </w:rPr>
            </w:pPr>
            <w:r>
              <w:rPr>
                <w:rFonts w:hint="eastAsia" w:ascii="宋体" w:hAnsi="宋体"/>
              </w:rPr>
              <w:t>2.熟悉频数分布表编制和用途；正态分布的概念和特征；</w:t>
            </w:r>
          </w:p>
          <w:p>
            <w:pPr>
              <w:adjustRightInd w:val="0"/>
              <w:snapToGrid w:val="0"/>
              <w:spacing w:line="400" w:lineRule="exact"/>
              <w:ind w:firstLine="420" w:firstLineChars="200"/>
              <w:rPr>
                <w:rFonts w:ascii="宋体" w:hAnsi="宋体"/>
              </w:rPr>
            </w:pPr>
            <w:r>
              <w:rPr>
                <w:rFonts w:hint="eastAsia" w:ascii="宋体" w:hAnsi="宋体"/>
              </w:rPr>
              <w:t>3.了解率标准化法的意义及基本思想；使用相对数应注意的问题。</w:t>
            </w:r>
          </w:p>
        </w:tc>
        <w:tc>
          <w:tcPr>
            <w:tcW w:w="2410" w:type="dxa"/>
            <w:noWrap w:val="0"/>
            <w:vAlign w:val="center"/>
          </w:tcPr>
          <w:p>
            <w:pPr>
              <w:adjustRightInd w:val="0"/>
              <w:snapToGrid w:val="0"/>
              <w:spacing w:line="400" w:lineRule="exact"/>
              <w:ind w:firstLine="420" w:firstLineChars="200"/>
              <w:rPr>
                <w:rFonts w:ascii="宋体" w:hAnsi="宋体"/>
              </w:rPr>
            </w:pPr>
            <w:r>
              <w:rPr>
                <w:rFonts w:hint="eastAsia" w:ascii="宋体" w:hAnsi="宋体"/>
              </w:rPr>
              <w:t>1.通过讲授掌握理论知识；</w:t>
            </w:r>
          </w:p>
          <w:p>
            <w:pPr>
              <w:adjustRightInd w:val="0"/>
              <w:snapToGrid w:val="0"/>
              <w:spacing w:line="400" w:lineRule="exact"/>
              <w:ind w:firstLine="420" w:firstLineChars="200"/>
              <w:rPr>
                <w:rFonts w:ascii="宋体" w:hAnsi="宋体"/>
              </w:rPr>
            </w:pPr>
            <w:r>
              <w:rPr>
                <w:rFonts w:hint="eastAsia" w:ascii="宋体" w:hAnsi="宋体"/>
              </w:rPr>
              <w:t>2..案例分析；</w:t>
            </w:r>
          </w:p>
          <w:p>
            <w:pPr>
              <w:adjustRightInd w:val="0"/>
              <w:snapToGrid w:val="0"/>
              <w:spacing w:line="400" w:lineRule="exact"/>
              <w:ind w:firstLine="420" w:firstLineChars="200"/>
              <w:rPr>
                <w:rFonts w:ascii="宋体" w:hAnsi="宋体"/>
              </w:rPr>
            </w:pPr>
            <w:r>
              <w:rPr>
                <w:rFonts w:hint="eastAsia" w:ascii="宋体" w:hAnsi="宋体"/>
              </w:rPr>
              <w:t>4.通过实践掌握曲线特点。</w:t>
            </w:r>
          </w:p>
        </w:tc>
        <w:tc>
          <w:tcPr>
            <w:tcW w:w="709" w:type="dxa"/>
            <w:noWrap w:val="0"/>
            <w:vAlign w:val="center"/>
          </w:tcPr>
          <w:p>
            <w:pPr>
              <w:adjustRightInd w:val="0"/>
              <w:snapToGrid w:val="0"/>
              <w:spacing w:line="400" w:lineRule="exact"/>
              <w:jc w:val="center"/>
              <w:rPr>
                <w:rFonts w:ascii="宋体" w:hAnsi="宋体"/>
              </w:rPr>
            </w:pPr>
            <w:r>
              <w:rPr>
                <w:rFonts w:hint="eastAsia" w:ascii="宋体" w:hAnsi="宋体"/>
              </w:rPr>
              <w:t>2</w:t>
            </w:r>
          </w:p>
        </w:tc>
        <w:tc>
          <w:tcPr>
            <w:tcW w:w="759" w:type="dxa"/>
            <w:noWrap w:val="0"/>
            <w:vAlign w:val="center"/>
          </w:tcPr>
          <w:p>
            <w:pPr>
              <w:adjustRightInd w:val="0"/>
              <w:snapToGrid w:val="0"/>
              <w:spacing w:line="400" w:lineRule="exact"/>
              <w:jc w:val="center"/>
              <w:rPr>
                <w:rFonts w:ascii="宋体" w:hAnsi="宋体"/>
              </w:rPr>
            </w:pPr>
            <w:r>
              <w:rPr>
                <w:rFonts w:hint="eastAsia" w:ascii="宋体" w:hAnsi="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adjustRightInd w:val="0"/>
              <w:snapToGrid w:val="0"/>
              <w:spacing w:line="400" w:lineRule="exact"/>
              <w:jc w:val="center"/>
              <w:rPr>
                <w:rFonts w:ascii="宋体" w:hAnsi="宋体"/>
              </w:rPr>
            </w:pPr>
            <w:r>
              <w:rPr>
                <w:rFonts w:hint="eastAsia" w:ascii="宋体" w:hAnsi="宋体"/>
              </w:rPr>
              <w:t>3</w:t>
            </w:r>
          </w:p>
        </w:tc>
        <w:tc>
          <w:tcPr>
            <w:tcW w:w="1418" w:type="dxa"/>
            <w:noWrap w:val="0"/>
            <w:vAlign w:val="center"/>
          </w:tcPr>
          <w:p>
            <w:pPr>
              <w:adjustRightInd w:val="0"/>
              <w:snapToGrid w:val="0"/>
              <w:spacing w:line="400" w:lineRule="exact"/>
              <w:jc w:val="center"/>
              <w:rPr>
                <w:rFonts w:ascii="宋体" w:hAnsi="宋体"/>
              </w:rPr>
            </w:pPr>
            <w:r>
              <w:rPr>
                <w:rFonts w:hint="eastAsia"/>
                <w:sz w:val="24"/>
              </w:rPr>
              <w:t>定量资料的统计推断</w:t>
            </w:r>
          </w:p>
        </w:tc>
        <w:tc>
          <w:tcPr>
            <w:tcW w:w="2551" w:type="dxa"/>
            <w:noWrap w:val="0"/>
            <w:vAlign w:val="center"/>
          </w:tcPr>
          <w:p>
            <w:pPr>
              <w:adjustRightInd w:val="0"/>
              <w:snapToGrid w:val="0"/>
              <w:spacing w:line="400" w:lineRule="exact"/>
              <w:ind w:firstLine="420" w:firstLineChars="200"/>
              <w:rPr>
                <w:rFonts w:ascii="宋体" w:hAnsi="宋体"/>
              </w:rPr>
            </w:pPr>
            <w:r>
              <w:rPr>
                <w:rFonts w:hint="eastAsia" w:ascii="宋体" w:hAnsi="宋体"/>
              </w:rPr>
              <w:t>1.掌握抽样误差和标准误的概念、计算公式和应用；t分布的概念和特征；假设检验的基本原理和基本步骤。</w:t>
            </w:r>
          </w:p>
          <w:p>
            <w:pPr>
              <w:adjustRightInd w:val="0"/>
              <w:snapToGrid w:val="0"/>
              <w:spacing w:line="400" w:lineRule="exact"/>
              <w:ind w:firstLine="420" w:firstLineChars="200"/>
              <w:rPr>
                <w:rFonts w:ascii="宋体" w:hAnsi="宋体"/>
              </w:rPr>
            </w:pPr>
            <w:r>
              <w:rPr>
                <w:rFonts w:hint="eastAsia" w:ascii="宋体" w:hAnsi="宋体"/>
              </w:rPr>
              <w:t>2.熟悉参数估计的分类、可信区间估计的定义和方法。</w:t>
            </w:r>
          </w:p>
          <w:p>
            <w:pPr>
              <w:adjustRightInd w:val="0"/>
              <w:snapToGrid w:val="0"/>
              <w:spacing w:line="400" w:lineRule="exact"/>
              <w:ind w:firstLine="420" w:firstLineChars="200"/>
              <w:rPr>
                <w:rFonts w:ascii="宋体" w:hAnsi="宋体"/>
              </w:rPr>
            </w:pPr>
            <w:r>
              <w:rPr>
                <w:rFonts w:hint="eastAsia" w:ascii="宋体" w:hAnsi="宋体"/>
              </w:rPr>
              <w:t>3.了解点估计定义和方法。</w:t>
            </w:r>
          </w:p>
        </w:tc>
        <w:tc>
          <w:tcPr>
            <w:tcW w:w="2410" w:type="dxa"/>
            <w:noWrap w:val="0"/>
            <w:vAlign w:val="center"/>
          </w:tcPr>
          <w:p>
            <w:pPr>
              <w:adjustRightInd w:val="0"/>
              <w:snapToGrid w:val="0"/>
              <w:spacing w:line="400" w:lineRule="exact"/>
              <w:ind w:firstLine="420" w:firstLineChars="200"/>
              <w:rPr>
                <w:rFonts w:ascii="宋体" w:hAnsi="宋体"/>
              </w:rPr>
            </w:pPr>
            <w:r>
              <w:rPr>
                <w:rFonts w:hint="eastAsia" w:ascii="宋体" w:hAnsi="宋体"/>
              </w:rPr>
              <w:t>1.通过讲授掌握理论知识；</w:t>
            </w:r>
          </w:p>
          <w:p>
            <w:pPr>
              <w:adjustRightInd w:val="0"/>
              <w:snapToGrid w:val="0"/>
              <w:spacing w:line="400" w:lineRule="exact"/>
              <w:ind w:firstLine="420" w:firstLineChars="200"/>
              <w:rPr>
                <w:rFonts w:ascii="宋体" w:hAnsi="宋体"/>
              </w:rPr>
            </w:pPr>
            <w:r>
              <w:rPr>
                <w:rFonts w:hint="eastAsia" w:ascii="宋体" w:hAnsi="宋体"/>
              </w:rPr>
              <w:t>2.案例分析；</w:t>
            </w:r>
          </w:p>
          <w:p>
            <w:pPr>
              <w:adjustRightInd w:val="0"/>
              <w:snapToGrid w:val="0"/>
              <w:spacing w:line="400" w:lineRule="exact"/>
              <w:ind w:firstLine="420" w:firstLineChars="200"/>
              <w:rPr>
                <w:rFonts w:ascii="宋体" w:hAnsi="宋体"/>
              </w:rPr>
            </w:pPr>
          </w:p>
        </w:tc>
        <w:tc>
          <w:tcPr>
            <w:tcW w:w="709" w:type="dxa"/>
            <w:noWrap w:val="0"/>
            <w:vAlign w:val="center"/>
          </w:tcPr>
          <w:p>
            <w:pPr>
              <w:adjustRightInd w:val="0"/>
              <w:snapToGrid w:val="0"/>
              <w:spacing w:line="400" w:lineRule="exact"/>
              <w:jc w:val="center"/>
              <w:rPr>
                <w:rFonts w:ascii="宋体" w:hAnsi="宋体"/>
              </w:rPr>
            </w:pPr>
            <w:r>
              <w:rPr>
                <w:rFonts w:hint="eastAsia" w:ascii="宋体" w:hAnsi="宋体"/>
              </w:rPr>
              <w:t>4</w:t>
            </w:r>
          </w:p>
        </w:tc>
        <w:tc>
          <w:tcPr>
            <w:tcW w:w="759" w:type="dxa"/>
            <w:noWrap w:val="0"/>
            <w:vAlign w:val="center"/>
          </w:tcPr>
          <w:p>
            <w:pPr>
              <w:adjustRightInd w:val="0"/>
              <w:snapToGrid w:val="0"/>
              <w:spacing w:line="400" w:lineRule="exact"/>
              <w:jc w:val="center"/>
              <w:rPr>
                <w:rFonts w:ascii="宋体" w:hAnsi="宋体"/>
              </w:rPr>
            </w:pPr>
            <w:r>
              <w:rPr>
                <w:rFonts w:hint="eastAsia" w:ascii="宋体" w:hAnsi="宋体"/>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adjustRightInd w:val="0"/>
              <w:snapToGrid w:val="0"/>
              <w:spacing w:line="400" w:lineRule="exact"/>
              <w:jc w:val="center"/>
              <w:rPr>
                <w:rFonts w:ascii="宋体" w:hAnsi="宋体"/>
              </w:rPr>
            </w:pPr>
            <w:r>
              <w:rPr>
                <w:rFonts w:hint="eastAsia" w:ascii="宋体" w:hAnsi="宋体"/>
              </w:rPr>
              <w:t>4</w:t>
            </w:r>
          </w:p>
        </w:tc>
        <w:tc>
          <w:tcPr>
            <w:tcW w:w="1418" w:type="dxa"/>
            <w:noWrap w:val="0"/>
            <w:vAlign w:val="center"/>
          </w:tcPr>
          <w:p>
            <w:pPr>
              <w:adjustRightInd w:val="0"/>
              <w:snapToGrid w:val="0"/>
              <w:spacing w:line="400" w:lineRule="exact"/>
              <w:jc w:val="center"/>
              <w:rPr>
                <w:rFonts w:ascii="宋体" w:hAnsi="宋体"/>
              </w:rPr>
            </w:pPr>
            <w:r>
              <w:rPr>
                <w:rFonts w:hint="eastAsia"/>
                <w:sz w:val="24"/>
              </w:rPr>
              <w:t>方差分析</w:t>
            </w:r>
          </w:p>
        </w:tc>
        <w:tc>
          <w:tcPr>
            <w:tcW w:w="2551" w:type="dxa"/>
            <w:noWrap w:val="0"/>
            <w:vAlign w:val="center"/>
          </w:tcPr>
          <w:p>
            <w:pPr>
              <w:adjustRightInd w:val="0"/>
              <w:snapToGrid w:val="0"/>
              <w:spacing w:line="400" w:lineRule="exact"/>
              <w:ind w:firstLine="420" w:firstLineChars="200"/>
              <w:rPr>
                <w:rFonts w:ascii="宋体" w:hAnsi="宋体"/>
              </w:rPr>
            </w:pPr>
            <w:r>
              <w:rPr>
                <w:rFonts w:hint="eastAsia" w:ascii="宋体" w:hAnsi="宋体"/>
              </w:rPr>
              <w:t>1.掌握方差分析的基本思想和应用条件；</w:t>
            </w:r>
          </w:p>
          <w:p>
            <w:pPr>
              <w:adjustRightInd w:val="0"/>
              <w:snapToGrid w:val="0"/>
              <w:spacing w:line="400" w:lineRule="exact"/>
              <w:ind w:firstLine="420" w:firstLineChars="200"/>
              <w:rPr>
                <w:rFonts w:ascii="宋体" w:hAnsi="宋体"/>
              </w:rPr>
            </w:pPr>
            <w:r>
              <w:rPr>
                <w:rFonts w:hint="eastAsia" w:ascii="宋体" w:hAnsi="宋体"/>
              </w:rPr>
              <w:t>2.熟悉完全随机设计资料的方差分析；随机区组设计资料的方差分析；方差齐性检验。</w:t>
            </w:r>
          </w:p>
          <w:p>
            <w:pPr>
              <w:adjustRightInd w:val="0"/>
              <w:snapToGrid w:val="0"/>
              <w:spacing w:line="400" w:lineRule="exact"/>
              <w:ind w:firstLine="420" w:firstLineChars="200"/>
              <w:rPr>
                <w:rFonts w:ascii="宋体" w:hAnsi="宋体"/>
              </w:rPr>
            </w:pPr>
            <w:r>
              <w:rPr>
                <w:rFonts w:hint="eastAsia" w:ascii="宋体" w:hAnsi="宋体"/>
              </w:rPr>
              <w:t>3．了解均数间的多重比较（LSD-t检验、Dunnett-t检验、SNK-q检验）。</w:t>
            </w:r>
          </w:p>
        </w:tc>
        <w:tc>
          <w:tcPr>
            <w:tcW w:w="2410" w:type="dxa"/>
            <w:noWrap w:val="0"/>
            <w:vAlign w:val="center"/>
          </w:tcPr>
          <w:p>
            <w:pPr>
              <w:adjustRightInd w:val="0"/>
              <w:snapToGrid w:val="0"/>
              <w:spacing w:line="400" w:lineRule="exact"/>
              <w:ind w:firstLine="420" w:firstLineChars="200"/>
              <w:rPr>
                <w:rFonts w:ascii="宋体" w:hAnsi="宋体"/>
              </w:rPr>
            </w:pPr>
            <w:r>
              <w:rPr>
                <w:rFonts w:hint="eastAsia" w:ascii="宋体" w:hAnsi="宋体"/>
              </w:rPr>
              <w:t>1.通过讲授掌握理论知识；</w:t>
            </w:r>
          </w:p>
          <w:p>
            <w:pPr>
              <w:adjustRightInd w:val="0"/>
              <w:snapToGrid w:val="0"/>
              <w:spacing w:line="400" w:lineRule="exact"/>
              <w:ind w:firstLine="420" w:firstLineChars="200"/>
              <w:rPr>
                <w:rFonts w:ascii="宋体" w:hAnsi="宋体"/>
              </w:rPr>
            </w:pPr>
            <w:r>
              <w:rPr>
                <w:rFonts w:hint="eastAsia" w:ascii="宋体" w:hAnsi="宋体"/>
              </w:rPr>
              <w:t>2．通过实验、实践课学会上机操作</w:t>
            </w:r>
          </w:p>
        </w:tc>
        <w:tc>
          <w:tcPr>
            <w:tcW w:w="709" w:type="dxa"/>
            <w:noWrap w:val="0"/>
            <w:vAlign w:val="center"/>
          </w:tcPr>
          <w:p>
            <w:pPr>
              <w:adjustRightInd w:val="0"/>
              <w:snapToGrid w:val="0"/>
              <w:spacing w:line="400" w:lineRule="exact"/>
              <w:jc w:val="center"/>
              <w:rPr>
                <w:rFonts w:ascii="宋体" w:hAnsi="宋体"/>
              </w:rPr>
            </w:pPr>
            <w:r>
              <w:rPr>
                <w:rFonts w:hint="eastAsia" w:ascii="宋体" w:hAnsi="宋体"/>
              </w:rPr>
              <w:t>4</w:t>
            </w:r>
          </w:p>
        </w:tc>
        <w:tc>
          <w:tcPr>
            <w:tcW w:w="759" w:type="dxa"/>
            <w:noWrap w:val="0"/>
            <w:vAlign w:val="center"/>
          </w:tcPr>
          <w:p>
            <w:pPr>
              <w:adjustRightInd w:val="0"/>
              <w:snapToGrid w:val="0"/>
              <w:spacing w:line="400" w:lineRule="exact"/>
              <w:jc w:val="center"/>
              <w:rPr>
                <w:rFonts w:ascii="宋体" w:hAnsi="宋体"/>
              </w:rPr>
            </w:pPr>
            <w:r>
              <w:rPr>
                <w:rFonts w:hint="eastAsia" w:ascii="宋体" w:hAnsi="宋体"/>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adjustRightInd w:val="0"/>
              <w:snapToGrid w:val="0"/>
              <w:spacing w:line="400" w:lineRule="exact"/>
              <w:jc w:val="center"/>
              <w:rPr>
                <w:rFonts w:ascii="宋体" w:hAnsi="宋体"/>
              </w:rPr>
            </w:pPr>
            <w:r>
              <w:rPr>
                <w:rFonts w:hint="eastAsia" w:ascii="宋体" w:hAnsi="宋体"/>
              </w:rPr>
              <w:t>5</w:t>
            </w:r>
          </w:p>
        </w:tc>
        <w:tc>
          <w:tcPr>
            <w:tcW w:w="1418" w:type="dxa"/>
            <w:noWrap w:val="0"/>
            <w:vAlign w:val="center"/>
          </w:tcPr>
          <w:p>
            <w:pPr>
              <w:adjustRightInd w:val="0"/>
              <w:snapToGrid w:val="0"/>
              <w:spacing w:line="400" w:lineRule="exact"/>
              <w:jc w:val="center"/>
              <w:rPr>
                <w:rFonts w:ascii="宋体" w:hAnsi="宋体"/>
              </w:rPr>
            </w:pPr>
            <w:r>
              <w:rPr>
                <w:rFonts w:hint="eastAsia"/>
                <w:sz w:val="24"/>
              </w:rPr>
              <w:t>分类变量资料的的统计描述及统计推断</w:t>
            </w:r>
          </w:p>
        </w:tc>
        <w:tc>
          <w:tcPr>
            <w:tcW w:w="2551" w:type="dxa"/>
            <w:noWrap w:val="0"/>
            <w:vAlign w:val="center"/>
          </w:tcPr>
          <w:p>
            <w:pPr>
              <w:adjustRightInd w:val="0"/>
              <w:snapToGrid w:val="0"/>
              <w:spacing w:line="400" w:lineRule="exact"/>
              <w:ind w:firstLine="420" w:firstLineChars="200"/>
              <w:jc w:val="left"/>
              <w:rPr>
                <w:rFonts w:ascii="宋体" w:hAnsi="宋体"/>
              </w:rPr>
            </w:pPr>
            <w:r>
              <w:rPr>
                <w:rFonts w:hint="eastAsia" w:ascii="宋体" w:hAnsi="宋体"/>
              </w:rPr>
              <w:t>1.掌握</w:t>
            </w:r>
            <w:r>
              <w:rPr>
                <w:rFonts w:ascii="宋体" w:hAnsi="宋体"/>
                <w:bCs/>
              </w:rPr>
              <w:t>X</w:t>
            </w:r>
            <w:r>
              <w:rPr>
                <w:rFonts w:ascii="宋体" w:hAnsi="宋体"/>
                <w:bCs/>
                <w:vertAlign w:val="superscript"/>
              </w:rPr>
              <w:t>2</w:t>
            </w:r>
            <w:r>
              <w:rPr>
                <w:rFonts w:hint="eastAsia" w:ascii="宋体" w:hAnsi="宋体"/>
              </w:rPr>
              <w:t>检验的基本思想；四个表</w:t>
            </w:r>
            <w:r>
              <w:rPr>
                <w:rFonts w:ascii="宋体" w:hAnsi="宋体"/>
                <w:bCs/>
              </w:rPr>
              <w:t>X</w:t>
            </w:r>
            <w:r>
              <w:rPr>
                <w:rFonts w:ascii="宋体" w:hAnsi="宋体"/>
                <w:bCs/>
                <w:vertAlign w:val="superscript"/>
              </w:rPr>
              <w:t>2</w:t>
            </w:r>
            <w:r>
              <w:rPr>
                <w:rFonts w:hint="eastAsia" w:ascii="宋体" w:hAnsi="宋体"/>
              </w:rPr>
              <w:t>检验的专用公式；四个表</w:t>
            </w:r>
            <w:r>
              <w:rPr>
                <w:rFonts w:ascii="宋体" w:hAnsi="宋体"/>
                <w:bCs/>
              </w:rPr>
              <w:t>X</w:t>
            </w:r>
            <w:r>
              <w:rPr>
                <w:rFonts w:ascii="宋体" w:hAnsi="宋体"/>
                <w:bCs/>
                <w:vertAlign w:val="superscript"/>
              </w:rPr>
              <w:t>2</w:t>
            </w:r>
            <w:r>
              <w:rPr>
                <w:rFonts w:hint="eastAsia" w:ascii="宋体" w:hAnsi="宋体"/>
              </w:rPr>
              <w:t>检验的校正公式；配对四格表资料的</w:t>
            </w:r>
            <w:r>
              <w:rPr>
                <w:rFonts w:ascii="宋体" w:hAnsi="宋体"/>
                <w:bCs/>
              </w:rPr>
              <w:t>X</w:t>
            </w:r>
            <w:r>
              <w:rPr>
                <w:rFonts w:ascii="宋体" w:hAnsi="宋体"/>
                <w:bCs/>
                <w:vertAlign w:val="superscript"/>
              </w:rPr>
              <w:t>2</w:t>
            </w:r>
            <w:r>
              <w:rPr>
                <w:rFonts w:hint="eastAsia" w:ascii="宋体" w:hAnsi="宋体"/>
              </w:rPr>
              <w:t>检验。</w:t>
            </w:r>
          </w:p>
          <w:p>
            <w:pPr>
              <w:adjustRightInd w:val="0"/>
              <w:snapToGrid w:val="0"/>
              <w:spacing w:line="400" w:lineRule="exact"/>
              <w:ind w:firstLine="420" w:firstLineChars="200"/>
              <w:jc w:val="left"/>
              <w:rPr>
                <w:rFonts w:ascii="宋体" w:hAnsi="宋体"/>
              </w:rPr>
            </w:pPr>
            <w:r>
              <w:rPr>
                <w:rFonts w:hint="eastAsia" w:ascii="宋体" w:hAnsi="宋体"/>
              </w:rPr>
              <w:t>2.熟悉R</w:t>
            </w:r>
            <w:r>
              <w:rPr>
                <w:rFonts w:hint="eastAsia" w:ascii="宋体" w:hAnsi="宋体"/>
                <w:bCs/>
              </w:rPr>
              <w:t>×C表资料的</w:t>
            </w:r>
            <w:r>
              <w:rPr>
                <w:rFonts w:ascii="宋体" w:hAnsi="宋体"/>
                <w:bCs/>
              </w:rPr>
              <w:t>X</w:t>
            </w:r>
            <w:r>
              <w:rPr>
                <w:rFonts w:ascii="宋体" w:hAnsi="宋体"/>
                <w:bCs/>
                <w:vertAlign w:val="superscript"/>
              </w:rPr>
              <w:t>2</w:t>
            </w:r>
            <w:r>
              <w:rPr>
                <w:rFonts w:hint="eastAsia" w:ascii="宋体" w:hAnsi="宋体"/>
              </w:rPr>
              <w:t>检验</w:t>
            </w:r>
          </w:p>
        </w:tc>
        <w:tc>
          <w:tcPr>
            <w:tcW w:w="2410" w:type="dxa"/>
            <w:noWrap w:val="0"/>
            <w:vAlign w:val="center"/>
          </w:tcPr>
          <w:p>
            <w:pPr>
              <w:adjustRightInd w:val="0"/>
              <w:snapToGrid w:val="0"/>
              <w:spacing w:line="400" w:lineRule="exact"/>
              <w:ind w:firstLine="420" w:firstLineChars="200"/>
              <w:rPr>
                <w:rFonts w:ascii="宋体" w:hAnsi="宋体"/>
              </w:rPr>
            </w:pPr>
            <w:r>
              <w:rPr>
                <w:rFonts w:hint="eastAsia" w:ascii="宋体" w:hAnsi="宋体"/>
              </w:rPr>
              <w:t>1.通过讲授掌握理论知识；</w:t>
            </w:r>
          </w:p>
          <w:p>
            <w:pPr>
              <w:adjustRightInd w:val="0"/>
              <w:snapToGrid w:val="0"/>
              <w:spacing w:line="400" w:lineRule="exact"/>
              <w:ind w:firstLine="420" w:firstLineChars="200"/>
              <w:rPr>
                <w:rFonts w:ascii="宋体" w:hAnsi="宋体"/>
              </w:rPr>
            </w:pPr>
            <w:r>
              <w:rPr>
                <w:rFonts w:hint="eastAsia" w:ascii="宋体" w:hAnsi="宋体"/>
              </w:rPr>
              <w:t>2．通过实验、实践课学会上机操作</w:t>
            </w:r>
          </w:p>
        </w:tc>
        <w:tc>
          <w:tcPr>
            <w:tcW w:w="709" w:type="dxa"/>
            <w:noWrap w:val="0"/>
            <w:vAlign w:val="center"/>
          </w:tcPr>
          <w:p>
            <w:pPr>
              <w:adjustRightInd w:val="0"/>
              <w:snapToGrid w:val="0"/>
              <w:spacing w:line="400" w:lineRule="exact"/>
              <w:jc w:val="center"/>
              <w:rPr>
                <w:rFonts w:ascii="宋体" w:hAnsi="宋体"/>
              </w:rPr>
            </w:pPr>
            <w:r>
              <w:rPr>
                <w:rFonts w:hint="eastAsia" w:ascii="宋体" w:hAnsi="宋体"/>
              </w:rPr>
              <w:t>4</w:t>
            </w:r>
          </w:p>
        </w:tc>
        <w:tc>
          <w:tcPr>
            <w:tcW w:w="759" w:type="dxa"/>
            <w:noWrap w:val="0"/>
            <w:vAlign w:val="center"/>
          </w:tcPr>
          <w:p>
            <w:pPr>
              <w:adjustRightInd w:val="0"/>
              <w:snapToGrid w:val="0"/>
              <w:spacing w:line="400" w:lineRule="exact"/>
              <w:jc w:val="center"/>
              <w:rPr>
                <w:rFonts w:ascii="宋体" w:hAnsi="宋体"/>
              </w:rPr>
            </w:pPr>
            <w:r>
              <w:rPr>
                <w:rFonts w:hint="eastAsia" w:ascii="宋体" w:hAnsi="宋体"/>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adjustRightInd w:val="0"/>
              <w:snapToGrid w:val="0"/>
              <w:spacing w:line="400" w:lineRule="exact"/>
              <w:jc w:val="center"/>
              <w:rPr>
                <w:rFonts w:ascii="宋体" w:hAnsi="宋体"/>
              </w:rPr>
            </w:pPr>
            <w:r>
              <w:rPr>
                <w:rFonts w:hint="eastAsia" w:ascii="宋体" w:hAnsi="宋体"/>
              </w:rPr>
              <w:t>6</w:t>
            </w:r>
          </w:p>
        </w:tc>
        <w:tc>
          <w:tcPr>
            <w:tcW w:w="1418" w:type="dxa"/>
            <w:noWrap w:val="0"/>
            <w:vAlign w:val="center"/>
          </w:tcPr>
          <w:p>
            <w:pPr>
              <w:adjustRightInd w:val="0"/>
              <w:snapToGrid w:val="0"/>
              <w:spacing w:line="400" w:lineRule="exact"/>
              <w:jc w:val="center"/>
              <w:rPr>
                <w:sz w:val="24"/>
              </w:rPr>
            </w:pPr>
            <w:r>
              <w:rPr>
                <w:rFonts w:hint="eastAsia"/>
                <w:sz w:val="24"/>
              </w:rPr>
              <w:t>直线相关与回归</w:t>
            </w:r>
          </w:p>
          <w:p>
            <w:pPr>
              <w:adjustRightInd w:val="0"/>
              <w:snapToGrid w:val="0"/>
              <w:spacing w:line="400" w:lineRule="exact"/>
              <w:jc w:val="center"/>
              <w:rPr>
                <w:rFonts w:ascii="宋体" w:hAnsi="宋体"/>
              </w:rPr>
            </w:pPr>
          </w:p>
        </w:tc>
        <w:tc>
          <w:tcPr>
            <w:tcW w:w="2551" w:type="dxa"/>
            <w:noWrap w:val="0"/>
            <w:vAlign w:val="center"/>
          </w:tcPr>
          <w:p>
            <w:pPr>
              <w:adjustRightInd w:val="0"/>
              <w:snapToGrid w:val="0"/>
              <w:spacing w:line="400" w:lineRule="exact"/>
              <w:ind w:firstLine="420" w:firstLineChars="200"/>
              <w:rPr>
                <w:rFonts w:ascii="宋体" w:hAnsi="宋体"/>
              </w:rPr>
            </w:pPr>
            <w:r>
              <w:rPr>
                <w:rFonts w:hint="eastAsia" w:ascii="宋体" w:hAnsi="宋体"/>
              </w:rPr>
              <w:t>1.掌握线性相关与回归的概念，相关系数的意义、计算和假设检验，线性回归方程的估计和假设检验；</w:t>
            </w:r>
          </w:p>
          <w:p>
            <w:pPr>
              <w:adjustRightInd w:val="0"/>
              <w:snapToGrid w:val="0"/>
              <w:spacing w:line="400" w:lineRule="exact"/>
              <w:ind w:firstLine="420" w:firstLineChars="200"/>
              <w:rPr>
                <w:rFonts w:ascii="宋体" w:hAnsi="宋体"/>
              </w:rPr>
            </w:pPr>
            <w:r>
              <w:rPr>
                <w:rFonts w:hint="eastAsia" w:ascii="宋体" w:hAnsi="宋体"/>
              </w:rPr>
              <w:t>2.熟悉线性相关与回归应用的注意事项。</w:t>
            </w:r>
          </w:p>
          <w:p>
            <w:pPr>
              <w:adjustRightInd w:val="0"/>
              <w:snapToGrid w:val="0"/>
              <w:spacing w:line="400" w:lineRule="exact"/>
              <w:ind w:firstLine="420" w:firstLineChars="200"/>
              <w:rPr>
                <w:rFonts w:ascii="宋体" w:hAnsi="宋体"/>
              </w:rPr>
            </w:pPr>
            <w:r>
              <w:rPr>
                <w:rFonts w:hint="eastAsia" w:ascii="宋体" w:hAnsi="宋体"/>
              </w:rPr>
              <w:t>3.了解秩相关。</w:t>
            </w:r>
          </w:p>
        </w:tc>
        <w:tc>
          <w:tcPr>
            <w:tcW w:w="2410" w:type="dxa"/>
            <w:noWrap w:val="0"/>
            <w:vAlign w:val="center"/>
          </w:tcPr>
          <w:p>
            <w:pPr>
              <w:adjustRightInd w:val="0"/>
              <w:snapToGrid w:val="0"/>
              <w:spacing w:line="400" w:lineRule="exact"/>
              <w:ind w:firstLine="420" w:firstLineChars="200"/>
              <w:rPr>
                <w:rFonts w:ascii="宋体" w:hAnsi="宋体"/>
              </w:rPr>
            </w:pPr>
            <w:r>
              <w:rPr>
                <w:rFonts w:hint="eastAsia" w:ascii="宋体" w:hAnsi="宋体"/>
              </w:rPr>
              <w:t>1.通过讲授掌握理论知识；</w:t>
            </w:r>
          </w:p>
          <w:p>
            <w:pPr>
              <w:adjustRightInd w:val="0"/>
              <w:snapToGrid w:val="0"/>
              <w:spacing w:line="400" w:lineRule="exact"/>
              <w:ind w:firstLine="420" w:firstLineChars="200"/>
              <w:rPr>
                <w:rFonts w:ascii="宋体" w:hAnsi="宋体"/>
              </w:rPr>
            </w:pPr>
            <w:r>
              <w:rPr>
                <w:rFonts w:hint="eastAsia" w:ascii="宋体" w:hAnsi="宋体"/>
              </w:rPr>
              <w:t>2．通过实验、实践课学会上机操作</w:t>
            </w:r>
          </w:p>
        </w:tc>
        <w:tc>
          <w:tcPr>
            <w:tcW w:w="709" w:type="dxa"/>
            <w:noWrap w:val="0"/>
            <w:vAlign w:val="center"/>
          </w:tcPr>
          <w:p>
            <w:pPr>
              <w:adjustRightInd w:val="0"/>
              <w:snapToGrid w:val="0"/>
              <w:spacing w:line="400" w:lineRule="exact"/>
              <w:jc w:val="center"/>
              <w:rPr>
                <w:rFonts w:ascii="宋体" w:hAnsi="宋体"/>
              </w:rPr>
            </w:pPr>
            <w:r>
              <w:rPr>
                <w:rFonts w:hint="eastAsia" w:ascii="宋体" w:hAnsi="宋体"/>
              </w:rPr>
              <w:t>2</w:t>
            </w:r>
          </w:p>
        </w:tc>
        <w:tc>
          <w:tcPr>
            <w:tcW w:w="759" w:type="dxa"/>
            <w:noWrap w:val="0"/>
            <w:vAlign w:val="center"/>
          </w:tcPr>
          <w:p>
            <w:pPr>
              <w:adjustRightInd w:val="0"/>
              <w:snapToGrid w:val="0"/>
              <w:spacing w:line="400" w:lineRule="exact"/>
              <w:jc w:val="center"/>
              <w:rPr>
                <w:rFonts w:ascii="宋体" w:hAnsi="宋体"/>
              </w:rPr>
            </w:pPr>
            <w:r>
              <w:rPr>
                <w:rFonts w:hint="eastAsia" w:ascii="宋体" w:hAnsi="宋体"/>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675" w:type="dxa"/>
            <w:noWrap w:val="0"/>
            <w:vAlign w:val="center"/>
          </w:tcPr>
          <w:p>
            <w:pPr>
              <w:adjustRightInd w:val="0"/>
              <w:snapToGrid w:val="0"/>
              <w:spacing w:line="400" w:lineRule="exact"/>
              <w:jc w:val="center"/>
              <w:rPr>
                <w:rFonts w:ascii="宋体" w:hAnsi="宋体"/>
              </w:rPr>
            </w:pPr>
            <w:r>
              <w:rPr>
                <w:rFonts w:hint="eastAsia" w:ascii="宋体" w:hAnsi="宋体"/>
              </w:rPr>
              <w:t>8</w:t>
            </w:r>
          </w:p>
        </w:tc>
        <w:tc>
          <w:tcPr>
            <w:tcW w:w="1418" w:type="dxa"/>
            <w:noWrap w:val="0"/>
            <w:vAlign w:val="center"/>
          </w:tcPr>
          <w:p>
            <w:pPr>
              <w:spacing w:line="400" w:lineRule="exact"/>
              <w:jc w:val="center"/>
              <w:rPr>
                <w:sz w:val="24"/>
              </w:rPr>
            </w:pPr>
            <w:r>
              <w:rPr>
                <w:rFonts w:hint="eastAsia"/>
                <w:sz w:val="24"/>
              </w:rPr>
              <w:t>能熟练应用spss软件进行基本数据分析</w:t>
            </w:r>
          </w:p>
        </w:tc>
        <w:tc>
          <w:tcPr>
            <w:tcW w:w="2551" w:type="dxa"/>
            <w:noWrap w:val="0"/>
            <w:vAlign w:val="center"/>
          </w:tcPr>
          <w:p>
            <w:pPr>
              <w:adjustRightInd w:val="0"/>
              <w:snapToGrid w:val="0"/>
              <w:spacing w:line="400" w:lineRule="exact"/>
              <w:ind w:firstLine="420" w:firstLineChars="200"/>
              <w:rPr>
                <w:rFonts w:ascii="宋体" w:hAnsi="宋体"/>
              </w:rPr>
            </w:pPr>
            <w:r>
              <w:rPr>
                <w:rFonts w:hint="eastAsia" w:ascii="宋体" w:hAnsi="宋体"/>
              </w:rPr>
              <w:t>1.掌握spss统计软件的数据录入和读取，变量定义，变量转换。</w:t>
            </w:r>
          </w:p>
          <w:p>
            <w:pPr>
              <w:adjustRightInd w:val="0"/>
              <w:snapToGrid w:val="0"/>
              <w:spacing w:line="400" w:lineRule="exact"/>
              <w:ind w:firstLine="420" w:firstLineChars="200"/>
              <w:rPr>
                <w:rFonts w:ascii="宋体" w:hAnsi="宋体"/>
              </w:rPr>
            </w:pPr>
            <w:r>
              <w:rPr>
                <w:rFonts w:hint="eastAsia" w:ascii="宋体" w:hAnsi="宋体"/>
              </w:rPr>
              <w:t>2.了解spss统计软件的界面、窗口、菜单和工具栏。</w:t>
            </w:r>
          </w:p>
        </w:tc>
        <w:tc>
          <w:tcPr>
            <w:tcW w:w="2410" w:type="dxa"/>
            <w:noWrap w:val="0"/>
            <w:vAlign w:val="center"/>
          </w:tcPr>
          <w:p>
            <w:pPr>
              <w:adjustRightInd w:val="0"/>
              <w:snapToGrid w:val="0"/>
              <w:spacing w:line="400" w:lineRule="exact"/>
              <w:ind w:firstLine="420" w:firstLineChars="200"/>
              <w:rPr>
                <w:rFonts w:ascii="宋体" w:hAnsi="宋体"/>
              </w:rPr>
            </w:pPr>
            <w:r>
              <w:rPr>
                <w:rFonts w:hint="eastAsia" w:ascii="宋体" w:hAnsi="宋体"/>
              </w:rPr>
              <w:t>1. 上机操作，用Spss软件录入数据、分析数据。</w:t>
            </w:r>
          </w:p>
          <w:p>
            <w:pPr>
              <w:adjustRightInd w:val="0"/>
              <w:snapToGrid w:val="0"/>
              <w:spacing w:line="400" w:lineRule="exact"/>
              <w:ind w:firstLine="420" w:firstLineChars="200"/>
              <w:rPr>
                <w:rFonts w:ascii="宋体" w:hAnsi="宋体"/>
              </w:rPr>
            </w:pPr>
          </w:p>
        </w:tc>
        <w:tc>
          <w:tcPr>
            <w:tcW w:w="709" w:type="dxa"/>
            <w:noWrap w:val="0"/>
            <w:vAlign w:val="center"/>
          </w:tcPr>
          <w:p>
            <w:pPr>
              <w:adjustRightInd w:val="0"/>
              <w:snapToGrid w:val="0"/>
              <w:spacing w:line="400" w:lineRule="exact"/>
              <w:jc w:val="center"/>
              <w:rPr>
                <w:rFonts w:ascii="宋体" w:hAnsi="宋体"/>
              </w:rPr>
            </w:pPr>
          </w:p>
        </w:tc>
        <w:tc>
          <w:tcPr>
            <w:tcW w:w="759" w:type="dxa"/>
            <w:noWrap w:val="0"/>
            <w:vAlign w:val="center"/>
          </w:tcPr>
          <w:p>
            <w:pPr>
              <w:adjustRightInd w:val="0"/>
              <w:snapToGrid w:val="0"/>
              <w:spacing w:line="400" w:lineRule="exact"/>
              <w:jc w:val="center"/>
              <w:rPr>
                <w:rFonts w:ascii="宋体" w:hAnsi="宋体"/>
              </w:rPr>
            </w:pPr>
            <w:r>
              <w:rPr>
                <w:rFonts w:hint="eastAsia" w:ascii="宋体" w:hAnsi="宋体"/>
              </w:rPr>
              <w:t>2</w:t>
            </w:r>
          </w:p>
        </w:tc>
      </w:tr>
    </w:tbl>
    <w:p>
      <w:pPr>
        <w:pStyle w:val="9"/>
        <w:adjustRightInd w:val="0"/>
        <w:snapToGrid w:val="0"/>
        <w:spacing w:line="570" w:lineRule="exact"/>
        <w:ind w:firstLine="480"/>
        <w:rPr>
          <w:rFonts w:ascii="黑体" w:hAnsi="黑体" w:eastAsia="黑体"/>
          <w:sz w:val="24"/>
          <w:szCs w:val="24"/>
        </w:rPr>
      </w:pPr>
      <w:r>
        <w:rPr>
          <w:rFonts w:hint="eastAsia" w:ascii="黑体" w:hAnsi="黑体" w:eastAsia="黑体"/>
          <w:sz w:val="24"/>
          <w:szCs w:val="24"/>
        </w:rPr>
        <w:t>五、教学建议</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（一）教学方法</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1.采用理论讲授与实验学习相结合的方法，增强学生的实际动手能力。</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2.灵活运用集体讲解、小组讨论、案例分析、综合实践等教学形式，将基础医学与预防医学紧密连接起来，充分调动学生的参与性，在学习知识的同时锻炼学生发现问题、分析问题和解决问题的能力。</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 xml:space="preserve">3.充分利用多媒体资源教学，信息化教学，从学生实际出发，因材施教，调动学生对本课程的学习兴趣，提高学生学习的主动性、积极性和岗位适应能力。  </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（二）评价方法</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1.坚持多元化评价原则，将日常考核、理论考核和实训考核相结合，给予综合评价。</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2.重视学生平时表现，结合考勤、课堂提问、作业、单元测试、实验情况，综合评价学生成绩。</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3.注重对学生动手能力和在实践中分析问题、解决问题能力的考核，对在学习和应用上有创新的学生应特别给予鼓励，综合评价学生的能力。</w:t>
      </w:r>
    </w:p>
    <w:p>
      <w:pPr>
        <w:adjustRightInd w:val="0"/>
        <w:snapToGrid w:val="0"/>
        <w:spacing w:line="570" w:lineRule="exact"/>
        <w:ind w:firstLine="480" w:firstLineChars="200"/>
        <w:rPr>
          <w:rFonts w:ascii="宋体" w:hAnsi="宋体"/>
          <w:sz w:val="24"/>
        </w:rPr>
      </w:pPr>
      <w:r>
        <w:rPr>
          <w:rFonts w:hint="eastAsia" w:ascii="宋体" w:hAnsi="宋体"/>
          <w:sz w:val="24"/>
        </w:rPr>
        <w:t>（三）教学条件</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1.课堂教学条件：多媒体教室、多媒体资料、信息化教学平台。</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2.实训条件：参照实训室设备配备标准进行。</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（四）教材编写</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1.以本省经济发展为基础，本着“贴近学生、贴近岗位、贴近社会”的原则，以对接职业标准和岗位规范为核心，以专业技术应用能力和职业素养为主线。增加理实一体化、任务驱动式教学内容，增加病例分析，促进“师生互动、生生互动”，活跃课堂气氛，培养学生的兴趣，提高学习的主动性，充分体现职业教育特色与本省特点。</w:t>
      </w:r>
    </w:p>
    <w:p>
      <w:pPr>
        <w:pStyle w:val="9"/>
        <w:adjustRightInd w:val="0"/>
        <w:snapToGrid w:val="0"/>
        <w:spacing w:line="570" w:lineRule="exact"/>
        <w:ind w:firstLine="480"/>
        <w:rPr>
          <w:rFonts w:ascii="宋体" w:hAnsi="宋体"/>
          <w:sz w:val="24"/>
          <w:szCs w:val="24"/>
        </w:rPr>
      </w:pPr>
      <w:r>
        <w:rPr>
          <w:rFonts w:hint="eastAsia" w:ascii="宋体" w:hAnsi="宋体"/>
          <w:sz w:val="24"/>
          <w:szCs w:val="24"/>
        </w:rPr>
        <w:t>2.教材内容遵循“实用为本，够用为度”为原则，深入浅出，配以练习题强化重难点。注重医学统计学与检验岗位的联系，注重与后续学科的相互衔接。做到承上启下，知识的融会贯通，突出教材的适用性和针对性，合理吸收本专业新技术、新工艺、新设备。</w:t>
      </w:r>
    </w:p>
    <w:p>
      <w:pPr>
        <w:adjustRightInd w:val="0"/>
        <w:snapToGrid w:val="0"/>
        <w:spacing w:line="570" w:lineRule="exact"/>
        <w:ind w:firstLine="480" w:firstLineChars="200"/>
        <w:rPr>
          <w:rFonts w:ascii="宋体" w:hAnsi="宋体"/>
          <w:sz w:val="24"/>
        </w:rPr>
      </w:pPr>
      <w:r>
        <w:rPr>
          <w:rFonts w:hint="eastAsia" w:ascii="宋体" w:hAnsi="宋体"/>
          <w:sz w:val="24"/>
        </w:rPr>
        <w:t>3.教材形式应图文并茂、语言生动、版式活泼，符合中职学生的学习特点。</w:t>
      </w:r>
    </w:p>
    <w:p>
      <w:pPr>
        <w:spacing w:line="570" w:lineRule="exact"/>
        <w:ind w:firstLine="420" w:firstLineChars="200"/>
      </w:pPr>
      <w:r>
        <w:rPr>
          <w:rFonts w:hint="eastAsia"/>
        </w:rPr>
        <w:t>（五）数字化资源开发</w:t>
      </w:r>
    </w:p>
    <w:p>
      <w:pPr>
        <w:spacing w:line="570" w:lineRule="exact"/>
        <w:ind w:firstLine="480" w:firstLineChars="200"/>
      </w:pPr>
      <w:r>
        <w:rPr>
          <w:rFonts w:hint="eastAsia" w:ascii="宋体" w:hAnsi="宋体"/>
          <w:sz w:val="24"/>
        </w:rPr>
        <w:t>为激发学生学习课程的兴趣</w:t>
      </w:r>
      <w:r>
        <w:rPr>
          <w:rFonts w:ascii="宋体" w:hAnsi="宋体"/>
          <w:sz w:val="24"/>
        </w:rPr>
        <w:t>，应创设形象生动的教学情境，尽可能采用现代</w:t>
      </w:r>
      <w:r>
        <w:rPr>
          <w:rFonts w:hint="eastAsia" w:ascii="宋体" w:hAnsi="宋体"/>
          <w:sz w:val="24"/>
        </w:rPr>
        <w:t>化教学手段</w:t>
      </w:r>
      <w:r>
        <w:rPr>
          <w:rFonts w:ascii="宋体" w:hAnsi="宋体"/>
          <w:sz w:val="24"/>
        </w:rPr>
        <w:t>，鼓励学校通过购买、检索、校院合作或者自主研发多媒体课件、挂</w:t>
      </w:r>
      <w:r>
        <w:rPr>
          <w:rFonts w:hint="eastAsia" w:ascii="宋体" w:hAnsi="宋体"/>
          <w:sz w:val="24"/>
        </w:rPr>
        <w:t>图、实物教具、影像资料、电子教案、试题库、仿真软件等数字化教学资源。</w:t>
      </w:r>
    </w:p>
    <w:p>
      <w:pPr>
        <w:adjustRightInd w:val="0"/>
        <w:snapToGrid w:val="0"/>
        <w:spacing w:line="570" w:lineRule="exact"/>
        <w:ind w:firstLine="200"/>
        <w:rPr>
          <w:rFonts w:ascii="宋体" w:hAnsi="宋体"/>
          <w:sz w:val="24"/>
        </w:rPr>
      </w:pPr>
    </w:p>
    <w:p>
      <w:pPr>
        <w:adjustRightInd w:val="0"/>
        <w:snapToGrid w:val="0"/>
        <w:spacing w:line="570" w:lineRule="exact"/>
        <w:ind w:firstLine="200"/>
        <w:rPr>
          <w:rFonts w:ascii="宋体" w:hAnsi="宋体"/>
          <w:sz w:val="24"/>
        </w:rPr>
      </w:pPr>
    </w:p>
    <w:p>
      <w:pPr>
        <w:adjustRightInd w:val="0"/>
        <w:snapToGrid w:val="0"/>
        <w:spacing w:line="570" w:lineRule="exact"/>
        <w:ind w:firstLine="200"/>
        <w:rPr>
          <w:rFonts w:ascii="宋体" w:hAnsi="宋体"/>
          <w:sz w:val="28"/>
          <w:szCs w:val="28"/>
        </w:rPr>
      </w:pPr>
    </w:p>
    <w:p>
      <w:pPr>
        <w:adjustRightInd w:val="0"/>
        <w:snapToGrid w:val="0"/>
        <w:spacing w:line="570" w:lineRule="exact"/>
        <w:ind w:firstLine="200"/>
        <w:rPr>
          <w:rFonts w:ascii="宋体" w:hAnsi="宋体"/>
          <w:sz w:val="28"/>
          <w:szCs w:val="28"/>
        </w:rPr>
      </w:pPr>
    </w:p>
    <w:p>
      <w:pPr>
        <w:spacing w:line="570" w:lineRule="exact"/>
        <w:ind w:firstLine="480" w:firstLineChars="200"/>
        <w:jc w:val="center"/>
        <w:rPr>
          <w:rFonts w:hint="eastAsia" w:ascii="黑体" w:hAnsi="黑体" w:eastAsia="黑体" w:cs="黑体"/>
          <w:sz w:val="24"/>
        </w:rPr>
      </w:pPr>
      <w:r>
        <w:rPr>
          <w:rFonts w:ascii="宋体" w:hAnsi="宋体" w:cs="宋体"/>
          <w:sz w:val="24"/>
        </w:rPr>
        <w:br w:type="page"/>
      </w:r>
      <w:r>
        <w:rPr>
          <w:rFonts w:hint="eastAsia" w:ascii="黑体" w:hAnsi="黑体" w:eastAsia="黑体" w:cs="黑体"/>
          <w:sz w:val="24"/>
        </w:rPr>
        <w:t>精神护理课程标准</w:t>
      </w:r>
    </w:p>
    <w:p>
      <w:pPr>
        <w:spacing w:line="570" w:lineRule="exact"/>
        <w:ind w:firstLine="480" w:firstLineChars="200"/>
        <w:rPr>
          <w:rFonts w:hint="eastAsia" w:ascii="黑体" w:hAnsi="黑体" w:eastAsia="黑体" w:cs="黑体"/>
          <w:bCs/>
          <w:sz w:val="24"/>
        </w:rPr>
      </w:pPr>
    </w:p>
    <w:p>
      <w:pPr>
        <w:spacing w:line="570" w:lineRule="exact"/>
        <w:ind w:firstLine="480" w:firstLineChars="200"/>
        <w:rPr>
          <w:rFonts w:hint="eastAsia" w:ascii="黑体" w:hAnsi="黑体" w:eastAsia="黑体" w:cs="黑体"/>
          <w:bCs/>
          <w:sz w:val="24"/>
        </w:rPr>
      </w:pPr>
      <w:r>
        <w:rPr>
          <w:rFonts w:hint="eastAsia" w:ascii="黑体" w:hAnsi="黑体" w:eastAsia="黑体" w:cs="黑体"/>
          <w:bCs/>
          <w:sz w:val="24"/>
        </w:rPr>
        <w:t>一、课程性质及任务</w:t>
      </w:r>
    </w:p>
    <w:p>
      <w:pPr>
        <w:spacing w:line="570" w:lineRule="exact"/>
        <w:ind w:firstLine="480" w:firstLineChars="200"/>
        <w:rPr>
          <w:rFonts w:hint="eastAsia" w:ascii="宋体" w:hAnsi="宋体" w:cs="宋体"/>
          <w:sz w:val="24"/>
        </w:rPr>
      </w:pPr>
      <w:r>
        <w:rPr>
          <w:rFonts w:hint="eastAsia" w:ascii="宋体" w:hAnsi="宋体" w:cs="宋体"/>
          <w:sz w:val="24"/>
        </w:rPr>
        <w:t>精神护理是运用护理学和精神医学的专业理论知识和实践技能，帮助精神病人恢复健康的一门学科。其任务是:在生物-心理-社会医学模式和整体护理理念的指导下，以培养学生良好的职业素质为核心，通过教学，使学生运用所学的知识和技能为精神疾病病人提供最佳服务，从而满足其健康需求，提高其生活质量。</w:t>
      </w:r>
    </w:p>
    <w:p>
      <w:pPr>
        <w:spacing w:line="570" w:lineRule="exact"/>
        <w:ind w:firstLine="480" w:firstLineChars="200"/>
        <w:rPr>
          <w:rFonts w:hint="eastAsia" w:ascii="黑体" w:hAnsi="黑体" w:eastAsia="黑体" w:cs="黑体"/>
          <w:bCs/>
          <w:sz w:val="24"/>
        </w:rPr>
      </w:pPr>
      <w:r>
        <w:rPr>
          <w:rFonts w:hint="eastAsia" w:ascii="黑体" w:hAnsi="黑体" w:eastAsia="黑体" w:cs="黑体"/>
          <w:bCs/>
          <w:sz w:val="24"/>
        </w:rPr>
        <w:t>二、教学目标</w:t>
      </w:r>
    </w:p>
    <w:p>
      <w:pPr>
        <w:spacing w:line="570" w:lineRule="exact"/>
        <w:ind w:firstLine="480" w:firstLineChars="200"/>
        <w:rPr>
          <w:rFonts w:hint="eastAsia" w:ascii="宋体" w:hAnsi="宋体" w:cs="宋体"/>
          <w:sz w:val="24"/>
        </w:rPr>
      </w:pPr>
      <w:r>
        <w:rPr>
          <w:rFonts w:hint="eastAsia" w:ascii="宋体" w:hAnsi="宋体" w:cs="宋体"/>
          <w:sz w:val="24"/>
        </w:rPr>
        <w:t>通过系统讲授常见精神症状、精神科危机干预技术、心境障碍与精神分裂症病人的护理、阿尔茨海默并病人的护理，使学生从整体上对精神护理的基本过程及常见精神疾病形成初步的认识，具备对精神科常见疾病进行护理的技能，为学生姜凯能从事精神科护理工作打下基础。</w:t>
      </w:r>
    </w:p>
    <w:p>
      <w:pPr>
        <w:spacing w:line="570" w:lineRule="exact"/>
        <w:ind w:firstLine="480" w:firstLineChars="200"/>
        <w:rPr>
          <w:rFonts w:hint="eastAsia" w:ascii="宋体" w:hAnsi="宋体" w:cs="宋体"/>
          <w:sz w:val="24"/>
        </w:rPr>
      </w:pPr>
      <w:r>
        <w:rPr>
          <w:rFonts w:hint="eastAsia" w:ascii="宋体" w:hAnsi="宋体" w:cs="宋体"/>
          <w:sz w:val="24"/>
        </w:rPr>
        <w:t>1.掌握精神症状的特点和常见精神症状的临床表现及其评估意义；</w:t>
      </w:r>
    </w:p>
    <w:p>
      <w:pPr>
        <w:spacing w:line="570" w:lineRule="exact"/>
        <w:ind w:firstLine="480" w:firstLineChars="200"/>
        <w:rPr>
          <w:rFonts w:hint="eastAsia" w:ascii="宋体" w:hAnsi="宋体" w:cs="宋体"/>
          <w:sz w:val="24"/>
        </w:rPr>
      </w:pPr>
      <w:r>
        <w:rPr>
          <w:rFonts w:hint="eastAsia" w:ascii="宋体" w:hAnsi="宋体" w:cs="宋体"/>
          <w:sz w:val="24"/>
        </w:rPr>
        <w:t>2.掌握精神科基础护理、整体护理和精神疾病药物治疗的护理；</w:t>
      </w:r>
    </w:p>
    <w:p>
      <w:pPr>
        <w:spacing w:line="570" w:lineRule="exact"/>
        <w:ind w:firstLine="480" w:firstLineChars="200"/>
        <w:rPr>
          <w:rFonts w:hint="eastAsia" w:ascii="宋体" w:hAnsi="宋体" w:cs="宋体"/>
          <w:sz w:val="24"/>
        </w:rPr>
      </w:pPr>
      <w:r>
        <w:rPr>
          <w:rFonts w:hint="eastAsia" w:ascii="宋体" w:hAnsi="宋体" w:cs="宋体"/>
          <w:sz w:val="24"/>
        </w:rPr>
        <w:t>3.掌握心境障碍病人的临床表现特点及抑郁病人的护理；</w:t>
      </w:r>
    </w:p>
    <w:p>
      <w:pPr>
        <w:spacing w:line="570" w:lineRule="exact"/>
        <w:ind w:firstLine="480" w:firstLineChars="200"/>
        <w:rPr>
          <w:rFonts w:hint="eastAsia" w:ascii="宋体" w:hAnsi="宋体" w:cs="宋体"/>
          <w:sz w:val="24"/>
        </w:rPr>
      </w:pPr>
      <w:r>
        <w:rPr>
          <w:rFonts w:hint="eastAsia" w:ascii="宋体" w:hAnsi="宋体" w:cs="宋体"/>
          <w:sz w:val="24"/>
        </w:rPr>
        <w:t>4.掌握精神分裂症的常见临床类型、表现及护理程序；</w:t>
      </w:r>
    </w:p>
    <w:p>
      <w:pPr>
        <w:spacing w:line="570" w:lineRule="exact"/>
        <w:ind w:firstLine="480" w:firstLineChars="200"/>
        <w:rPr>
          <w:rFonts w:ascii="宋体" w:hAnsi="宋体" w:cs="宋体"/>
          <w:sz w:val="24"/>
        </w:rPr>
      </w:pPr>
      <w:r>
        <w:rPr>
          <w:rFonts w:hint="eastAsia" w:ascii="宋体" w:hAnsi="宋体" w:cs="宋体"/>
          <w:sz w:val="24"/>
        </w:rPr>
        <w:t>5.掌握阿尔茨海默病病人的护理程序；</w:t>
      </w:r>
    </w:p>
    <w:p>
      <w:pPr>
        <w:spacing w:line="570" w:lineRule="exact"/>
        <w:ind w:firstLine="480" w:firstLineChars="200"/>
        <w:rPr>
          <w:rFonts w:hint="eastAsia" w:ascii="宋体" w:hAnsi="宋体" w:cs="宋体"/>
          <w:sz w:val="24"/>
        </w:rPr>
      </w:pPr>
      <w:r>
        <w:rPr>
          <w:rFonts w:hint="eastAsia" w:ascii="宋体" w:hAnsi="宋体" w:cs="宋体"/>
          <w:sz w:val="24"/>
        </w:rPr>
        <w:t>6.熟悉精神科危机干预技术、心理治疗过程、工娱治疗和康复治疗的护理；</w:t>
      </w:r>
    </w:p>
    <w:p>
      <w:pPr>
        <w:spacing w:line="570" w:lineRule="exact"/>
        <w:ind w:firstLine="480" w:firstLineChars="200"/>
        <w:rPr>
          <w:rFonts w:hint="eastAsia" w:ascii="宋体" w:hAnsi="宋体" w:cs="宋体"/>
          <w:sz w:val="24"/>
        </w:rPr>
      </w:pPr>
      <w:r>
        <w:rPr>
          <w:rFonts w:hint="eastAsia" w:ascii="宋体" w:hAnsi="宋体" w:cs="宋体"/>
          <w:sz w:val="24"/>
        </w:rPr>
        <w:t>7.熟悉心境障碍的病因、发病机制、诊断与治疗；</w:t>
      </w:r>
    </w:p>
    <w:p>
      <w:pPr>
        <w:spacing w:line="570" w:lineRule="exact"/>
        <w:ind w:firstLine="480" w:firstLineChars="200"/>
        <w:rPr>
          <w:rFonts w:hint="eastAsia" w:ascii="宋体" w:hAnsi="宋体" w:cs="宋体"/>
          <w:sz w:val="24"/>
        </w:rPr>
      </w:pPr>
      <w:r>
        <w:rPr>
          <w:rFonts w:hint="eastAsia" w:ascii="宋体" w:hAnsi="宋体" w:cs="宋体"/>
          <w:sz w:val="24"/>
        </w:rPr>
        <w:t>8.熟悉精神分裂症的概念、发病机制、诊断与治疗；</w:t>
      </w:r>
    </w:p>
    <w:p>
      <w:pPr>
        <w:spacing w:line="570" w:lineRule="exact"/>
        <w:ind w:firstLine="480" w:firstLineChars="200"/>
        <w:rPr>
          <w:rFonts w:hint="eastAsia" w:ascii="宋体" w:hAnsi="宋体" w:cs="宋体"/>
          <w:sz w:val="24"/>
        </w:rPr>
      </w:pPr>
      <w:r>
        <w:rPr>
          <w:rFonts w:hint="eastAsia" w:ascii="宋体" w:hAnsi="宋体" w:cs="宋体"/>
          <w:sz w:val="24"/>
        </w:rPr>
        <w:t>9.熟悉阿尔茨海默病的概念、临床表现、诊断与治疗；</w:t>
      </w:r>
    </w:p>
    <w:p>
      <w:pPr>
        <w:spacing w:line="570" w:lineRule="exact"/>
        <w:ind w:firstLine="480" w:firstLineChars="200"/>
        <w:rPr>
          <w:rFonts w:hint="eastAsia" w:ascii="宋体" w:hAnsi="宋体" w:cs="宋体"/>
          <w:sz w:val="24"/>
        </w:rPr>
      </w:pPr>
      <w:r>
        <w:rPr>
          <w:rFonts w:hint="eastAsia" w:ascii="宋体" w:hAnsi="宋体" w:cs="宋体"/>
          <w:sz w:val="24"/>
        </w:rPr>
        <w:t>10.了解精神疾病的诊断原则和分类；</w:t>
      </w:r>
    </w:p>
    <w:p>
      <w:pPr>
        <w:spacing w:line="570" w:lineRule="exact"/>
        <w:ind w:firstLine="480" w:firstLineChars="200"/>
        <w:rPr>
          <w:rFonts w:ascii="宋体" w:hAnsi="宋体" w:cs="宋体"/>
          <w:sz w:val="24"/>
        </w:rPr>
      </w:pPr>
      <w:r>
        <w:rPr>
          <w:rFonts w:hint="eastAsia" w:ascii="宋体" w:hAnsi="宋体" w:cs="宋体"/>
          <w:sz w:val="24"/>
        </w:rPr>
        <w:t>11.了解电休克治疗与护理。</w:t>
      </w:r>
    </w:p>
    <w:p>
      <w:pPr>
        <w:spacing w:line="570" w:lineRule="exact"/>
        <w:ind w:firstLine="480" w:firstLineChars="200"/>
        <w:rPr>
          <w:rFonts w:hint="eastAsia" w:ascii="黑体" w:hAnsi="黑体" w:eastAsia="黑体" w:cs="黑体"/>
          <w:bCs/>
          <w:sz w:val="24"/>
        </w:rPr>
      </w:pPr>
      <w:r>
        <w:rPr>
          <w:rFonts w:hint="eastAsia" w:ascii="黑体" w:hAnsi="黑体" w:eastAsia="黑体" w:cs="黑体"/>
          <w:bCs/>
          <w:sz w:val="24"/>
        </w:rPr>
        <w:t>三、参考学时</w:t>
      </w:r>
    </w:p>
    <w:p>
      <w:pPr>
        <w:spacing w:line="570" w:lineRule="exact"/>
        <w:ind w:firstLine="480" w:firstLineChars="200"/>
        <w:rPr>
          <w:rFonts w:hint="eastAsia" w:ascii="宋体" w:hAnsi="宋体" w:cs="宋体"/>
          <w:sz w:val="24"/>
        </w:rPr>
      </w:pPr>
      <w:r>
        <w:rPr>
          <w:rFonts w:hint="eastAsia" w:ascii="宋体" w:hAnsi="宋体" w:cs="宋体"/>
          <w:sz w:val="24"/>
        </w:rPr>
        <w:t>18学时</w:t>
      </w:r>
    </w:p>
    <w:p>
      <w:pPr>
        <w:spacing w:line="570" w:lineRule="exact"/>
        <w:ind w:firstLine="480" w:firstLineChars="200"/>
        <w:rPr>
          <w:rFonts w:hint="eastAsia" w:ascii="黑体" w:hAnsi="黑体" w:eastAsia="黑体" w:cs="黑体"/>
          <w:sz w:val="24"/>
        </w:rPr>
      </w:pPr>
      <w:r>
        <w:rPr>
          <w:rFonts w:hint="eastAsia" w:ascii="黑体" w:hAnsi="黑体" w:eastAsia="黑体" w:cs="黑体"/>
          <w:sz w:val="24"/>
        </w:rPr>
        <w:t>四、课程内容及要求</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817"/>
        <w:gridCol w:w="3602"/>
        <w:gridCol w:w="1998"/>
        <w:gridCol w:w="750"/>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trPr>
        <w:tc>
          <w:tcPr>
            <w:tcW w:w="652" w:type="dxa"/>
            <w:vMerge w:val="restart"/>
            <w:noWrap w:val="0"/>
            <w:vAlign w:val="center"/>
          </w:tcPr>
          <w:p>
            <w:pPr>
              <w:spacing w:line="400" w:lineRule="exact"/>
              <w:jc w:val="center"/>
              <w:rPr>
                <w:rFonts w:hint="eastAsia" w:ascii="黑体" w:hAnsi="黑体" w:eastAsia="黑体" w:cs="宋体"/>
                <w:szCs w:val="21"/>
              </w:rPr>
            </w:pPr>
            <w:r>
              <w:rPr>
                <w:rFonts w:hint="eastAsia" w:ascii="黑体" w:hAnsi="黑体" w:eastAsia="黑体" w:cs="宋体"/>
                <w:szCs w:val="21"/>
              </w:rPr>
              <w:t>序号</w:t>
            </w:r>
          </w:p>
        </w:tc>
        <w:tc>
          <w:tcPr>
            <w:tcW w:w="817" w:type="dxa"/>
            <w:vMerge w:val="restart"/>
            <w:noWrap w:val="0"/>
            <w:vAlign w:val="center"/>
          </w:tcPr>
          <w:p>
            <w:pPr>
              <w:spacing w:line="400" w:lineRule="exact"/>
              <w:jc w:val="center"/>
              <w:rPr>
                <w:rFonts w:hint="eastAsia" w:ascii="黑体" w:hAnsi="黑体" w:eastAsia="黑体" w:cs="宋体"/>
                <w:szCs w:val="21"/>
              </w:rPr>
            </w:pPr>
            <w:r>
              <w:rPr>
                <w:rFonts w:hint="eastAsia" w:ascii="黑体" w:hAnsi="黑体" w:eastAsia="黑体" w:cs="宋体"/>
                <w:szCs w:val="21"/>
              </w:rPr>
              <w:t>教 学项 目</w:t>
            </w:r>
          </w:p>
        </w:tc>
        <w:tc>
          <w:tcPr>
            <w:tcW w:w="3602" w:type="dxa"/>
            <w:vMerge w:val="restart"/>
            <w:noWrap w:val="0"/>
            <w:vAlign w:val="center"/>
          </w:tcPr>
          <w:p>
            <w:pPr>
              <w:spacing w:line="400" w:lineRule="exact"/>
              <w:jc w:val="center"/>
              <w:rPr>
                <w:rFonts w:hint="eastAsia" w:ascii="黑体" w:hAnsi="黑体" w:eastAsia="黑体" w:cs="宋体"/>
                <w:szCs w:val="21"/>
              </w:rPr>
            </w:pPr>
            <w:r>
              <w:rPr>
                <w:rFonts w:hint="eastAsia" w:ascii="黑体" w:hAnsi="黑体" w:eastAsia="黑体" w:cs="宋体"/>
                <w:szCs w:val="21"/>
              </w:rPr>
              <w:t>课程内容与教学要求</w:t>
            </w:r>
          </w:p>
        </w:tc>
        <w:tc>
          <w:tcPr>
            <w:tcW w:w="1998" w:type="dxa"/>
            <w:vMerge w:val="restart"/>
            <w:noWrap w:val="0"/>
            <w:vAlign w:val="center"/>
          </w:tcPr>
          <w:p>
            <w:pPr>
              <w:spacing w:line="400" w:lineRule="exact"/>
              <w:jc w:val="center"/>
              <w:rPr>
                <w:rFonts w:hint="eastAsia" w:ascii="黑体" w:hAnsi="黑体" w:eastAsia="黑体" w:cs="宋体"/>
                <w:szCs w:val="21"/>
              </w:rPr>
            </w:pPr>
            <w:r>
              <w:rPr>
                <w:rFonts w:hint="eastAsia" w:ascii="黑体" w:hAnsi="黑体" w:eastAsia="黑体" w:cs="宋体"/>
                <w:szCs w:val="21"/>
              </w:rPr>
              <w:t>活动设计建议</w:t>
            </w:r>
          </w:p>
        </w:tc>
        <w:tc>
          <w:tcPr>
            <w:tcW w:w="1453" w:type="dxa"/>
            <w:gridSpan w:val="2"/>
            <w:noWrap w:val="0"/>
            <w:vAlign w:val="center"/>
          </w:tcPr>
          <w:p>
            <w:pPr>
              <w:spacing w:line="400" w:lineRule="exact"/>
              <w:jc w:val="center"/>
              <w:rPr>
                <w:rFonts w:hint="eastAsia" w:ascii="黑体" w:hAnsi="黑体" w:eastAsia="黑体" w:cs="宋体"/>
                <w:szCs w:val="21"/>
              </w:rPr>
            </w:pPr>
            <w:r>
              <w:rPr>
                <w:rFonts w:hint="eastAsia" w:ascii="黑体" w:hAnsi="黑体" w:eastAsia="黑体" w:cs="宋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blHeader/>
        </w:trPr>
        <w:tc>
          <w:tcPr>
            <w:tcW w:w="652" w:type="dxa"/>
            <w:vMerge w:val="continue"/>
            <w:noWrap w:val="0"/>
            <w:vAlign w:val="center"/>
          </w:tcPr>
          <w:p>
            <w:pPr>
              <w:spacing w:line="400" w:lineRule="exact"/>
              <w:ind w:firstLine="420" w:firstLineChars="200"/>
              <w:jc w:val="center"/>
              <w:rPr>
                <w:rFonts w:hint="eastAsia" w:ascii="黑体" w:hAnsi="黑体" w:eastAsia="黑体" w:cs="宋体"/>
                <w:szCs w:val="21"/>
              </w:rPr>
            </w:pPr>
          </w:p>
        </w:tc>
        <w:tc>
          <w:tcPr>
            <w:tcW w:w="817" w:type="dxa"/>
            <w:vMerge w:val="continue"/>
            <w:noWrap w:val="0"/>
            <w:vAlign w:val="center"/>
          </w:tcPr>
          <w:p>
            <w:pPr>
              <w:spacing w:line="400" w:lineRule="exact"/>
              <w:ind w:firstLine="420" w:firstLineChars="200"/>
              <w:jc w:val="center"/>
              <w:rPr>
                <w:rFonts w:hint="eastAsia" w:ascii="黑体" w:hAnsi="黑体" w:eastAsia="黑体" w:cs="宋体"/>
                <w:szCs w:val="21"/>
              </w:rPr>
            </w:pPr>
          </w:p>
        </w:tc>
        <w:tc>
          <w:tcPr>
            <w:tcW w:w="3602" w:type="dxa"/>
            <w:vMerge w:val="continue"/>
            <w:noWrap w:val="0"/>
            <w:vAlign w:val="center"/>
          </w:tcPr>
          <w:p>
            <w:pPr>
              <w:spacing w:line="400" w:lineRule="exact"/>
              <w:ind w:firstLine="420" w:firstLineChars="200"/>
              <w:jc w:val="center"/>
              <w:rPr>
                <w:rFonts w:hint="eastAsia" w:ascii="黑体" w:hAnsi="黑体" w:eastAsia="黑体" w:cs="宋体"/>
                <w:szCs w:val="21"/>
              </w:rPr>
            </w:pPr>
          </w:p>
        </w:tc>
        <w:tc>
          <w:tcPr>
            <w:tcW w:w="1998" w:type="dxa"/>
            <w:vMerge w:val="continue"/>
            <w:noWrap w:val="0"/>
            <w:vAlign w:val="center"/>
          </w:tcPr>
          <w:p>
            <w:pPr>
              <w:spacing w:line="400" w:lineRule="exact"/>
              <w:ind w:firstLine="420" w:firstLineChars="200"/>
              <w:jc w:val="center"/>
              <w:rPr>
                <w:rFonts w:hint="eastAsia" w:ascii="黑体" w:hAnsi="黑体" w:eastAsia="黑体" w:cs="宋体"/>
                <w:szCs w:val="21"/>
              </w:rPr>
            </w:pPr>
          </w:p>
        </w:tc>
        <w:tc>
          <w:tcPr>
            <w:tcW w:w="750" w:type="dxa"/>
            <w:noWrap w:val="0"/>
            <w:vAlign w:val="center"/>
          </w:tcPr>
          <w:p>
            <w:pPr>
              <w:spacing w:line="400" w:lineRule="exact"/>
              <w:jc w:val="center"/>
              <w:rPr>
                <w:rFonts w:hint="eastAsia" w:ascii="黑体" w:hAnsi="黑体" w:eastAsia="黑体" w:cs="宋体"/>
                <w:szCs w:val="21"/>
              </w:rPr>
            </w:pPr>
            <w:r>
              <w:rPr>
                <w:rFonts w:hint="eastAsia" w:ascii="黑体" w:hAnsi="黑体" w:eastAsia="黑体" w:cs="宋体"/>
                <w:szCs w:val="21"/>
              </w:rPr>
              <w:t>理论</w:t>
            </w:r>
          </w:p>
        </w:tc>
        <w:tc>
          <w:tcPr>
            <w:tcW w:w="703" w:type="dxa"/>
            <w:noWrap w:val="0"/>
            <w:vAlign w:val="center"/>
          </w:tcPr>
          <w:p>
            <w:pPr>
              <w:spacing w:line="400" w:lineRule="exact"/>
              <w:jc w:val="center"/>
              <w:rPr>
                <w:rFonts w:hint="eastAsia" w:ascii="黑体" w:hAnsi="黑体" w:eastAsia="黑体" w:cs="宋体"/>
                <w:szCs w:val="21"/>
              </w:rPr>
            </w:pPr>
            <w:r>
              <w:rPr>
                <w:rFonts w:hint="eastAsia" w:ascii="黑体" w:hAnsi="黑体" w:eastAsia="黑体" w:cs="宋体"/>
                <w:szCs w:val="21"/>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7" w:hRule="atLeast"/>
        </w:trPr>
        <w:tc>
          <w:tcPr>
            <w:tcW w:w="652" w:type="dxa"/>
            <w:noWrap w:val="0"/>
            <w:vAlign w:val="center"/>
          </w:tcPr>
          <w:p>
            <w:pPr>
              <w:spacing w:line="400" w:lineRule="exact"/>
              <w:jc w:val="center"/>
              <w:rPr>
                <w:rFonts w:ascii="宋体" w:hAnsi="宋体" w:cs="宋体"/>
                <w:szCs w:val="21"/>
              </w:rPr>
            </w:pPr>
            <w:r>
              <w:rPr>
                <w:rFonts w:hint="eastAsia" w:ascii="宋体" w:hAnsi="宋体" w:cs="宋体"/>
                <w:szCs w:val="21"/>
              </w:rPr>
              <w:t>1</w:t>
            </w:r>
          </w:p>
        </w:tc>
        <w:tc>
          <w:tcPr>
            <w:tcW w:w="817" w:type="dxa"/>
            <w:noWrap w:val="0"/>
            <w:vAlign w:val="center"/>
          </w:tcPr>
          <w:p>
            <w:pPr>
              <w:spacing w:line="400" w:lineRule="exact"/>
              <w:jc w:val="center"/>
              <w:rPr>
                <w:rFonts w:hint="eastAsia" w:ascii="宋体" w:hAnsi="宋体" w:cs="宋体"/>
                <w:szCs w:val="21"/>
              </w:rPr>
            </w:pPr>
            <w:r>
              <w:rPr>
                <w:rFonts w:hint="eastAsia" w:ascii="宋体" w:hAnsi="宋体" w:cs="宋体"/>
                <w:szCs w:val="21"/>
              </w:rPr>
              <w:t>精神障碍的常见症状与诊断</w:t>
            </w:r>
          </w:p>
        </w:tc>
        <w:tc>
          <w:tcPr>
            <w:tcW w:w="3602" w:type="dxa"/>
            <w:noWrap w:val="0"/>
            <w:vAlign w:val="center"/>
          </w:tcPr>
          <w:p>
            <w:pPr>
              <w:spacing w:line="400" w:lineRule="exact"/>
              <w:ind w:firstLine="420" w:firstLineChars="200"/>
              <w:jc w:val="left"/>
              <w:rPr>
                <w:rFonts w:hint="eastAsia" w:ascii="宋体" w:hAnsi="宋体" w:cs="宋体"/>
                <w:szCs w:val="21"/>
              </w:rPr>
            </w:pPr>
            <w:r>
              <w:rPr>
                <w:rFonts w:hint="eastAsia" w:ascii="宋体" w:hAnsi="宋体" w:cs="宋体"/>
                <w:szCs w:val="21"/>
              </w:rPr>
              <w:t>1.掌握精神症状的特点</w:t>
            </w:r>
          </w:p>
          <w:p>
            <w:pPr>
              <w:spacing w:line="400" w:lineRule="exact"/>
              <w:ind w:firstLine="420" w:firstLineChars="200"/>
              <w:jc w:val="left"/>
              <w:rPr>
                <w:rFonts w:hint="eastAsia" w:ascii="宋体" w:hAnsi="宋体" w:cs="宋体"/>
                <w:szCs w:val="21"/>
              </w:rPr>
            </w:pPr>
            <w:r>
              <w:rPr>
                <w:rFonts w:hint="eastAsia" w:ascii="宋体" w:hAnsi="宋体" w:cs="宋体"/>
                <w:szCs w:val="21"/>
              </w:rPr>
              <w:t>2.掌握常见精神症状的临床表现及其评估意义</w:t>
            </w:r>
          </w:p>
          <w:p>
            <w:pPr>
              <w:spacing w:line="400" w:lineRule="exact"/>
              <w:ind w:firstLine="420" w:firstLineChars="200"/>
              <w:jc w:val="left"/>
              <w:rPr>
                <w:rFonts w:hint="eastAsia" w:ascii="宋体" w:hAnsi="宋体" w:cs="宋体"/>
                <w:szCs w:val="21"/>
              </w:rPr>
            </w:pPr>
            <w:r>
              <w:rPr>
                <w:rFonts w:hint="eastAsia" w:ascii="宋体" w:hAnsi="宋体" w:cs="宋体"/>
                <w:szCs w:val="21"/>
              </w:rPr>
              <w:t>3.了解精神疾病的诊断原则；</w:t>
            </w:r>
          </w:p>
          <w:p>
            <w:pPr>
              <w:spacing w:line="400" w:lineRule="exact"/>
              <w:ind w:firstLine="420" w:firstLineChars="200"/>
              <w:jc w:val="left"/>
              <w:rPr>
                <w:rFonts w:hint="eastAsia" w:ascii="宋体" w:hAnsi="宋体" w:cs="宋体"/>
                <w:szCs w:val="21"/>
              </w:rPr>
            </w:pPr>
            <w:r>
              <w:rPr>
                <w:rFonts w:hint="eastAsia" w:ascii="宋体" w:hAnsi="宋体" w:cs="宋体"/>
                <w:szCs w:val="21"/>
              </w:rPr>
              <w:t>4.了解精神疾病的分类</w:t>
            </w:r>
          </w:p>
        </w:tc>
        <w:tc>
          <w:tcPr>
            <w:tcW w:w="1998" w:type="dxa"/>
            <w:noWrap w:val="0"/>
            <w:vAlign w:val="center"/>
          </w:tcPr>
          <w:p>
            <w:pPr>
              <w:spacing w:line="400" w:lineRule="exact"/>
              <w:ind w:firstLine="420" w:firstLineChars="200"/>
              <w:jc w:val="left"/>
              <w:rPr>
                <w:rFonts w:hint="eastAsia" w:ascii="宋体" w:hAnsi="宋体" w:cs="宋体"/>
                <w:szCs w:val="21"/>
              </w:rPr>
            </w:pPr>
            <w:r>
              <w:rPr>
                <w:rFonts w:hint="eastAsia" w:ascii="宋体" w:hAnsi="宋体" w:cs="宋体"/>
                <w:szCs w:val="21"/>
              </w:rPr>
              <w:t>1.通过讲授掌握理论知识；</w:t>
            </w:r>
          </w:p>
          <w:p>
            <w:pPr>
              <w:spacing w:line="400" w:lineRule="exact"/>
              <w:ind w:firstLine="420" w:firstLineChars="200"/>
              <w:jc w:val="left"/>
              <w:rPr>
                <w:rFonts w:hint="eastAsia" w:ascii="宋体" w:hAnsi="宋体" w:cs="宋体"/>
                <w:szCs w:val="21"/>
              </w:rPr>
            </w:pPr>
            <w:r>
              <w:rPr>
                <w:rFonts w:hint="eastAsia" w:ascii="宋体" w:hAnsi="宋体" w:cs="宋体"/>
                <w:szCs w:val="21"/>
              </w:rPr>
              <w:t>2.通过视频录像了解精神障碍的临床表现；</w:t>
            </w:r>
          </w:p>
          <w:p>
            <w:pPr>
              <w:spacing w:line="400" w:lineRule="exact"/>
              <w:ind w:firstLine="420" w:firstLineChars="200"/>
              <w:jc w:val="left"/>
              <w:rPr>
                <w:rFonts w:hint="eastAsia" w:ascii="宋体" w:hAnsi="宋体" w:cs="宋体"/>
                <w:szCs w:val="21"/>
              </w:rPr>
            </w:pPr>
            <w:r>
              <w:rPr>
                <w:rFonts w:hint="eastAsia" w:ascii="宋体" w:hAnsi="宋体" w:cs="宋体"/>
                <w:szCs w:val="21"/>
              </w:rPr>
              <w:t>3.通过小组讨论、案例分析、角色扮演的方法来掌握各种精神症状的评估意义</w:t>
            </w:r>
          </w:p>
        </w:tc>
        <w:tc>
          <w:tcPr>
            <w:tcW w:w="750" w:type="dxa"/>
            <w:noWrap w:val="0"/>
            <w:vAlign w:val="center"/>
          </w:tcPr>
          <w:p>
            <w:pPr>
              <w:spacing w:line="400" w:lineRule="exact"/>
              <w:jc w:val="center"/>
              <w:rPr>
                <w:rFonts w:hint="eastAsia" w:ascii="宋体" w:hAnsi="宋体" w:cs="宋体"/>
                <w:szCs w:val="21"/>
              </w:rPr>
            </w:pPr>
            <w:r>
              <w:rPr>
                <w:rFonts w:hint="eastAsia" w:ascii="宋体" w:hAnsi="宋体" w:cs="宋体"/>
                <w:szCs w:val="21"/>
              </w:rPr>
              <w:t>6</w:t>
            </w:r>
          </w:p>
        </w:tc>
        <w:tc>
          <w:tcPr>
            <w:tcW w:w="703" w:type="dxa"/>
            <w:noWrap w:val="0"/>
            <w:vAlign w:val="center"/>
          </w:tcPr>
          <w:p>
            <w:pPr>
              <w:spacing w:line="400" w:lineRule="exact"/>
              <w:jc w:val="center"/>
              <w:rPr>
                <w:rFonts w:ascii="宋体" w:hAnsi="宋体" w:cs="宋体"/>
                <w:szCs w:val="21"/>
              </w:rPr>
            </w:pPr>
            <w:r>
              <w:rPr>
                <w:rFonts w:hint="eastAsia"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0" w:hRule="atLeast"/>
        </w:trPr>
        <w:tc>
          <w:tcPr>
            <w:tcW w:w="652" w:type="dxa"/>
            <w:noWrap w:val="0"/>
            <w:vAlign w:val="center"/>
          </w:tcPr>
          <w:p>
            <w:pPr>
              <w:spacing w:line="400" w:lineRule="exact"/>
              <w:jc w:val="center"/>
              <w:rPr>
                <w:rFonts w:hint="eastAsia" w:ascii="宋体" w:hAnsi="宋体" w:cs="宋体"/>
                <w:szCs w:val="21"/>
              </w:rPr>
            </w:pPr>
            <w:r>
              <w:rPr>
                <w:rFonts w:hint="eastAsia" w:ascii="宋体" w:hAnsi="宋体" w:cs="宋体"/>
                <w:szCs w:val="21"/>
              </w:rPr>
              <w:t>2</w:t>
            </w:r>
          </w:p>
          <w:p>
            <w:pPr>
              <w:spacing w:line="400" w:lineRule="exact"/>
              <w:ind w:firstLine="420" w:firstLineChars="200"/>
              <w:jc w:val="center"/>
              <w:rPr>
                <w:rFonts w:hint="eastAsia" w:ascii="宋体" w:hAnsi="宋体" w:cs="宋体"/>
                <w:szCs w:val="21"/>
              </w:rPr>
            </w:pPr>
          </w:p>
        </w:tc>
        <w:tc>
          <w:tcPr>
            <w:tcW w:w="817" w:type="dxa"/>
            <w:noWrap w:val="0"/>
            <w:vAlign w:val="center"/>
          </w:tcPr>
          <w:p>
            <w:pPr>
              <w:spacing w:line="400" w:lineRule="exact"/>
              <w:jc w:val="center"/>
              <w:rPr>
                <w:rFonts w:hint="eastAsia" w:ascii="宋体" w:hAnsi="宋体" w:cs="宋体"/>
                <w:szCs w:val="21"/>
              </w:rPr>
            </w:pPr>
            <w:r>
              <w:rPr>
                <w:rFonts w:hint="eastAsia" w:ascii="宋体" w:hAnsi="宋体" w:cs="宋体"/>
                <w:szCs w:val="21"/>
              </w:rPr>
              <w:t>精神疾病的治疗与</w:t>
            </w:r>
          </w:p>
          <w:p>
            <w:pPr>
              <w:spacing w:line="400" w:lineRule="exact"/>
              <w:jc w:val="center"/>
              <w:rPr>
                <w:rFonts w:hint="eastAsia" w:ascii="宋体" w:hAnsi="宋体" w:cs="宋体"/>
                <w:szCs w:val="21"/>
              </w:rPr>
            </w:pPr>
            <w:r>
              <w:rPr>
                <w:rFonts w:hint="eastAsia" w:ascii="宋体" w:hAnsi="宋体" w:cs="宋体"/>
                <w:szCs w:val="21"/>
              </w:rPr>
              <w:t>护理</w:t>
            </w:r>
          </w:p>
        </w:tc>
        <w:tc>
          <w:tcPr>
            <w:tcW w:w="3602" w:type="dxa"/>
            <w:noWrap w:val="0"/>
            <w:vAlign w:val="center"/>
          </w:tcPr>
          <w:p>
            <w:pPr>
              <w:spacing w:line="400" w:lineRule="exact"/>
              <w:ind w:firstLine="420" w:firstLineChars="200"/>
              <w:rPr>
                <w:rFonts w:hint="eastAsia" w:ascii="宋体" w:hAnsi="宋体" w:cs="宋体"/>
                <w:szCs w:val="21"/>
              </w:rPr>
            </w:pPr>
            <w:r>
              <w:rPr>
                <w:rFonts w:hint="eastAsia" w:ascii="宋体" w:hAnsi="宋体" w:cs="宋体"/>
                <w:szCs w:val="21"/>
              </w:rPr>
              <w:t>1.掌握精神科基础护理；</w:t>
            </w:r>
          </w:p>
          <w:p>
            <w:pPr>
              <w:spacing w:line="400" w:lineRule="exact"/>
              <w:ind w:firstLine="420" w:firstLineChars="200"/>
              <w:rPr>
                <w:rFonts w:hint="eastAsia" w:ascii="宋体" w:hAnsi="宋体" w:cs="宋体"/>
                <w:szCs w:val="21"/>
              </w:rPr>
            </w:pPr>
            <w:r>
              <w:rPr>
                <w:rFonts w:hint="eastAsia" w:ascii="宋体" w:hAnsi="宋体" w:cs="宋体"/>
                <w:szCs w:val="21"/>
              </w:rPr>
              <w:t>2.掌握精神科整体护理；</w:t>
            </w:r>
          </w:p>
          <w:p>
            <w:pPr>
              <w:spacing w:line="400" w:lineRule="exact"/>
              <w:ind w:firstLine="420" w:firstLineChars="200"/>
              <w:rPr>
                <w:rFonts w:hint="eastAsia" w:ascii="宋体" w:hAnsi="宋体" w:cs="宋体"/>
                <w:szCs w:val="21"/>
              </w:rPr>
            </w:pPr>
            <w:r>
              <w:rPr>
                <w:rFonts w:hint="eastAsia" w:ascii="宋体" w:hAnsi="宋体" w:cs="宋体"/>
                <w:szCs w:val="21"/>
              </w:rPr>
              <w:t>3.掌握精神疾病药物治疗的护理；</w:t>
            </w:r>
          </w:p>
          <w:p>
            <w:pPr>
              <w:spacing w:line="400" w:lineRule="exact"/>
              <w:ind w:firstLine="420" w:firstLineChars="200"/>
              <w:rPr>
                <w:rFonts w:hint="eastAsia" w:ascii="宋体" w:hAnsi="宋体" w:cs="宋体"/>
                <w:szCs w:val="21"/>
              </w:rPr>
            </w:pPr>
            <w:r>
              <w:rPr>
                <w:rFonts w:hint="eastAsia" w:ascii="宋体" w:hAnsi="宋体" w:cs="宋体"/>
                <w:szCs w:val="21"/>
              </w:rPr>
              <w:t>4.熟悉精神科危机干预技术；</w:t>
            </w:r>
          </w:p>
          <w:p>
            <w:pPr>
              <w:spacing w:line="400" w:lineRule="exact"/>
              <w:ind w:firstLine="420" w:firstLineChars="200"/>
              <w:rPr>
                <w:rFonts w:hint="eastAsia" w:ascii="宋体" w:hAnsi="宋体" w:cs="宋体"/>
                <w:szCs w:val="21"/>
              </w:rPr>
            </w:pPr>
            <w:r>
              <w:rPr>
                <w:rFonts w:hint="eastAsia" w:ascii="宋体" w:hAnsi="宋体" w:cs="宋体"/>
                <w:szCs w:val="21"/>
              </w:rPr>
              <w:t>5.熟悉精神科心理治疗过程；</w:t>
            </w:r>
          </w:p>
          <w:p>
            <w:pPr>
              <w:spacing w:line="400" w:lineRule="exact"/>
              <w:ind w:firstLine="420" w:firstLineChars="200"/>
              <w:rPr>
                <w:rFonts w:hint="eastAsia" w:ascii="宋体" w:hAnsi="宋体" w:cs="宋体"/>
                <w:szCs w:val="21"/>
              </w:rPr>
            </w:pPr>
            <w:r>
              <w:rPr>
                <w:rFonts w:hint="eastAsia" w:ascii="宋体" w:hAnsi="宋体" w:cs="宋体"/>
                <w:szCs w:val="21"/>
              </w:rPr>
              <w:t>6.熟悉工娱治疗的护理；</w:t>
            </w:r>
          </w:p>
          <w:p>
            <w:pPr>
              <w:spacing w:line="400" w:lineRule="exact"/>
              <w:ind w:firstLine="420" w:firstLineChars="200"/>
              <w:rPr>
                <w:rFonts w:hint="eastAsia" w:ascii="宋体" w:hAnsi="宋体" w:cs="宋体"/>
                <w:szCs w:val="21"/>
              </w:rPr>
            </w:pPr>
            <w:r>
              <w:rPr>
                <w:rFonts w:hint="eastAsia" w:ascii="宋体" w:hAnsi="宋体" w:cs="宋体"/>
                <w:szCs w:val="21"/>
              </w:rPr>
              <w:t>7.熟悉康复治疗的护理</w:t>
            </w:r>
          </w:p>
          <w:p>
            <w:pPr>
              <w:spacing w:line="400" w:lineRule="exact"/>
              <w:ind w:firstLine="420" w:firstLineChars="200"/>
              <w:rPr>
                <w:rFonts w:hint="eastAsia" w:ascii="宋体" w:hAnsi="宋体" w:cs="宋体"/>
                <w:szCs w:val="21"/>
              </w:rPr>
            </w:pPr>
            <w:r>
              <w:rPr>
                <w:rFonts w:hint="eastAsia" w:ascii="宋体" w:hAnsi="宋体" w:cs="宋体"/>
                <w:szCs w:val="21"/>
              </w:rPr>
              <w:t>8.了解电休克治疗与护理</w:t>
            </w:r>
          </w:p>
        </w:tc>
        <w:tc>
          <w:tcPr>
            <w:tcW w:w="1998" w:type="dxa"/>
            <w:noWrap w:val="0"/>
            <w:vAlign w:val="center"/>
          </w:tcPr>
          <w:p>
            <w:pPr>
              <w:spacing w:line="400" w:lineRule="exact"/>
              <w:ind w:firstLine="420" w:firstLineChars="200"/>
              <w:rPr>
                <w:rFonts w:hint="eastAsia" w:ascii="宋体" w:hAnsi="宋体" w:cs="宋体"/>
                <w:szCs w:val="21"/>
              </w:rPr>
            </w:pPr>
            <w:r>
              <w:rPr>
                <w:rFonts w:hint="eastAsia" w:ascii="宋体" w:hAnsi="宋体" w:cs="宋体"/>
                <w:szCs w:val="21"/>
              </w:rPr>
              <w:t>1.通过讲授掌握理论知识；</w:t>
            </w:r>
          </w:p>
          <w:p>
            <w:pPr>
              <w:spacing w:line="400" w:lineRule="exact"/>
              <w:ind w:firstLine="420" w:firstLineChars="200"/>
              <w:rPr>
                <w:rFonts w:hint="eastAsia" w:ascii="宋体" w:hAnsi="宋体" w:cs="宋体"/>
                <w:szCs w:val="21"/>
              </w:rPr>
            </w:pPr>
            <w:r>
              <w:rPr>
                <w:rFonts w:hint="eastAsia" w:ascii="宋体" w:hAnsi="宋体" w:cs="宋体"/>
                <w:szCs w:val="21"/>
              </w:rPr>
              <w:t>2.通过视频录像了解精神科危机干预技术</w:t>
            </w:r>
          </w:p>
          <w:p>
            <w:pPr>
              <w:spacing w:line="400" w:lineRule="exact"/>
              <w:ind w:firstLine="420" w:firstLineChars="200"/>
              <w:rPr>
                <w:rFonts w:hint="eastAsia" w:ascii="宋体" w:hAnsi="宋体" w:cs="宋体"/>
                <w:szCs w:val="21"/>
              </w:rPr>
            </w:pPr>
            <w:r>
              <w:rPr>
                <w:rFonts w:hint="eastAsia" w:ascii="宋体" w:hAnsi="宋体" w:cs="宋体"/>
                <w:szCs w:val="21"/>
              </w:rPr>
              <w:t>3.通过小组讨论、案例分析、角色扮演的方法来掌握各种精神治疗的护理</w:t>
            </w:r>
          </w:p>
        </w:tc>
        <w:tc>
          <w:tcPr>
            <w:tcW w:w="750" w:type="dxa"/>
            <w:noWrap w:val="0"/>
            <w:vAlign w:val="center"/>
          </w:tcPr>
          <w:p>
            <w:pPr>
              <w:spacing w:line="400" w:lineRule="exact"/>
              <w:jc w:val="center"/>
              <w:rPr>
                <w:rFonts w:ascii="宋体" w:hAnsi="宋体" w:cs="宋体"/>
                <w:szCs w:val="21"/>
              </w:rPr>
            </w:pPr>
            <w:r>
              <w:rPr>
                <w:rFonts w:hint="eastAsia" w:ascii="宋体" w:hAnsi="宋体" w:cs="宋体"/>
                <w:szCs w:val="21"/>
              </w:rPr>
              <w:t>6</w:t>
            </w:r>
          </w:p>
        </w:tc>
        <w:tc>
          <w:tcPr>
            <w:tcW w:w="703" w:type="dxa"/>
            <w:noWrap w:val="0"/>
            <w:vAlign w:val="center"/>
          </w:tcPr>
          <w:p>
            <w:pPr>
              <w:spacing w:line="400" w:lineRule="exact"/>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52" w:type="dxa"/>
            <w:noWrap w:val="0"/>
            <w:vAlign w:val="center"/>
          </w:tcPr>
          <w:p>
            <w:pPr>
              <w:spacing w:line="400" w:lineRule="exact"/>
              <w:jc w:val="center"/>
              <w:rPr>
                <w:rFonts w:ascii="宋体" w:hAnsi="宋体" w:cs="宋体"/>
                <w:szCs w:val="21"/>
              </w:rPr>
            </w:pPr>
            <w:r>
              <w:rPr>
                <w:rFonts w:hint="eastAsia" w:ascii="宋体" w:hAnsi="宋体" w:cs="宋体"/>
                <w:szCs w:val="21"/>
              </w:rPr>
              <w:t>3</w:t>
            </w:r>
          </w:p>
        </w:tc>
        <w:tc>
          <w:tcPr>
            <w:tcW w:w="817" w:type="dxa"/>
            <w:noWrap w:val="0"/>
            <w:vAlign w:val="center"/>
          </w:tcPr>
          <w:p>
            <w:pPr>
              <w:spacing w:line="400" w:lineRule="exact"/>
              <w:jc w:val="center"/>
              <w:rPr>
                <w:rFonts w:hint="eastAsia" w:ascii="宋体" w:hAnsi="宋体" w:cs="宋体"/>
                <w:szCs w:val="21"/>
              </w:rPr>
            </w:pPr>
            <w:r>
              <w:rPr>
                <w:rFonts w:hint="eastAsia" w:ascii="宋体" w:hAnsi="宋体" w:cs="宋体"/>
                <w:szCs w:val="21"/>
              </w:rPr>
              <w:t>心境障碍病人的护理</w:t>
            </w:r>
          </w:p>
        </w:tc>
        <w:tc>
          <w:tcPr>
            <w:tcW w:w="3602" w:type="dxa"/>
            <w:noWrap w:val="0"/>
            <w:vAlign w:val="center"/>
          </w:tcPr>
          <w:p>
            <w:pPr>
              <w:spacing w:line="400" w:lineRule="exact"/>
              <w:ind w:firstLine="420" w:firstLineChars="200"/>
              <w:rPr>
                <w:rFonts w:hint="eastAsia" w:ascii="宋体" w:hAnsi="宋体" w:cs="宋体"/>
                <w:szCs w:val="21"/>
              </w:rPr>
            </w:pPr>
            <w:r>
              <w:rPr>
                <w:rFonts w:hint="eastAsia" w:ascii="宋体" w:hAnsi="宋体" w:cs="宋体"/>
                <w:szCs w:val="21"/>
              </w:rPr>
              <w:t>1.掌握心境障碍病人的临床表现特点；</w:t>
            </w:r>
          </w:p>
          <w:p>
            <w:pPr>
              <w:spacing w:line="400" w:lineRule="exact"/>
              <w:ind w:firstLine="420" w:firstLineChars="200"/>
              <w:rPr>
                <w:rFonts w:hint="eastAsia" w:ascii="宋体" w:hAnsi="宋体" w:cs="宋体"/>
                <w:szCs w:val="21"/>
              </w:rPr>
            </w:pPr>
            <w:r>
              <w:rPr>
                <w:rFonts w:hint="eastAsia" w:ascii="宋体" w:hAnsi="宋体" w:cs="宋体"/>
                <w:szCs w:val="21"/>
              </w:rPr>
              <w:t>2.掌握抑郁病人的护理；</w:t>
            </w:r>
          </w:p>
          <w:p>
            <w:pPr>
              <w:spacing w:line="400" w:lineRule="exact"/>
              <w:ind w:firstLine="420" w:firstLineChars="200"/>
              <w:rPr>
                <w:rFonts w:hint="eastAsia" w:ascii="宋体" w:hAnsi="宋体" w:cs="宋体"/>
                <w:szCs w:val="21"/>
              </w:rPr>
            </w:pPr>
            <w:r>
              <w:rPr>
                <w:rFonts w:hint="eastAsia" w:ascii="宋体" w:hAnsi="宋体" w:cs="宋体"/>
                <w:szCs w:val="21"/>
              </w:rPr>
              <w:t>3.熟悉心境障碍的病因；</w:t>
            </w:r>
          </w:p>
          <w:p>
            <w:pPr>
              <w:spacing w:line="400" w:lineRule="exact"/>
              <w:ind w:firstLine="420" w:firstLineChars="200"/>
              <w:rPr>
                <w:rFonts w:hint="eastAsia" w:ascii="宋体" w:hAnsi="宋体" w:cs="宋体"/>
                <w:szCs w:val="21"/>
              </w:rPr>
            </w:pPr>
            <w:r>
              <w:rPr>
                <w:rFonts w:hint="eastAsia" w:ascii="宋体" w:hAnsi="宋体" w:cs="宋体"/>
                <w:szCs w:val="21"/>
              </w:rPr>
              <w:t>4.熟悉心境障碍的发病机制；</w:t>
            </w:r>
          </w:p>
          <w:p>
            <w:pPr>
              <w:spacing w:line="400" w:lineRule="exact"/>
              <w:ind w:firstLine="420" w:firstLineChars="200"/>
              <w:rPr>
                <w:rFonts w:hint="eastAsia" w:ascii="宋体" w:hAnsi="宋体" w:cs="宋体"/>
                <w:szCs w:val="21"/>
              </w:rPr>
            </w:pPr>
            <w:r>
              <w:rPr>
                <w:rFonts w:hint="eastAsia" w:ascii="宋体" w:hAnsi="宋体" w:cs="宋体"/>
                <w:szCs w:val="21"/>
              </w:rPr>
              <w:t>5.熟悉心境障碍的诊断与治疗；</w:t>
            </w:r>
          </w:p>
          <w:p>
            <w:pPr>
              <w:spacing w:line="400" w:lineRule="exact"/>
              <w:ind w:firstLine="420" w:firstLineChars="200"/>
              <w:rPr>
                <w:rFonts w:hint="eastAsia" w:ascii="宋体" w:hAnsi="宋体" w:cs="宋体"/>
                <w:szCs w:val="21"/>
              </w:rPr>
            </w:pPr>
            <w:r>
              <w:rPr>
                <w:rFonts w:hint="eastAsia" w:ascii="宋体" w:hAnsi="宋体" w:cs="宋体"/>
                <w:szCs w:val="21"/>
              </w:rPr>
              <w:t>6.了解心境障碍的概念；</w:t>
            </w:r>
          </w:p>
          <w:p>
            <w:pPr>
              <w:spacing w:line="400" w:lineRule="exact"/>
              <w:ind w:firstLine="420" w:firstLineChars="200"/>
              <w:rPr>
                <w:rFonts w:ascii="宋体" w:hAnsi="宋体" w:cs="宋体"/>
                <w:szCs w:val="21"/>
              </w:rPr>
            </w:pPr>
            <w:r>
              <w:rPr>
                <w:rFonts w:hint="eastAsia" w:ascii="宋体" w:hAnsi="宋体" w:cs="宋体"/>
                <w:szCs w:val="21"/>
              </w:rPr>
              <w:t>7.了解躁狂病人的护理.</w:t>
            </w:r>
          </w:p>
        </w:tc>
        <w:tc>
          <w:tcPr>
            <w:tcW w:w="1998" w:type="dxa"/>
            <w:noWrap w:val="0"/>
            <w:vAlign w:val="center"/>
          </w:tcPr>
          <w:p>
            <w:pPr>
              <w:spacing w:line="400" w:lineRule="exact"/>
              <w:ind w:firstLine="420" w:firstLineChars="200"/>
              <w:rPr>
                <w:rFonts w:hint="eastAsia" w:ascii="宋体" w:hAnsi="宋体" w:cs="宋体"/>
                <w:szCs w:val="21"/>
              </w:rPr>
            </w:pPr>
            <w:r>
              <w:rPr>
                <w:rFonts w:hint="eastAsia" w:ascii="宋体" w:hAnsi="宋体" w:cs="宋体"/>
                <w:szCs w:val="21"/>
              </w:rPr>
              <w:t>1.通过讲授掌握理论知识；</w:t>
            </w:r>
          </w:p>
          <w:p>
            <w:pPr>
              <w:spacing w:line="400" w:lineRule="exact"/>
              <w:ind w:firstLine="420" w:firstLineChars="200"/>
              <w:rPr>
                <w:rFonts w:hint="eastAsia" w:ascii="宋体" w:hAnsi="宋体" w:cs="宋体"/>
                <w:szCs w:val="21"/>
              </w:rPr>
            </w:pPr>
            <w:r>
              <w:rPr>
                <w:rFonts w:hint="eastAsia" w:ascii="宋体" w:hAnsi="宋体" w:cs="宋体"/>
                <w:szCs w:val="21"/>
              </w:rPr>
              <w:t>2.通过视频录像了解抑郁病人的护理；</w:t>
            </w:r>
          </w:p>
          <w:p>
            <w:pPr>
              <w:spacing w:line="400" w:lineRule="exact"/>
              <w:ind w:firstLine="420" w:firstLineChars="200"/>
              <w:rPr>
                <w:rFonts w:hint="eastAsia" w:ascii="宋体" w:hAnsi="宋体" w:cs="宋体"/>
                <w:szCs w:val="21"/>
              </w:rPr>
            </w:pPr>
            <w:r>
              <w:rPr>
                <w:rFonts w:hint="eastAsia" w:ascii="宋体" w:hAnsi="宋体" w:cs="宋体"/>
                <w:szCs w:val="21"/>
              </w:rPr>
              <w:t>3.通过临床见习学会能判断出心境障碍病人的护理问题，学会与精神障碍病人沟通</w:t>
            </w:r>
          </w:p>
        </w:tc>
        <w:tc>
          <w:tcPr>
            <w:tcW w:w="750" w:type="dxa"/>
            <w:noWrap w:val="0"/>
            <w:vAlign w:val="center"/>
          </w:tcPr>
          <w:p>
            <w:pPr>
              <w:spacing w:line="400" w:lineRule="exact"/>
              <w:jc w:val="center"/>
              <w:rPr>
                <w:rFonts w:ascii="宋体" w:hAnsi="宋体" w:cs="宋体"/>
                <w:szCs w:val="21"/>
              </w:rPr>
            </w:pPr>
            <w:r>
              <w:rPr>
                <w:rFonts w:hint="eastAsia" w:ascii="宋体" w:hAnsi="宋体" w:cs="宋体"/>
                <w:szCs w:val="21"/>
              </w:rPr>
              <w:t>4</w:t>
            </w:r>
          </w:p>
        </w:tc>
        <w:tc>
          <w:tcPr>
            <w:tcW w:w="703" w:type="dxa"/>
            <w:noWrap w:val="0"/>
            <w:vAlign w:val="center"/>
          </w:tcPr>
          <w:p>
            <w:pPr>
              <w:spacing w:line="400" w:lineRule="exact"/>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4" w:hRule="atLeast"/>
        </w:trPr>
        <w:tc>
          <w:tcPr>
            <w:tcW w:w="652" w:type="dxa"/>
            <w:noWrap w:val="0"/>
            <w:vAlign w:val="center"/>
          </w:tcPr>
          <w:p>
            <w:pPr>
              <w:spacing w:line="400" w:lineRule="exact"/>
              <w:jc w:val="center"/>
              <w:rPr>
                <w:rFonts w:ascii="宋体" w:hAnsi="宋体" w:cs="宋体"/>
                <w:szCs w:val="21"/>
              </w:rPr>
            </w:pPr>
            <w:r>
              <w:rPr>
                <w:rFonts w:hint="eastAsia" w:ascii="宋体" w:hAnsi="宋体" w:cs="宋体"/>
                <w:szCs w:val="21"/>
              </w:rPr>
              <w:t>4</w:t>
            </w:r>
          </w:p>
        </w:tc>
        <w:tc>
          <w:tcPr>
            <w:tcW w:w="817" w:type="dxa"/>
            <w:noWrap w:val="0"/>
            <w:vAlign w:val="center"/>
          </w:tcPr>
          <w:p>
            <w:pPr>
              <w:spacing w:line="400" w:lineRule="exact"/>
              <w:jc w:val="center"/>
              <w:rPr>
                <w:rFonts w:hint="eastAsia" w:ascii="宋体" w:hAnsi="宋体" w:cs="宋体"/>
                <w:szCs w:val="21"/>
              </w:rPr>
            </w:pPr>
            <w:r>
              <w:rPr>
                <w:rFonts w:hint="eastAsia" w:ascii="宋体" w:hAnsi="宋体" w:cs="宋体"/>
                <w:szCs w:val="21"/>
              </w:rPr>
              <w:t>精神分裂症病人的护理</w:t>
            </w:r>
          </w:p>
        </w:tc>
        <w:tc>
          <w:tcPr>
            <w:tcW w:w="3602" w:type="dxa"/>
            <w:noWrap w:val="0"/>
            <w:vAlign w:val="center"/>
          </w:tcPr>
          <w:p>
            <w:pPr>
              <w:spacing w:line="400" w:lineRule="exact"/>
              <w:ind w:firstLine="420" w:firstLineChars="200"/>
              <w:rPr>
                <w:rFonts w:hint="eastAsia" w:ascii="宋体" w:hAnsi="宋体" w:cs="宋体"/>
                <w:szCs w:val="21"/>
              </w:rPr>
            </w:pPr>
            <w:r>
              <w:rPr>
                <w:rFonts w:hint="eastAsia" w:ascii="宋体" w:hAnsi="宋体" w:cs="宋体"/>
                <w:szCs w:val="21"/>
              </w:rPr>
              <w:t>1.掌握精神分裂症的临床常见类型及表现；</w:t>
            </w:r>
          </w:p>
          <w:p>
            <w:pPr>
              <w:spacing w:line="400" w:lineRule="exact"/>
              <w:ind w:firstLine="420" w:firstLineChars="200"/>
              <w:rPr>
                <w:rFonts w:hint="eastAsia" w:ascii="宋体" w:hAnsi="宋体" w:cs="宋体"/>
                <w:szCs w:val="21"/>
              </w:rPr>
            </w:pPr>
            <w:r>
              <w:rPr>
                <w:rFonts w:hint="eastAsia" w:ascii="宋体" w:hAnsi="宋体" w:cs="宋体"/>
                <w:szCs w:val="21"/>
              </w:rPr>
              <w:t>2.掌握精神分裂症的护理程序；</w:t>
            </w:r>
          </w:p>
          <w:p>
            <w:pPr>
              <w:spacing w:line="400" w:lineRule="exact"/>
              <w:ind w:firstLine="420" w:firstLineChars="200"/>
              <w:rPr>
                <w:rFonts w:hint="eastAsia" w:ascii="宋体" w:hAnsi="宋体" w:cs="宋体"/>
                <w:szCs w:val="21"/>
              </w:rPr>
            </w:pPr>
            <w:r>
              <w:rPr>
                <w:rFonts w:hint="eastAsia" w:ascii="宋体" w:hAnsi="宋体" w:cs="宋体"/>
                <w:szCs w:val="21"/>
              </w:rPr>
              <w:t>3.熟悉精神分裂症的概念；</w:t>
            </w:r>
          </w:p>
          <w:p>
            <w:pPr>
              <w:spacing w:line="400" w:lineRule="exact"/>
              <w:ind w:firstLine="420" w:firstLineChars="200"/>
              <w:rPr>
                <w:rFonts w:hint="eastAsia" w:ascii="宋体" w:hAnsi="宋体" w:cs="宋体"/>
                <w:szCs w:val="21"/>
              </w:rPr>
            </w:pPr>
            <w:r>
              <w:rPr>
                <w:rFonts w:hint="eastAsia" w:ascii="宋体" w:hAnsi="宋体" w:cs="宋体"/>
                <w:szCs w:val="21"/>
              </w:rPr>
              <w:t>4.熟悉精神分裂症的发病机制；</w:t>
            </w:r>
          </w:p>
          <w:p>
            <w:pPr>
              <w:spacing w:line="400" w:lineRule="exact"/>
              <w:ind w:firstLine="420" w:firstLineChars="200"/>
              <w:rPr>
                <w:rFonts w:ascii="宋体" w:hAnsi="宋体" w:cs="宋体"/>
                <w:szCs w:val="21"/>
              </w:rPr>
            </w:pPr>
            <w:r>
              <w:rPr>
                <w:rFonts w:hint="eastAsia" w:ascii="宋体" w:hAnsi="宋体" w:cs="宋体"/>
                <w:szCs w:val="21"/>
              </w:rPr>
              <w:t>5.熟悉精神分裂症的诊断与治疗</w:t>
            </w:r>
          </w:p>
        </w:tc>
        <w:tc>
          <w:tcPr>
            <w:tcW w:w="1998" w:type="dxa"/>
            <w:noWrap w:val="0"/>
            <w:vAlign w:val="center"/>
          </w:tcPr>
          <w:p>
            <w:pPr>
              <w:spacing w:line="400" w:lineRule="exact"/>
              <w:ind w:firstLine="420" w:firstLineChars="200"/>
              <w:rPr>
                <w:rFonts w:hint="eastAsia" w:ascii="宋体" w:hAnsi="宋体" w:cs="宋体"/>
                <w:szCs w:val="21"/>
              </w:rPr>
            </w:pPr>
            <w:r>
              <w:rPr>
                <w:rFonts w:hint="eastAsia" w:ascii="宋体" w:hAnsi="宋体" w:cs="宋体"/>
                <w:szCs w:val="21"/>
              </w:rPr>
              <w:t>1.通过讲授掌握理论知识；</w:t>
            </w:r>
          </w:p>
          <w:p>
            <w:pPr>
              <w:spacing w:line="400" w:lineRule="exact"/>
              <w:ind w:firstLine="420" w:firstLineChars="200"/>
              <w:rPr>
                <w:rFonts w:hint="eastAsia" w:ascii="宋体" w:hAnsi="宋体" w:cs="宋体"/>
                <w:szCs w:val="21"/>
              </w:rPr>
            </w:pPr>
            <w:r>
              <w:rPr>
                <w:rFonts w:hint="eastAsia" w:ascii="宋体" w:hAnsi="宋体" w:cs="宋体"/>
                <w:szCs w:val="21"/>
              </w:rPr>
              <w:t>2.通过临床见习掌握精神分裂症的护理程序、临床常见类型及表现</w:t>
            </w:r>
          </w:p>
        </w:tc>
        <w:tc>
          <w:tcPr>
            <w:tcW w:w="750" w:type="dxa"/>
            <w:noWrap w:val="0"/>
            <w:vAlign w:val="center"/>
          </w:tcPr>
          <w:p>
            <w:pPr>
              <w:spacing w:line="400" w:lineRule="exact"/>
              <w:jc w:val="center"/>
              <w:rPr>
                <w:rFonts w:ascii="宋体" w:hAnsi="宋体" w:cs="宋体"/>
                <w:szCs w:val="21"/>
              </w:rPr>
            </w:pPr>
            <w:r>
              <w:rPr>
                <w:rFonts w:hint="eastAsia" w:ascii="宋体" w:hAnsi="宋体" w:cs="宋体"/>
                <w:szCs w:val="21"/>
              </w:rPr>
              <w:t>4</w:t>
            </w:r>
          </w:p>
        </w:tc>
        <w:tc>
          <w:tcPr>
            <w:tcW w:w="703" w:type="dxa"/>
            <w:noWrap w:val="0"/>
            <w:vAlign w:val="center"/>
          </w:tcPr>
          <w:p>
            <w:pPr>
              <w:spacing w:line="400" w:lineRule="exact"/>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52" w:type="dxa"/>
            <w:noWrap w:val="0"/>
            <w:vAlign w:val="center"/>
          </w:tcPr>
          <w:p>
            <w:pPr>
              <w:spacing w:line="400" w:lineRule="exact"/>
              <w:jc w:val="center"/>
              <w:rPr>
                <w:rFonts w:ascii="宋体" w:hAnsi="宋体" w:cs="宋体"/>
                <w:szCs w:val="21"/>
              </w:rPr>
            </w:pPr>
            <w:r>
              <w:rPr>
                <w:rFonts w:hint="eastAsia" w:ascii="宋体" w:hAnsi="宋体" w:cs="宋体"/>
                <w:szCs w:val="21"/>
              </w:rPr>
              <w:t>5</w:t>
            </w:r>
          </w:p>
        </w:tc>
        <w:tc>
          <w:tcPr>
            <w:tcW w:w="817" w:type="dxa"/>
            <w:noWrap w:val="0"/>
            <w:vAlign w:val="center"/>
          </w:tcPr>
          <w:p>
            <w:pPr>
              <w:spacing w:line="400" w:lineRule="exact"/>
              <w:jc w:val="center"/>
              <w:rPr>
                <w:rFonts w:hint="eastAsia" w:ascii="宋体" w:hAnsi="宋体" w:cs="宋体"/>
                <w:szCs w:val="21"/>
              </w:rPr>
            </w:pPr>
            <w:r>
              <w:rPr>
                <w:rFonts w:hint="eastAsia" w:ascii="宋体" w:hAnsi="宋体" w:cs="宋体"/>
                <w:szCs w:val="21"/>
              </w:rPr>
              <w:t>睡眠</w:t>
            </w:r>
          </w:p>
          <w:p>
            <w:pPr>
              <w:spacing w:line="400" w:lineRule="exact"/>
              <w:jc w:val="center"/>
              <w:rPr>
                <w:rFonts w:hint="eastAsia" w:ascii="宋体" w:hAnsi="宋体" w:cs="宋体"/>
                <w:szCs w:val="21"/>
              </w:rPr>
            </w:pPr>
            <w:r>
              <w:rPr>
                <w:rFonts w:hint="eastAsia" w:ascii="宋体" w:hAnsi="宋体" w:cs="宋体"/>
                <w:szCs w:val="21"/>
              </w:rPr>
              <w:t>障碍</w:t>
            </w:r>
          </w:p>
          <w:p>
            <w:pPr>
              <w:spacing w:line="400" w:lineRule="exact"/>
              <w:jc w:val="center"/>
              <w:rPr>
                <w:rFonts w:hint="eastAsia" w:ascii="宋体" w:hAnsi="宋体" w:cs="宋体"/>
                <w:szCs w:val="21"/>
              </w:rPr>
            </w:pPr>
            <w:r>
              <w:rPr>
                <w:rFonts w:hint="eastAsia" w:ascii="宋体" w:hAnsi="宋体" w:cs="宋体"/>
                <w:szCs w:val="21"/>
              </w:rPr>
              <w:t>病人</w:t>
            </w:r>
          </w:p>
          <w:p>
            <w:pPr>
              <w:spacing w:line="400" w:lineRule="exact"/>
              <w:jc w:val="center"/>
              <w:rPr>
                <w:rFonts w:hint="eastAsia" w:ascii="宋体" w:hAnsi="宋体" w:cs="宋体"/>
                <w:szCs w:val="21"/>
              </w:rPr>
            </w:pPr>
            <w:r>
              <w:rPr>
                <w:rFonts w:hint="eastAsia" w:ascii="宋体" w:hAnsi="宋体" w:cs="宋体"/>
                <w:szCs w:val="21"/>
              </w:rPr>
              <w:t>的</w:t>
            </w:r>
          </w:p>
          <w:p>
            <w:pPr>
              <w:spacing w:line="400" w:lineRule="exact"/>
              <w:jc w:val="center"/>
              <w:rPr>
                <w:rFonts w:hint="eastAsia" w:ascii="宋体" w:hAnsi="宋体" w:cs="宋体"/>
                <w:szCs w:val="21"/>
              </w:rPr>
            </w:pPr>
            <w:r>
              <w:rPr>
                <w:rFonts w:hint="eastAsia" w:ascii="宋体" w:hAnsi="宋体" w:cs="宋体"/>
                <w:szCs w:val="21"/>
              </w:rPr>
              <w:t>护理</w:t>
            </w:r>
          </w:p>
        </w:tc>
        <w:tc>
          <w:tcPr>
            <w:tcW w:w="3602" w:type="dxa"/>
            <w:noWrap w:val="0"/>
            <w:vAlign w:val="center"/>
          </w:tcPr>
          <w:p>
            <w:pPr>
              <w:spacing w:line="400" w:lineRule="exact"/>
              <w:ind w:firstLine="420" w:firstLineChars="200"/>
              <w:rPr>
                <w:rFonts w:hint="eastAsia" w:ascii="宋体" w:hAnsi="宋体" w:cs="宋体"/>
                <w:szCs w:val="21"/>
              </w:rPr>
            </w:pPr>
            <w:r>
              <w:rPr>
                <w:rFonts w:hint="eastAsia" w:ascii="宋体" w:hAnsi="宋体" w:cs="宋体"/>
                <w:szCs w:val="21"/>
              </w:rPr>
              <w:t>1.掌握睡眠障碍病人的护理程序；</w:t>
            </w:r>
          </w:p>
          <w:p>
            <w:pPr>
              <w:spacing w:line="400" w:lineRule="exact"/>
              <w:ind w:firstLine="420" w:firstLineChars="200"/>
              <w:rPr>
                <w:rFonts w:hint="eastAsia" w:ascii="宋体" w:hAnsi="宋体" w:cs="宋体"/>
                <w:szCs w:val="21"/>
              </w:rPr>
            </w:pPr>
            <w:r>
              <w:rPr>
                <w:rFonts w:hint="eastAsia" w:ascii="宋体" w:hAnsi="宋体" w:cs="宋体"/>
                <w:szCs w:val="21"/>
              </w:rPr>
              <w:t>2.熟悉睡眠障碍的概念；</w:t>
            </w:r>
          </w:p>
          <w:p>
            <w:pPr>
              <w:spacing w:line="400" w:lineRule="exact"/>
              <w:ind w:firstLine="420" w:firstLineChars="200"/>
              <w:rPr>
                <w:rFonts w:hint="eastAsia" w:ascii="宋体" w:hAnsi="宋体" w:cs="宋体"/>
                <w:szCs w:val="21"/>
              </w:rPr>
            </w:pPr>
            <w:r>
              <w:rPr>
                <w:rFonts w:hint="eastAsia" w:ascii="宋体" w:hAnsi="宋体" w:cs="宋体"/>
                <w:szCs w:val="21"/>
              </w:rPr>
              <w:t>3.熟悉睡眠张傲临床常见类型与表现；</w:t>
            </w:r>
          </w:p>
          <w:p>
            <w:pPr>
              <w:spacing w:line="400" w:lineRule="exact"/>
              <w:ind w:firstLine="420" w:firstLineChars="200"/>
              <w:rPr>
                <w:rFonts w:hint="eastAsia" w:ascii="宋体" w:hAnsi="宋体" w:cs="宋体"/>
                <w:szCs w:val="21"/>
              </w:rPr>
            </w:pPr>
            <w:r>
              <w:rPr>
                <w:rFonts w:hint="eastAsia" w:ascii="宋体" w:hAnsi="宋体" w:cs="宋体"/>
                <w:szCs w:val="21"/>
              </w:rPr>
              <w:t>4.熟悉睡眠障碍的诊断与治疗</w:t>
            </w:r>
          </w:p>
          <w:p>
            <w:pPr>
              <w:spacing w:line="400" w:lineRule="exact"/>
              <w:ind w:firstLine="420" w:firstLineChars="200"/>
              <w:rPr>
                <w:rFonts w:ascii="宋体" w:hAnsi="宋体" w:cs="宋体"/>
                <w:szCs w:val="21"/>
              </w:rPr>
            </w:pPr>
            <w:r>
              <w:rPr>
                <w:rFonts w:hint="eastAsia" w:ascii="宋体" w:hAnsi="宋体" w:cs="宋体"/>
                <w:szCs w:val="21"/>
              </w:rPr>
              <w:t>5.了解睡眠障碍的病因及发病机制。</w:t>
            </w:r>
          </w:p>
        </w:tc>
        <w:tc>
          <w:tcPr>
            <w:tcW w:w="1998" w:type="dxa"/>
            <w:noWrap w:val="0"/>
            <w:vAlign w:val="center"/>
          </w:tcPr>
          <w:p>
            <w:pPr>
              <w:spacing w:line="400" w:lineRule="exact"/>
              <w:ind w:firstLine="420" w:firstLineChars="200"/>
              <w:rPr>
                <w:rFonts w:hint="eastAsia" w:ascii="宋体" w:hAnsi="宋体" w:cs="宋体"/>
                <w:szCs w:val="21"/>
              </w:rPr>
            </w:pPr>
            <w:r>
              <w:rPr>
                <w:rFonts w:hint="eastAsia" w:ascii="宋体" w:hAnsi="宋体" w:cs="宋体"/>
                <w:szCs w:val="21"/>
              </w:rPr>
              <w:t>1.通过讲授掌握理论知识；</w:t>
            </w:r>
          </w:p>
          <w:p>
            <w:pPr>
              <w:spacing w:line="400" w:lineRule="exact"/>
              <w:ind w:firstLine="420" w:firstLineChars="200"/>
              <w:rPr>
                <w:rFonts w:hint="eastAsia" w:ascii="宋体" w:hAnsi="宋体" w:cs="宋体"/>
                <w:szCs w:val="21"/>
              </w:rPr>
            </w:pPr>
            <w:r>
              <w:rPr>
                <w:rFonts w:hint="eastAsia" w:ascii="宋体" w:hAnsi="宋体" w:cs="宋体"/>
                <w:szCs w:val="21"/>
              </w:rPr>
              <w:t>2.通过临床见习掌握睡眠障碍病人的护理程序；</w:t>
            </w:r>
          </w:p>
          <w:p>
            <w:pPr>
              <w:spacing w:line="400" w:lineRule="exact"/>
              <w:ind w:firstLine="420" w:firstLineChars="200"/>
              <w:rPr>
                <w:rFonts w:hint="eastAsia" w:ascii="宋体" w:hAnsi="宋体" w:cs="宋体"/>
                <w:szCs w:val="21"/>
              </w:rPr>
            </w:pPr>
            <w:r>
              <w:rPr>
                <w:rFonts w:hint="eastAsia" w:ascii="宋体" w:hAnsi="宋体" w:cs="宋体"/>
                <w:szCs w:val="21"/>
              </w:rPr>
              <w:t>3.通过临床见习和案例分析掌握睡眠障碍病人的临床表现</w:t>
            </w:r>
          </w:p>
        </w:tc>
        <w:tc>
          <w:tcPr>
            <w:tcW w:w="750"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03" w:type="dxa"/>
            <w:noWrap w:val="0"/>
            <w:vAlign w:val="center"/>
          </w:tcPr>
          <w:p>
            <w:pPr>
              <w:spacing w:line="400" w:lineRule="exact"/>
              <w:jc w:val="center"/>
              <w:rPr>
                <w:rFonts w:hint="eastAsia" w:ascii="宋体" w:hAnsi="宋体" w:cs="宋体"/>
                <w:szCs w:val="21"/>
              </w:rPr>
            </w:pPr>
            <w:r>
              <w:rPr>
                <w:rFonts w:hint="eastAsia" w:ascii="宋体" w:hAnsi="宋体" w:cs="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52" w:type="dxa"/>
            <w:noWrap w:val="0"/>
            <w:vAlign w:val="center"/>
          </w:tcPr>
          <w:p>
            <w:pPr>
              <w:spacing w:line="400" w:lineRule="exact"/>
              <w:jc w:val="center"/>
              <w:rPr>
                <w:rFonts w:ascii="宋体" w:hAnsi="宋体" w:cs="宋体"/>
                <w:szCs w:val="21"/>
              </w:rPr>
            </w:pPr>
            <w:r>
              <w:rPr>
                <w:rFonts w:hint="eastAsia" w:ascii="宋体" w:hAnsi="宋体" w:cs="宋体"/>
                <w:szCs w:val="21"/>
              </w:rPr>
              <w:t>6</w:t>
            </w:r>
          </w:p>
        </w:tc>
        <w:tc>
          <w:tcPr>
            <w:tcW w:w="817" w:type="dxa"/>
            <w:noWrap w:val="0"/>
            <w:vAlign w:val="center"/>
          </w:tcPr>
          <w:p>
            <w:pPr>
              <w:spacing w:line="400" w:lineRule="exact"/>
              <w:jc w:val="center"/>
              <w:rPr>
                <w:rFonts w:hint="eastAsia" w:ascii="宋体" w:hAnsi="宋体" w:cs="宋体"/>
                <w:szCs w:val="21"/>
              </w:rPr>
            </w:pPr>
            <w:r>
              <w:rPr>
                <w:rFonts w:hint="eastAsia" w:ascii="宋体" w:hAnsi="宋体" w:cs="宋体"/>
                <w:szCs w:val="21"/>
              </w:rPr>
              <w:t>阿尔</w:t>
            </w:r>
          </w:p>
          <w:p>
            <w:pPr>
              <w:spacing w:line="400" w:lineRule="exact"/>
              <w:jc w:val="center"/>
              <w:rPr>
                <w:rFonts w:hint="eastAsia" w:ascii="宋体" w:hAnsi="宋体" w:cs="宋体"/>
                <w:szCs w:val="21"/>
              </w:rPr>
            </w:pPr>
            <w:r>
              <w:rPr>
                <w:rFonts w:hint="eastAsia" w:ascii="宋体" w:hAnsi="宋体" w:cs="宋体"/>
                <w:szCs w:val="21"/>
              </w:rPr>
              <w:t>茨海</w:t>
            </w:r>
          </w:p>
          <w:p>
            <w:pPr>
              <w:spacing w:line="400" w:lineRule="exact"/>
              <w:jc w:val="center"/>
              <w:rPr>
                <w:rFonts w:hint="eastAsia" w:ascii="宋体" w:hAnsi="宋体" w:cs="宋体"/>
                <w:szCs w:val="21"/>
              </w:rPr>
            </w:pPr>
            <w:r>
              <w:rPr>
                <w:rFonts w:hint="eastAsia" w:ascii="宋体" w:hAnsi="宋体" w:cs="宋体"/>
                <w:szCs w:val="21"/>
              </w:rPr>
              <w:t>默病</w:t>
            </w:r>
          </w:p>
          <w:p>
            <w:pPr>
              <w:spacing w:line="400" w:lineRule="exact"/>
              <w:jc w:val="center"/>
              <w:rPr>
                <w:rFonts w:hint="eastAsia" w:ascii="宋体" w:hAnsi="宋体" w:cs="宋体"/>
                <w:szCs w:val="21"/>
              </w:rPr>
            </w:pPr>
            <w:r>
              <w:rPr>
                <w:rFonts w:hint="eastAsia" w:ascii="宋体" w:hAnsi="宋体" w:cs="宋体"/>
                <w:szCs w:val="21"/>
              </w:rPr>
              <w:t>病人</w:t>
            </w:r>
          </w:p>
          <w:p>
            <w:pPr>
              <w:spacing w:line="400" w:lineRule="exact"/>
              <w:jc w:val="center"/>
              <w:rPr>
                <w:rFonts w:hint="eastAsia" w:ascii="宋体" w:hAnsi="宋体" w:cs="宋体"/>
                <w:szCs w:val="21"/>
              </w:rPr>
            </w:pPr>
            <w:r>
              <w:rPr>
                <w:rFonts w:hint="eastAsia" w:ascii="宋体" w:hAnsi="宋体" w:cs="宋体"/>
                <w:szCs w:val="21"/>
              </w:rPr>
              <w:t>的</w:t>
            </w:r>
          </w:p>
          <w:p>
            <w:pPr>
              <w:spacing w:line="400" w:lineRule="exact"/>
              <w:jc w:val="center"/>
              <w:rPr>
                <w:rFonts w:hint="eastAsia" w:ascii="宋体" w:hAnsi="宋体" w:cs="宋体"/>
                <w:szCs w:val="21"/>
              </w:rPr>
            </w:pPr>
            <w:r>
              <w:rPr>
                <w:rFonts w:hint="eastAsia" w:ascii="宋体" w:hAnsi="宋体" w:cs="宋体"/>
                <w:szCs w:val="21"/>
              </w:rPr>
              <w:t>护理</w:t>
            </w:r>
          </w:p>
        </w:tc>
        <w:tc>
          <w:tcPr>
            <w:tcW w:w="3602" w:type="dxa"/>
            <w:noWrap w:val="0"/>
            <w:vAlign w:val="center"/>
          </w:tcPr>
          <w:p>
            <w:pPr>
              <w:spacing w:line="400" w:lineRule="exact"/>
              <w:ind w:firstLine="420" w:firstLineChars="200"/>
              <w:rPr>
                <w:rFonts w:hint="eastAsia" w:ascii="宋体" w:hAnsi="宋体" w:cs="宋体"/>
                <w:szCs w:val="21"/>
              </w:rPr>
            </w:pPr>
            <w:r>
              <w:rPr>
                <w:rFonts w:hint="eastAsia" w:ascii="宋体" w:hAnsi="宋体" w:cs="宋体"/>
                <w:szCs w:val="21"/>
              </w:rPr>
              <w:t>1.掌握阿尔茨海默病病人的护理程序；</w:t>
            </w:r>
          </w:p>
          <w:p>
            <w:pPr>
              <w:spacing w:line="400" w:lineRule="exact"/>
              <w:ind w:firstLine="420" w:firstLineChars="200"/>
              <w:rPr>
                <w:rFonts w:hint="eastAsia" w:ascii="宋体" w:hAnsi="宋体" w:cs="宋体"/>
                <w:szCs w:val="21"/>
              </w:rPr>
            </w:pPr>
            <w:r>
              <w:rPr>
                <w:rFonts w:hint="eastAsia" w:ascii="宋体" w:hAnsi="宋体" w:cs="宋体"/>
                <w:szCs w:val="21"/>
              </w:rPr>
              <w:t>2.熟悉阿尔茨海默病的概念；</w:t>
            </w:r>
          </w:p>
          <w:p>
            <w:pPr>
              <w:spacing w:line="400" w:lineRule="exact"/>
              <w:ind w:firstLine="420" w:firstLineChars="200"/>
              <w:rPr>
                <w:rFonts w:hint="eastAsia" w:ascii="宋体" w:hAnsi="宋体" w:cs="宋体"/>
                <w:szCs w:val="21"/>
              </w:rPr>
            </w:pPr>
            <w:r>
              <w:rPr>
                <w:rFonts w:hint="eastAsia" w:ascii="宋体" w:hAnsi="宋体" w:cs="宋体"/>
                <w:szCs w:val="21"/>
              </w:rPr>
              <w:t>3.熟悉阿尔茨海默病的临床表现；</w:t>
            </w:r>
          </w:p>
          <w:p>
            <w:pPr>
              <w:spacing w:line="400" w:lineRule="exact"/>
              <w:ind w:firstLine="420" w:firstLineChars="200"/>
              <w:rPr>
                <w:rFonts w:hint="eastAsia" w:ascii="宋体" w:hAnsi="宋体" w:cs="宋体"/>
                <w:szCs w:val="21"/>
              </w:rPr>
            </w:pPr>
            <w:r>
              <w:rPr>
                <w:rFonts w:hint="eastAsia" w:ascii="宋体" w:hAnsi="宋体" w:cs="宋体"/>
                <w:szCs w:val="21"/>
              </w:rPr>
              <w:t>4.熟悉阿尔茨海默病的诊断与治疗；</w:t>
            </w:r>
          </w:p>
          <w:p>
            <w:pPr>
              <w:spacing w:line="400" w:lineRule="exact"/>
              <w:ind w:firstLine="420" w:firstLineChars="200"/>
              <w:rPr>
                <w:rFonts w:ascii="宋体" w:hAnsi="宋体" w:cs="宋体"/>
                <w:szCs w:val="21"/>
              </w:rPr>
            </w:pPr>
            <w:r>
              <w:rPr>
                <w:rFonts w:hint="eastAsia" w:ascii="宋体" w:hAnsi="宋体" w:cs="宋体"/>
                <w:szCs w:val="21"/>
              </w:rPr>
              <w:t>5.了解阿尔茨海默并的病因及发病机制</w:t>
            </w:r>
          </w:p>
        </w:tc>
        <w:tc>
          <w:tcPr>
            <w:tcW w:w="1998" w:type="dxa"/>
            <w:noWrap w:val="0"/>
            <w:vAlign w:val="center"/>
          </w:tcPr>
          <w:p>
            <w:pPr>
              <w:spacing w:line="400" w:lineRule="exact"/>
              <w:ind w:firstLine="420" w:firstLineChars="200"/>
              <w:rPr>
                <w:rFonts w:hint="eastAsia" w:ascii="宋体" w:hAnsi="宋体" w:cs="宋体"/>
                <w:szCs w:val="21"/>
              </w:rPr>
            </w:pPr>
            <w:r>
              <w:rPr>
                <w:rFonts w:hint="eastAsia" w:ascii="宋体" w:hAnsi="宋体" w:cs="宋体"/>
                <w:szCs w:val="21"/>
              </w:rPr>
              <w:t>1.通过讲授掌握理论知识；</w:t>
            </w:r>
          </w:p>
          <w:p>
            <w:pPr>
              <w:spacing w:line="400" w:lineRule="exact"/>
              <w:ind w:firstLine="420" w:firstLineChars="200"/>
              <w:rPr>
                <w:rFonts w:hint="eastAsia" w:ascii="宋体" w:hAnsi="宋体" w:cs="宋体"/>
                <w:szCs w:val="21"/>
              </w:rPr>
            </w:pPr>
            <w:r>
              <w:rPr>
                <w:rFonts w:hint="eastAsia" w:ascii="宋体" w:hAnsi="宋体" w:cs="宋体"/>
                <w:szCs w:val="21"/>
              </w:rPr>
              <w:t>2.通过临床见习掌握阿尔茨海默病病人的护理程序；</w:t>
            </w:r>
          </w:p>
          <w:p>
            <w:pPr>
              <w:spacing w:line="400" w:lineRule="exact"/>
              <w:ind w:firstLine="420" w:firstLineChars="200"/>
              <w:rPr>
                <w:rFonts w:hint="eastAsia" w:ascii="宋体" w:hAnsi="宋体" w:cs="宋体"/>
                <w:szCs w:val="21"/>
              </w:rPr>
            </w:pPr>
            <w:r>
              <w:rPr>
                <w:rFonts w:hint="eastAsia" w:ascii="宋体" w:hAnsi="宋体" w:cs="宋体"/>
                <w:szCs w:val="21"/>
              </w:rPr>
              <w:t>3.通过临床见习和案例分析掌握阿尔茨海默病的临床表现</w:t>
            </w:r>
          </w:p>
        </w:tc>
        <w:tc>
          <w:tcPr>
            <w:tcW w:w="750"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03" w:type="dxa"/>
            <w:noWrap w:val="0"/>
            <w:vAlign w:val="center"/>
          </w:tcPr>
          <w:p>
            <w:pPr>
              <w:spacing w:line="400" w:lineRule="exact"/>
              <w:jc w:val="center"/>
              <w:rPr>
                <w:rFonts w:ascii="宋体" w:hAnsi="宋体" w:cs="宋体"/>
                <w:szCs w:val="21"/>
              </w:rPr>
            </w:pPr>
            <w:r>
              <w:rPr>
                <w:rFonts w:hint="eastAsia" w:ascii="宋体" w:hAnsi="宋体" w:cs="宋体"/>
                <w:szCs w:val="21"/>
              </w:rPr>
              <w:t>2</w:t>
            </w:r>
          </w:p>
        </w:tc>
      </w:tr>
    </w:tbl>
    <w:p>
      <w:pPr>
        <w:spacing w:line="570" w:lineRule="exact"/>
        <w:ind w:firstLine="480" w:firstLineChars="200"/>
        <w:rPr>
          <w:rFonts w:hint="eastAsia" w:ascii="宋体" w:hAnsi="宋体" w:cs="宋体"/>
          <w:sz w:val="24"/>
        </w:rPr>
      </w:pPr>
      <w:r>
        <w:rPr>
          <w:rFonts w:hint="eastAsia" w:ascii="黑体" w:hAnsi="黑体" w:eastAsia="黑体" w:cs="黑体"/>
          <w:sz w:val="24"/>
        </w:rPr>
        <w:t>五、教学建议</w:t>
      </w:r>
    </w:p>
    <w:p>
      <w:pPr>
        <w:spacing w:line="570" w:lineRule="exact"/>
        <w:ind w:firstLine="480" w:firstLineChars="200"/>
        <w:rPr>
          <w:rFonts w:hint="eastAsia" w:ascii="宋体" w:hAnsi="宋体" w:cs="宋体"/>
          <w:sz w:val="24"/>
        </w:rPr>
      </w:pPr>
      <w:r>
        <w:rPr>
          <w:rFonts w:hint="eastAsia" w:ascii="宋体" w:hAnsi="宋体" w:cs="宋体"/>
          <w:sz w:val="24"/>
        </w:rPr>
        <w:t>(一)教学方法</w:t>
      </w:r>
    </w:p>
    <w:p>
      <w:pPr>
        <w:spacing w:line="570" w:lineRule="exact"/>
        <w:ind w:firstLine="480" w:firstLineChars="200"/>
        <w:rPr>
          <w:rFonts w:hint="eastAsia" w:ascii="宋体" w:hAnsi="宋体" w:cs="宋体"/>
          <w:sz w:val="24"/>
        </w:rPr>
      </w:pPr>
      <w:r>
        <w:rPr>
          <w:rFonts w:hint="eastAsia" w:ascii="宋体" w:hAnsi="宋体" w:cs="宋体"/>
          <w:sz w:val="24"/>
        </w:rPr>
        <w:t>1.理论讲授与实践操作相结合，以推进“做中学，学中做”的模式，提高学生的实践能力。</w:t>
      </w:r>
    </w:p>
    <w:p>
      <w:pPr>
        <w:spacing w:line="570" w:lineRule="exact"/>
        <w:ind w:firstLine="480" w:firstLineChars="200"/>
        <w:rPr>
          <w:rFonts w:hint="eastAsia" w:ascii="宋体" w:hAnsi="宋体" w:cs="宋体"/>
          <w:sz w:val="24"/>
        </w:rPr>
      </w:pPr>
      <w:r>
        <w:rPr>
          <w:rFonts w:hint="eastAsia" w:ascii="宋体" w:hAnsi="宋体" w:cs="宋体"/>
          <w:sz w:val="24"/>
        </w:rPr>
        <w:t>2.灵活应用集体讲解、小组讨论、角色扮演、参观等形式，调动学生的参与性，在学习知识的同时锻炼学生观察、操作和沟通能力。</w:t>
      </w:r>
    </w:p>
    <w:p>
      <w:pPr>
        <w:spacing w:line="570" w:lineRule="exact"/>
        <w:ind w:firstLine="480" w:firstLineChars="200"/>
        <w:rPr>
          <w:rFonts w:hint="eastAsia" w:ascii="宋体" w:hAnsi="宋体" w:cs="宋体"/>
          <w:sz w:val="24"/>
        </w:rPr>
      </w:pPr>
      <w:r>
        <w:rPr>
          <w:rFonts w:hint="eastAsia" w:ascii="宋体" w:hAnsi="宋体" w:cs="宋体"/>
          <w:sz w:val="24"/>
        </w:rPr>
        <w:t>3.充分利用多媒体资源开展教学，为学生提供一个图文并茂的教学环境。</w:t>
      </w:r>
    </w:p>
    <w:p>
      <w:pPr>
        <w:spacing w:line="570" w:lineRule="exact"/>
        <w:ind w:firstLine="480" w:firstLineChars="200"/>
        <w:rPr>
          <w:rFonts w:hint="eastAsia" w:ascii="宋体" w:hAnsi="宋体" w:cs="宋体"/>
          <w:sz w:val="24"/>
        </w:rPr>
      </w:pPr>
      <w:r>
        <w:rPr>
          <w:rFonts w:hint="eastAsia" w:ascii="宋体" w:hAnsi="宋体" w:cs="宋体"/>
          <w:sz w:val="24"/>
        </w:rPr>
        <w:t>4.从学生实际出发，因材施教，充分调动学生对本课程的学习兴趣。</w:t>
      </w:r>
    </w:p>
    <w:p>
      <w:pPr>
        <w:spacing w:line="570" w:lineRule="exact"/>
        <w:ind w:firstLine="480" w:firstLineChars="200"/>
        <w:rPr>
          <w:rFonts w:hint="eastAsia" w:ascii="宋体" w:hAnsi="宋体" w:cs="宋体"/>
          <w:sz w:val="24"/>
        </w:rPr>
      </w:pPr>
      <w:r>
        <w:rPr>
          <w:rFonts w:hint="eastAsia" w:ascii="宋体" w:hAnsi="宋体" w:cs="宋体"/>
          <w:sz w:val="24"/>
        </w:rPr>
        <w:t>(二)评价方法</w:t>
      </w:r>
    </w:p>
    <w:p>
      <w:pPr>
        <w:spacing w:line="570" w:lineRule="exact"/>
        <w:ind w:firstLine="480" w:firstLineChars="200"/>
        <w:rPr>
          <w:rFonts w:hint="eastAsia" w:ascii="宋体" w:hAnsi="宋体" w:cs="宋体"/>
          <w:sz w:val="24"/>
        </w:rPr>
      </w:pPr>
      <w:r>
        <w:rPr>
          <w:rFonts w:hint="eastAsia" w:ascii="宋体" w:hAnsi="宋体" w:cs="宋体"/>
          <w:sz w:val="24"/>
        </w:rPr>
        <w:t>1.坚持多元化评价原则，将日常考核、理论考核和实训考核相结合给予综合评价。</w:t>
      </w:r>
    </w:p>
    <w:p>
      <w:pPr>
        <w:spacing w:line="570" w:lineRule="exact"/>
        <w:ind w:firstLine="480" w:firstLineChars="200"/>
        <w:rPr>
          <w:rFonts w:hint="eastAsia" w:ascii="宋体" w:hAnsi="宋体" w:cs="宋体"/>
          <w:sz w:val="24"/>
        </w:rPr>
      </w:pPr>
      <w:r>
        <w:rPr>
          <w:rFonts w:hint="eastAsia" w:ascii="宋体" w:hAnsi="宋体" w:cs="宋体"/>
          <w:sz w:val="24"/>
        </w:rPr>
        <w:t>2.重视学生平时表现，对考勤、课堂提问、作业、单元测试、操作情况进行打分，并与期末考试成绩结合，综合评价学生成绩。</w:t>
      </w:r>
    </w:p>
    <w:p>
      <w:pPr>
        <w:spacing w:line="570" w:lineRule="exact"/>
        <w:ind w:firstLine="480" w:firstLineChars="200"/>
        <w:rPr>
          <w:rFonts w:hint="eastAsia"/>
          <w:sz w:val="24"/>
        </w:rPr>
      </w:pPr>
      <w:r>
        <w:rPr>
          <w:rFonts w:hint="eastAsia" w:ascii="宋体" w:hAnsi="宋体" w:cs="宋体"/>
          <w:sz w:val="24"/>
        </w:rPr>
        <w:t>3.注重对学生动手能力和在实践中分析问题、解决问题能力的考核，对</w:t>
      </w:r>
      <w:r>
        <w:rPr>
          <w:rFonts w:hint="eastAsia"/>
          <w:sz w:val="24"/>
        </w:rPr>
        <w:t>在学习和应用上有创新的学生应特别给予鼓励，综合评价学生的能力。</w:t>
      </w:r>
    </w:p>
    <w:p>
      <w:pPr>
        <w:spacing w:line="570" w:lineRule="exact"/>
        <w:ind w:firstLine="480" w:firstLineChars="200"/>
        <w:rPr>
          <w:rFonts w:hint="eastAsia" w:ascii="宋体" w:hAnsi="宋体" w:cs="宋体"/>
          <w:sz w:val="24"/>
        </w:rPr>
      </w:pPr>
      <w:r>
        <w:rPr>
          <w:rFonts w:hint="eastAsia" w:ascii="宋体" w:hAnsi="宋体" w:cs="宋体"/>
          <w:sz w:val="24"/>
        </w:rPr>
        <w:t>(三)教学条件</w:t>
      </w:r>
    </w:p>
    <w:p>
      <w:pPr>
        <w:spacing w:line="570" w:lineRule="exact"/>
        <w:ind w:firstLine="480" w:firstLineChars="200"/>
        <w:rPr>
          <w:rFonts w:hint="eastAsia" w:ascii="宋体" w:hAnsi="宋体" w:cs="宋体"/>
          <w:sz w:val="24"/>
        </w:rPr>
      </w:pPr>
      <w:r>
        <w:rPr>
          <w:rFonts w:hint="eastAsia" w:ascii="宋体" w:hAnsi="宋体" w:cs="宋体"/>
          <w:sz w:val="24"/>
        </w:rPr>
        <w:t>1.课堂教学条件：多媒体教室、多媒体资料及设备、实物及教具模型。</w:t>
      </w:r>
    </w:p>
    <w:p>
      <w:pPr>
        <w:spacing w:line="570" w:lineRule="exact"/>
        <w:ind w:firstLine="480" w:firstLineChars="200"/>
        <w:rPr>
          <w:rFonts w:hint="eastAsia" w:ascii="宋体" w:hAnsi="宋体" w:cs="宋体"/>
          <w:sz w:val="24"/>
        </w:rPr>
      </w:pPr>
      <w:r>
        <w:rPr>
          <w:rFonts w:hint="eastAsia" w:ascii="宋体" w:hAnsi="宋体" w:cs="宋体"/>
          <w:sz w:val="24"/>
        </w:rPr>
        <w:t>2.实训条件：参照实训室设备配备标准进行。</w:t>
      </w:r>
    </w:p>
    <w:p>
      <w:pPr>
        <w:spacing w:line="570" w:lineRule="exact"/>
        <w:ind w:firstLine="480" w:firstLineChars="200"/>
        <w:rPr>
          <w:rFonts w:hint="eastAsia" w:ascii="宋体" w:hAnsi="宋体" w:cs="宋体"/>
          <w:sz w:val="24"/>
        </w:rPr>
      </w:pPr>
      <w:r>
        <w:rPr>
          <w:rFonts w:hint="eastAsia" w:ascii="宋体" w:hAnsi="宋体" w:cs="宋体"/>
          <w:sz w:val="24"/>
        </w:rPr>
        <w:t>(四)教材编写</w:t>
      </w:r>
    </w:p>
    <w:p>
      <w:pPr>
        <w:spacing w:line="570" w:lineRule="exact"/>
        <w:ind w:firstLine="480" w:firstLineChars="200"/>
        <w:rPr>
          <w:rFonts w:hint="eastAsia" w:ascii="宋体" w:hAnsi="宋体" w:cs="宋体"/>
          <w:sz w:val="24"/>
        </w:rPr>
      </w:pPr>
      <w:r>
        <w:rPr>
          <w:rFonts w:hint="eastAsia" w:ascii="宋体" w:hAnsi="宋体" w:cs="宋体"/>
          <w:sz w:val="24"/>
        </w:rPr>
        <w:t>1.与职业需求和时代发展相适应。</w:t>
      </w:r>
    </w:p>
    <w:p>
      <w:pPr>
        <w:spacing w:line="570" w:lineRule="exact"/>
        <w:ind w:firstLine="480" w:firstLineChars="200"/>
        <w:rPr>
          <w:rFonts w:hint="eastAsia" w:ascii="宋体" w:hAnsi="宋体" w:cs="宋体"/>
          <w:sz w:val="24"/>
        </w:rPr>
      </w:pPr>
      <w:r>
        <w:rPr>
          <w:rFonts w:hint="eastAsia" w:ascii="宋体" w:hAnsi="宋体" w:cs="宋体"/>
          <w:sz w:val="24"/>
        </w:rPr>
        <w:t>2.课程安排及教学内容紧扣护士执业资格考试大纲。</w:t>
      </w:r>
    </w:p>
    <w:p>
      <w:pPr>
        <w:spacing w:line="570" w:lineRule="exact"/>
        <w:ind w:firstLine="480" w:firstLineChars="200"/>
        <w:rPr>
          <w:rFonts w:hint="eastAsia" w:ascii="宋体" w:hAnsi="宋体" w:cs="宋体"/>
          <w:sz w:val="24"/>
        </w:rPr>
      </w:pPr>
      <w:r>
        <w:rPr>
          <w:rFonts w:hint="eastAsia" w:ascii="宋体" w:hAnsi="宋体" w:cs="宋体"/>
          <w:sz w:val="24"/>
        </w:rPr>
        <w:t>3.教材深挖人文素养教育，增加案例。</w:t>
      </w:r>
    </w:p>
    <w:p>
      <w:pPr>
        <w:spacing w:line="570" w:lineRule="exact"/>
        <w:ind w:firstLine="480" w:firstLineChars="200"/>
        <w:rPr>
          <w:rFonts w:hint="eastAsia" w:ascii="宋体" w:hAnsi="宋体" w:cs="宋体"/>
          <w:sz w:val="24"/>
        </w:rPr>
      </w:pPr>
      <w:r>
        <w:rPr>
          <w:rFonts w:hint="eastAsia" w:ascii="宋体" w:hAnsi="宋体" w:cs="宋体"/>
          <w:sz w:val="24"/>
        </w:rPr>
        <w:t>4.体现中高职课程的衔接。</w:t>
      </w:r>
    </w:p>
    <w:p>
      <w:pPr>
        <w:spacing w:line="570" w:lineRule="exact"/>
        <w:ind w:firstLine="480" w:firstLineChars="200"/>
        <w:rPr>
          <w:rFonts w:hint="eastAsia" w:ascii="宋体" w:hAnsi="宋体" w:cs="宋体"/>
          <w:sz w:val="24"/>
        </w:rPr>
      </w:pPr>
      <w:r>
        <w:rPr>
          <w:rFonts w:hint="eastAsia" w:ascii="宋体" w:hAnsi="宋体" w:cs="宋体"/>
          <w:sz w:val="24"/>
        </w:rPr>
        <w:t>5.教材内容表达精练、准确、科学，图文并茂。</w:t>
      </w:r>
    </w:p>
    <w:p>
      <w:pPr>
        <w:spacing w:line="570" w:lineRule="exact"/>
        <w:ind w:firstLine="480" w:firstLineChars="200"/>
        <w:rPr>
          <w:rFonts w:hint="eastAsia" w:ascii="宋体" w:hAnsi="宋体" w:cs="宋体"/>
          <w:sz w:val="24"/>
        </w:rPr>
      </w:pPr>
      <w:r>
        <w:rPr>
          <w:rFonts w:hint="eastAsia" w:ascii="宋体" w:hAnsi="宋体" w:cs="宋体"/>
          <w:sz w:val="24"/>
        </w:rPr>
        <w:t>(五)数字化教学资源开发</w:t>
      </w:r>
    </w:p>
    <w:p>
      <w:pPr>
        <w:spacing w:line="570" w:lineRule="exact"/>
        <w:ind w:firstLine="480" w:firstLineChars="200"/>
        <w:rPr>
          <w:rFonts w:hint="eastAsia" w:ascii="宋体" w:hAnsi="宋体" w:cs="宋体"/>
          <w:sz w:val="24"/>
        </w:rPr>
      </w:pPr>
      <w:r>
        <w:rPr>
          <w:rFonts w:hint="eastAsia"/>
          <w:sz w:val="24"/>
        </w:rPr>
        <w:t>为激发学生学习课程的兴趣，应创设形象生动的教学情境，尽可能采用现代化教学手段，鼓励学校通过购买、检索、校院合作或者自主研发多媒体课件、挂图、实物教具、影像资料、电子教案、试题库、仿真软件等数字化教学资源。</w:t>
      </w:r>
    </w:p>
    <w:p>
      <w:pPr>
        <w:spacing w:line="570" w:lineRule="exact"/>
        <w:jc w:val="center"/>
        <w:rPr>
          <w:rFonts w:ascii="黑体" w:hAnsi="黑体" w:eastAsia="黑体"/>
          <w:sz w:val="24"/>
        </w:rPr>
      </w:pPr>
      <w:r>
        <w:rPr>
          <w:rFonts w:ascii="宋体" w:hAnsi="宋体" w:cs="宋体"/>
          <w:sz w:val="24"/>
        </w:rPr>
        <w:br w:type="page"/>
      </w:r>
      <w:r>
        <w:rPr>
          <w:rFonts w:hint="eastAsia" w:ascii="黑体" w:hAnsi="黑体" w:eastAsia="黑体"/>
          <w:sz w:val="24"/>
        </w:rPr>
        <w:t>护理管理课程标准</w:t>
      </w:r>
    </w:p>
    <w:p>
      <w:pPr>
        <w:spacing w:line="570" w:lineRule="exact"/>
        <w:ind w:firstLine="480" w:firstLineChars="200"/>
        <w:rPr>
          <w:rFonts w:ascii="黑体" w:hAnsi="黑体" w:eastAsia="黑体"/>
          <w:sz w:val="24"/>
        </w:rPr>
      </w:pPr>
    </w:p>
    <w:p>
      <w:pPr>
        <w:spacing w:line="570" w:lineRule="exact"/>
        <w:ind w:firstLine="480" w:firstLineChars="200"/>
        <w:rPr>
          <w:rFonts w:ascii="黑体" w:hAnsi="黑体" w:eastAsia="黑体"/>
          <w:sz w:val="24"/>
        </w:rPr>
      </w:pPr>
      <w:r>
        <w:rPr>
          <w:rFonts w:hint="eastAsia" w:ascii="黑体" w:hAnsi="黑体" w:eastAsia="黑体"/>
          <w:sz w:val="24"/>
        </w:rPr>
        <w:t>一、</w:t>
      </w:r>
      <w:r>
        <w:rPr>
          <w:rFonts w:hint="eastAsia" w:ascii="黑体" w:hAnsi="黑体" w:eastAsia="黑体" w:cs="宋体"/>
          <w:sz w:val="24"/>
        </w:rPr>
        <w:t>课程性质及任务</w:t>
      </w:r>
    </w:p>
    <w:p>
      <w:pPr>
        <w:spacing w:line="570" w:lineRule="exact"/>
        <w:ind w:firstLine="480" w:firstLineChars="200"/>
        <w:rPr>
          <w:rFonts w:ascii="宋体" w:hAnsi="宋体"/>
          <w:sz w:val="24"/>
        </w:rPr>
      </w:pPr>
      <w:r>
        <w:rPr>
          <w:rFonts w:hint="eastAsia" w:ascii="宋体" w:hAnsi="宋体"/>
          <w:sz w:val="24"/>
        </w:rPr>
        <w:t>本课程是中职护理专业的选修课程，主要研究护理管理的现象和规律，通过管理的职能(计划、组织、人员管理、领导、控制)达到保证护理工作质量、提高工作效率的目的。通过对护理管理的基本知识、基本技能和相关制度、法律法规的学习，使学生学会自我管理和管理他人的技巧和方法，提升职业能力。</w:t>
      </w:r>
    </w:p>
    <w:p>
      <w:pPr>
        <w:spacing w:line="570" w:lineRule="exact"/>
        <w:ind w:firstLine="480" w:firstLineChars="200"/>
        <w:rPr>
          <w:rFonts w:ascii="黑体" w:hAnsi="黑体" w:eastAsia="黑体"/>
          <w:sz w:val="24"/>
        </w:rPr>
      </w:pPr>
      <w:r>
        <w:rPr>
          <w:rFonts w:hint="eastAsia" w:ascii="黑体" w:hAnsi="黑体" w:eastAsia="黑体"/>
          <w:sz w:val="24"/>
        </w:rPr>
        <w:t>二、教学目标</w:t>
      </w:r>
    </w:p>
    <w:p>
      <w:pPr>
        <w:spacing w:line="570" w:lineRule="exact"/>
        <w:ind w:firstLine="480" w:firstLineChars="200"/>
        <w:rPr>
          <w:rFonts w:ascii="宋体" w:hAnsi="宋体"/>
          <w:sz w:val="24"/>
        </w:rPr>
      </w:pPr>
      <w:r>
        <w:rPr>
          <w:rFonts w:hint="eastAsia" w:ascii="宋体" w:hAnsi="宋体"/>
          <w:sz w:val="24"/>
        </w:rPr>
        <w:t>（一）知识目标：熟知管理的基本原理、基本原则和基本职能，结合护理工作的不同内容、不同层次、不同角色要求，理论联系实际。</w:t>
      </w:r>
    </w:p>
    <w:p>
      <w:pPr>
        <w:spacing w:line="570" w:lineRule="exact"/>
        <w:ind w:left="479" w:leftChars="228"/>
        <w:rPr>
          <w:rFonts w:ascii="宋体" w:hAnsi="宋体"/>
          <w:sz w:val="24"/>
        </w:rPr>
      </w:pPr>
      <w:r>
        <w:rPr>
          <w:rFonts w:hint="eastAsia" w:ascii="宋体" w:hAnsi="宋体"/>
          <w:sz w:val="24"/>
        </w:rPr>
        <w:t>（二）能力目标：培养学生运用科学管理方法处理护理工作问题的能力。</w:t>
      </w:r>
    </w:p>
    <w:p>
      <w:pPr>
        <w:spacing w:line="570" w:lineRule="exact"/>
        <w:ind w:left="479" w:leftChars="228"/>
        <w:rPr>
          <w:rFonts w:ascii="宋体" w:hAnsi="宋体"/>
          <w:sz w:val="24"/>
        </w:rPr>
      </w:pPr>
      <w:r>
        <w:rPr>
          <w:rFonts w:hint="eastAsia" w:ascii="宋体" w:hAnsi="宋体"/>
          <w:sz w:val="24"/>
        </w:rPr>
        <w:t>1.能运用管理基本原理和职能有序高效地做好护理工作。</w:t>
      </w:r>
    </w:p>
    <w:p>
      <w:pPr>
        <w:spacing w:line="570" w:lineRule="exact"/>
        <w:ind w:firstLine="480" w:firstLineChars="200"/>
        <w:rPr>
          <w:rFonts w:ascii="宋体" w:hAnsi="宋体"/>
          <w:sz w:val="24"/>
        </w:rPr>
      </w:pPr>
      <w:r>
        <w:rPr>
          <w:rFonts w:hint="eastAsia" w:ascii="宋体" w:hAnsi="宋体"/>
          <w:sz w:val="24"/>
        </w:rPr>
        <w:t>2.能运用科学思维方式分析、设计护理工作过程。</w:t>
      </w:r>
    </w:p>
    <w:p>
      <w:pPr>
        <w:spacing w:line="570" w:lineRule="exact"/>
        <w:ind w:firstLine="480" w:firstLineChars="200"/>
        <w:rPr>
          <w:rFonts w:ascii="宋体" w:hAnsi="宋体"/>
          <w:sz w:val="24"/>
        </w:rPr>
      </w:pPr>
      <w:r>
        <w:rPr>
          <w:rFonts w:hint="eastAsia" w:ascii="宋体" w:hAnsi="宋体"/>
          <w:sz w:val="24"/>
        </w:rPr>
        <w:t>3.自觉执行护理规章和法律法规，进行质量自我控制。</w:t>
      </w:r>
    </w:p>
    <w:p>
      <w:pPr>
        <w:spacing w:line="570" w:lineRule="exact"/>
        <w:ind w:firstLine="480" w:firstLineChars="200"/>
        <w:rPr>
          <w:rFonts w:ascii="宋体" w:hAnsi="宋体"/>
          <w:sz w:val="24"/>
        </w:rPr>
      </w:pPr>
      <w:r>
        <w:rPr>
          <w:rFonts w:hint="eastAsia" w:ascii="宋体" w:hAnsi="宋体"/>
          <w:sz w:val="24"/>
        </w:rPr>
        <w:t>（三）素质目标：加强职业修养，增强自我素质提高，为日后成为护理管理者奠定基础。</w:t>
      </w:r>
    </w:p>
    <w:p>
      <w:pPr>
        <w:spacing w:line="570" w:lineRule="exact"/>
        <w:ind w:firstLine="480" w:firstLineChars="200"/>
        <w:rPr>
          <w:rFonts w:ascii="黑体" w:hAnsi="黑体" w:eastAsia="黑体"/>
          <w:sz w:val="24"/>
        </w:rPr>
      </w:pPr>
      <w:r>
        <w:rPr>
          <w:rFonts w:hint="eastAsia" w:ascii="黑体" w:hAnsi="黑体" w:eastAsia="黑体"/>
          <w:sz w:val="24"/>
        </w:rPr>
        <w:t>三、参考学时</w:t>
      </w:r>
    </w:p>
    <w:p>
      <w:pPr>
        <w:spacing w:line="570" w:lineRule="exact"/>
        <w:ind w:firstLine="480" w:firstLineChars="200"/>
        <w:rPr>
          <w:rFonts w:ascii="宋体" w:hAnsi="宋体" w:cs="宋体"/>
          <w:sz w:val="24"/>
        </w:rPr>
      </w:pPr>
      <w:r>
        <w:rPr>
          <w:rFonts w:hint="eastAsia" w:ascii="宋体" w:hAnsi="宋体" w:cs="宋体"/>
          <w:sz w:val="24"/>
        </w:rPr>
        <w:t>18学时</w:t>
      </w:r>
    </w:p>
    <w:p>
      <w:pPr>
        <w:spacing w:line="570" w:lineRule="exact"/>
        <w:ind w:firstLine="480" w:firstLineChars="200"/>
        <w:rPr>
          <w:rFonts w:ascii="黑体" w:hAnsi="黑体" w:eastAsia="黑体"/>
          <w:sz w:val="24"/>
        </w:rPr>
      </w:pPr>
      <w:r>
        <w:rPr>
          <w:rFonts w:hint="eastAsia" w:ascii="黑体" w:hAnsi="黑体" w:eastAsia="黑体"/>
          <w:sz w:val="24"/>
        </w:rPr>
        <w:t>四、课程内容及要求</w:t>
      </w:r>
    </w:p>
    <w:p>
      <w:pPr>
        <w:spacing w:line="570" w:lineRule="exact"/>
        <w:rPr>
          <w:rFonts w:ascii="黑体" w:hAnsi="黑体" w:eastAsia="黑体"/>
          <w:sz w:val="24"/>
        </w:rPr>
      </w:pPr>
    </w:p>
    <w:p>
      <w:pPr>
        <w:spacing w:line="570" w:lineRule="exact"/>
        <w:rPr>
          <w:rFonts w:ascii="黑体" w:hAnsi="黑体" w:eastAsia="黑体"/>
          <w:sz w:val="24"/>
        </w:rPr>
      </w:pPr>
    </w:p>
    <w:p>
      <w:pPr>
        <w:spacing w:line="570" w:lineRule="exact"/>
        <w:rPr>
          <w:rFonts w:ascii="黑体" w:hAnsi="黑体" w:eastAsia="黑体"/>
          <w:sz w:val="24"/>
        </w:rPr>
      </w:pPr>
    </w:p>
    <w:p>
      <w:pPr>
        <w:spacing w:line="570" w:lineRule="exact"/>
        <w:rPr>
          <w:rFonts w:ascii="黑体" w:hAnsi="黑体" w:eastAsia="黑体"/>
          <w:sz w:val="24"/>
        </w:rPr>
      </w:pPr>
    </w:p>
    <w:p>
      <w:pPr>
        <w:spacing w:line="570" w:lineRule="exact"/>
        <w:rPr>
          <w:rFonts w:ascii="黑体" w:hAnsi="黑体" w:eastAsia="黑体"/>
          <w:sz w:val="24"/>
        </w:rPr>
      </w:pPr>
    </w:p>
    <w:tbl>
      <w:tblPr>
        <w:tblStyle w:val="5"/>
        <w:tblW w:w="9291" w:type="dxa"/>
        <w:tblInd w:w="-20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99"/>
        <w:gridCol w:w="1134"/>
        <w:gridCol w:w="3544"/>
        <w:gridCol w:w="2598"/>
        <w:gridCol w:w="720"/>
        <w:gridCol w:w="6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5" w:hRule="atLeast"/>
        </w:trPr>
        <w:tc>
          <w:tcPr>
            <w:tcW w:w="599" w:type="dxa"/>
            <w:vMerge w:val="restart"/>
            <w:noWrap w:val="0"/>
            <w:vAlign w:val="center"/>
          </w:tcPr>
          <w:p>
            <w:pPr>
              <w:spacing w:line="400" w:lineRule="exact"/>
              <w:jc w:val="center"/>
              <w:rPr>
                <w:rFonts w:ascii="黑体" w:hAnsi="黑体" w:eastAsia="黑体"/>
                <w:szCs w:val="21"/>
              </w:rPr>
            </w:pPr>
            <w:r>
              <w:rPr>
                <w:rFonts w:hint="eastAsia" w:ascii="黑体" w:hAnsi="黑体" w:eastAsia="黑体"/>
                <w:szCs w:val="21"/>
              </w:rPr>
              <w:t>序号</w:t>
            </w:r>
          </w:p>
        </w:tc>
        <w:tc>
          <w:tcPr>
            <w:tcW w:w="1134" w:type="dxa"/>
            <w:vMerge w:val="restart"/>
            <w:noWrap w:val="0"/>
            <w:vAlign w:val="center"/>
          </w:tcPr>
          <w:p>
            <w:pPr>
              <w:spacing w:line="400" w:lineRule="exact"/>
              <w:jc w:val="center"/>
              <w:rPr>
                <w:rFonts w:ascii="黑体" w:hAnsi="黑体" w:eastAsia="黑体"/>
                <w:szCs w:val="21"/>
              </w:rPr>
            </w:pPr>
            <w:r>
              <w:rPr>
                <w:rFonts w:hint="eastAsia" w:ascii="黑体" w:hAnsi="黑体" w:eastAsia="黑体"/>
                <w:szCs w:val="21"/>
              </w:rPr>
              <w:t>教学项目</w:t>
            </w:r>
          </w:p>
        </w:tc>
        <w:tc>
          <w:tcPr>
            <w:tcW w:w="3544" w:type="dxa"/>
            <w:vMerge w:val="restart"/>
            <w:noWrap w:val="0"/>
            <w:vAlign w:val="center"/>
          </w:tcPr>
          <w:p>
            <w:pPr>
              <w:spacing w:line="400" w:lineRule="exact"/>
              <w:jc w:val="center"/>
              <w:rPr>
                <w:rFonts w:ascii="黑体" w:hAnsi="黑体" w:eastAsia="黑体"/>
                <w:szCs w:val="21"/>
              </w:rPr>
            </w:pPr>
            <w:r>
              <w:rPr>
                <w:rFonts w:hint="eastAsia" w:ascii="黑体" w:hAnsi="黑体" w:eastAsia="黑体"/>
                <w:szCs w:val="21"/>
              </w:rPr>
              <w:t>课程内容与教学要求</w:t>
            </w:r>
          </w:p>
        </w:tc>
        <w:tc>
          <w:tcPr>
            <w:tcW w:w="2598" w:type="dxa"/>
            <w:vMerge w:val="restart"/>
            <w:noWrap w:val="0"/>
            <w:vAlign w:val="center"/>
          </w:tcPr>
          <w:p>
            <w:pPr>
              <w:spacing w:line="400" w:lineRule="exact"/>
              <w:jc w:val="center"/>
              <w:rPr>
                <w:rFonts w:ascii="黑体" w:hAnsi="黑体" w:eastAsia="黑体"/>
                <w:szCs w:val="21"/>
              </w:rPr>
            </w:pPr>
            <w:r>
              <w:rPr>
                <w:rFonts w:hint="eastAsia" w:ascii="黑体" w:hAnsi="黑体" w:eastAsia="黑体"/>
                <w:szCs w:val="21"/>
              </w:rPr>
              <w:t>活动设计建议</w:t>
            </w:r>
          </w:p>
        </w:tc>
        <w:tc>
          <w:tcPr>
            <w:tcW w:w="1416" w:type="dxa"/>
            <w:gridSpan w:val="2"/>
            <w:noWrap w:val="0"/>
            <w:vAlign w:val="center"/>
          </w:tcPr>
          <w:p>
            <w:pPr>
              <w:spacing w:line="400" w:lineRule="exact"/>
              <w:jc w:val="center"/>
              <w:rPr>
                <w:rFonts w:ascii="黑体" w:hAnsi="黑体" w:eastAsia="黑体"/>
                <w:szCs w:val="21"/>
              </w:rPr>
            </w:pPr>
            <w:r>
              <w:rPr>
                <w:rFonts w:hint="eastAsia" w:ascii="黑体" w:hAnsi="黑体" w:eastAsia="黑体"/>
                <w:szCs w:val="21"/>
              </w:rPr>
              <w:t>参考学时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5" w:hRule="atLeast"/>
        </w:trPr>
        <w:tc>
          <w:tcPr>
            <w:tcW w:w="599" w:type="dxa"/>
            <w:vMerge w:val="continue"/>
            <w:noWrap w:val="0"/>
            <w:vAlign w:val="center"/>
          </w:tcPr>
          <w:p>
            <w:pPr>
              <w:spacing w:line="400" w:lineRule="exact"/>
              <w:jc w:val="center"/>
              <w:rPr>
                <w:rFonts w:ascii="黑体" w:hAnsi="黑体" w:eastAsia="黑体"/>
                <w:szCs w:val="21"/>
              </w:rPr>
            </w:pPr>
          </w:p>
        </w:tc>
        <w:tc>
          <w:tcPr>
            <w:tcW w:w="1134" w:type="dxa"/>
            <w:vMerge w:val="continue"/>
            <w:noWrap w:val="0"/>
            <w:vAlign w:val="center"/>
          </w:tcPr>
          <w:p>
            <w:pPr>
              <w:spacing w:line="400" w:lineRule="exact"/>
              <w:jc w:val="center"/>
              <w:rPr>
                <w:rFonts w:ascii="黑体" w:hAnsi="黑体" w:eastAsia="黑体"/>
                <w:szCs w:val="21"/>
              </w:rPr>
            </w:pPr>
          </w:p>
        </w:tc>
        <w:tc>
          <w:tcPr>
            <w:tcW w:w="3544" w:type="dxa"/>
            <w:vMerge w:val="continue"/>
            <w:noWrap w:val="0"/>
            <w:vAlign w:val="center"/>
          </w:tcPr>
          <w:p>
            <w:pPr>
              <w:spacing w:line="400" w:lineRule="exact"/>
              <w:jc w:val="left"/>
              <w:rPr>
                <w:rFonts w:ascii="黑体" w:hAnsi="黑体" w:eastAsia="黑体"/>
                <w:szCs w:val="21"/>
              </w:rPr>
            </w:pPr>
          </w:p>
        </w:tc>
        <w:tc>
          <w:tcPr>
            <w:tcW w:w="2598" w:type="dxa"/>
            <w:vMerge w:val="continue"/>
            <w:noWrap w:val="0"/>
            <w:vAlign w:val="center"/>
          </w:tcPr>
          <w:p>
            <w:pPr>
              <w:spacing w:line="400" w:lineRule="exact"/>
              <w:jc w:val="left"/>
              <w:rPr>
                <w:rFonts w:ascii="黑体" w:hAnsi="黑体" w:eastAsia="黑体"/>
                <w:szCs w:val="21"/>
              </w:rPr>
            </w:pPr>
          </w:p>
        </w:tc>
        <w:tc>
          <w:tcPr>
            <w:tcW w:w="720" w:type="dxa"/>
            <w:noWrap w:val="0"/>
            <w:vAlign w:val="center"/>
          </w:tcPr>
          <w:p>
            <w:pPr>
              <w:spacing w:line="400" w:lineRule="exact"/>
              <w:jc w:val="center"/>
              <w:rPr>
                <w:rFonts w:ascii="黑体" w:hAnsi="黑体" w:eastAsia="黑体"/>
                <w:szCs w:val="21"/>
              </w:rPr>
            </w:pPr>
            <w:r>
              <w:rPr>
                <w:rFonts w:hint="eastAsia" w:ascii="黑体" w:hAnsi="黑体" w:eastAsia="黑体"/>
                <w:szCs w:val="21"/>
              </w:rPr>
              <w:t>理论</w:t>
            </w:r>
          </w:p>
        </w:tc>
        <w:tc>
          <w:tcPr>
            <w:tcW w:w="696" w:type="dxa"/>
            <w:noWrap w:val="0"/>
            <w:vAlign w:val="center"/>
          </w:tcPr>
          <w:p>
            <w:pPr>
              <w:spacing w:line="400" w:lineRule="exact"/>
              <w:jc w:val="center"/>
              <w:rPr>
                <w:rFonts w:ascii="黑体" w:hAnsi="黑体" w:eastAsia="黑体"/>
                <w:szCs w:val="21"/>
              </w:rPr>
            </w:pPr>
            <w:r>
              <w:rPr>
                <w:rFonts w:hint="eastAsia" w:ascii="黑体" w:hAnsi="黑体" w:eastAsia="黑体"/>
                <w:szCs w:val="21"/>
              </w:rPr>
              <w:t>实践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794" w:hRule="atLeast"/>
        </w:trPr>
        <w:tc>
          <w:tcPr>
            <w:tcW w:w="599" w:type="dxa"/>
            <w:noWrap w:val="0"/>
            <w:vAlign w:val="center"/>
          </w:tcPr>
          <w:p>
            <w:pPr>
              <w:spacing w:line="400" w:lineRule="exact"/>
              <w:jc w:val="center"/>
              <w:rPr>
                <w:rFonts w:ascii="宋体" w:hAnsi="宋体"/>
                <w:szCs w:val="21"/>
              </w:rPr>
            </w:pPr>
            <w:r>
              <w:rPr>
                <w:rFonts w:hint="eastAsia" w:ascii="宋体" w:hAnsi="宋体"/>
                <w:szCs w:val="21"/>
              </w:rPr>
              <w:t>1</w:t>
            </w:r>
          </w:p>
        </w:tc>
        <w:tc>
          <w:tcPr>
            <w:tcW w:w="1134" w:type="dxa"/>
            <w:noWrap w:val="0"/>
            <w:vAlign w:val="center"/>
          </w:tcPr>
          <w:p>
            <w:pPr>
              <w:spacing w:line="400" w:lineRule="exact"/>
              <w:jc w:val="center"/>
              <w:rPr>
                <w:rFonts w:ascii="宋体" w:hAnsi="宋体"/>
                <w:szCs w:val="21"/>
              </w:rPr>
            </w:pPr>
            <w:r>
              <w:rPr>
                <w:rFonts w:hint="eastAsia" w:ascii="宋体" w:hAnsi="宋体"/>
                <w:szCs w:val="21"/>
              </w:rPr>
              <w:t>绪论</w:t>
            </w:r>
          </w:p>
        </w:tc>
        <w:tc>
          <w:tcPr>
            <w:tcW w:w="3544"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1.了解护理管理的发展史和发展趋势。</w:t>
            </w:r>
          </w:p>
          <w:p>
            <w:pPr>
              <w:spacing w:line="400" w:lineRule="exact"/>
              <w:ind w:firstLine="420" w:firstLineChars="200"/>
              <w:jc w:val="left"/>
              <w:rPr>
                <w:rFonts w:ascii="宋体" w:hAnsi="宋体"/>
                <w:szCs w:val="21"/>
              </w:rPr>
            </w:pPr>
            <w:r>
              <w:rPr>
                <w:rFonts w:hint="eastAsia" w:ascii="宋体" w:hAnsi="宋体"/>
                <w:szCs w:val="21"/>
              </w:rPr>
              <w:t>2.熟悉管理与管理学的概念、基本特征、对象及护理管理的意义。</w:t>
            </w:r>
          </w:p>
          <w:p>
            <w:pPr>
              <w:spacing w:line="400" w:lineRule="exact"/>
              <w:ind w:firstLine="420" w:firstLineChars="200"/>
              <w:jc w:val="left"/>
              <w:rPr>
                <w:rFonts w:ascii="宋体" w:hAnsi="宋体"/>
                <w:szCs w:val="21"/>
              </w:rPr>
            </w:pPr>
            <w:r>
              <w:rPr>
                <w:rFonts w:hint="eastAsia" w:ascii="宋体" w:hAnsi="宋体"/>
                <w:szCs w:val="21"/>
              </w:rPr>
              <w:t>3.掌握管理的基本职能、护理</w:t>
            </w:r>
          </w:p>
          <w:p>
            <w:pPr>
              <w:spacing w:line="400" w:lineRule="exact"/>
              <w:jc w:val="left"/>
              <w:rPr>
                <w:rFonts w:ascii="宋体" w:hAnsi="宋体"/>
                <w:szCs w:val="21"/>
              </w:rPr>
            </w:pPr>
            <w:r>
              <w:rPr>
                <w:rFonts w:hint="eastAsia" w:ascii="宋体" w:hAnsi="宋体"/>
                <w:szCs w:val="21"/>
              </w:rPr>
              <w:t>管理的概念和任务及特点。</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1.通过讲授、举例掌握理论知识</w:t>
            </w:r>
          </w:p>
          <w:p>
            <w:pPr>
              <w:spacing w:line="400" w:lineRule="exact"/>
              <w:ind w:firstLine="420" w:firstLineChars="200"/>
              <w:jc w:val="left"/>
              <w:rPr>
                <w:rFonts w:ascii="宋体" w:hAnsi="宋体"/>
                <w:szCs w:val="21"/>
              </w:rPr>
            </w:pPr>
            <w:r>
              <w:rPr>
                <w:rFonts w:hint="eastAsia" w:ascii="宋体" w:hAnsi="宋体"/>
                <w:szCs w:val="21"/>
              </w:rPr>
              <w:t>2.通过案例，掌握管理的基本职能</w:t>
            </w:r>
          </w:p>
        </w:tc>
        <w:tc>
          <w:tcPr>
            <w:tcW w:w="720" w:type="dxa"/>
            <w:noWrap w:val="0"/>
            <w:vAlign w:val="center"/>
          </w:tcPr>
          <w:p>
            <w:pPr>
              <w:spacing w:line="400" w:lineRule="exact"/>
              <w:jc w:val="center"/>
              <w:rPr>
                <w:rFonts w:ascii="宋体" w:hAnsi="宋体"/>
                <w:szCs w:val="21"/>
              </w:rPr>
            </w:pPr>
            <w:r>
              <w:rPr>
                <w:rFonts w:hint="eastAsia" w:ascii="宋体" w:hAnsi="宋体"/>
                <w:szCs w:val="21"/>
              </w:rPr>
              <w:t>2</w:t>
            </w:r>
          </w:p>
        </w:tc>
        <w:tc>
          <w:tcPr>
            <w:tcW w:w="696" w:type="dxa"/>
            <w:noWrap w:val="0"/>
            <w:vAlign w:val="center"/>
          </w:tcPr>
          <w:p>
            <w:pPr>
              <w:spacing w:line="400" w:lineRule="exact"/>
              <w:jc w:val="center"/>
              <w:rPr>
                <w:rFonts w:ascii="宋体" w:hAnsi="宋体"/>
                <w:szCs w:val="21"/>
              </w:rPr>
            </w:pPr>
            <w:r>
              <w:rPr>
                <w:rFonts w:hint="eastAsia" w:ascii="宋体" w:hAnsi="宋体"/>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79" w:hRule="atLeast"/>
        </w:trPr>
        <w:tc>
          <w:tcPr>
            <w:tcW w:w="599" w:type="dxa"/>
            <w:noWrap w:val="0"/>
            <w:vAlign w:val="center"/>
          </w:tcPr>
          <w:p>
            <w:pPr>
              <w:spacing w:line="400" w:lineRule="exact"/>
              <w:jc w:val="center"/>
              <w:rPr>
                <w:rFonts w:ascii="宋体" w:hAnsi="宋体"/>
                <w:szCs w:val="21"/>
              </w:rPr>
            </w:pPr>
            <w:r>
              <w:rPr>
                <w:rFonts w:hint="eastAsia" w:ascii="宋体" w:hAnsi="宋体"/>
                <w:szCs w:val="21"/>
              </w:rPr>
              <w:t>2</w:t>
            </w:r>
          </w:p>
        </w:tc>
        <w:tc>
          <w:tcPr>
            <w:tcW w:w="1134" w:type="dxa"/>
            <w:noWrap w:val="0"/>
            <w:vAlign w:val="center"/>
          </w:tcPr>
          <w:p>
            <w:pPr>
              <w:spacing w:line="400" w:lineRule="exact"/>
              <w:jc w:val="center"/>
              <w:rPr>
                <w:rFonts w:ascii="宋体" w:hAnsi="宋体"/>
                <w:szCs w:val="21"/>
              </w:rPr>
            </w:pPr>
            <w:r>
              <w:rPr>
                <w:rFonts w:hint="eastAsia" w:ascii="宋体" w:hAnsi="宋体"/>
                <w:szCs w:val="21"/>
              </w:rPr>
              <w:t>计划工作</w:t>
            </w:r>
          </w:p>
        </w:tc>
        <w:tc>
          <w:tcPr>
            <w:tcW w:w="3544" w:type="dxa"/>
            <w:noWrap w:val="0"/>
            <w:vAlign w:val="top"/>
          </w:tcPr>
          <w:p>
            <w:pPr>
              <w:spacing w:line="400" w:lineRule="exact"/>
              <w:ind w:firstLine="420" w:firstLineChars="200"/>
              <w:jc w:val="left"/>
              <w:rPr>
                <w:rFonts w:ascii="宋体" w:hAnsi="宋体"/>
                <w:szCs w:val="21"/>
              </w:rPr>
            </w:pPr>
          </w:p>
          <w:p>
            <w:pPr>
              <w:spacing w:line="400" w:lineRule="exact"/>
              <w:ind w:firstLine="420" w:firstLineChars="200"/>
              <w:jc w:val="left"/>
              <w:rPr>
                <w:rFonts w:ascii="宋体" w:hAnsi="宋体"/>
                <w:szCs w:val="21"/>
              </w:rPr>
            </w:pPr>
            <w:r>
              <w:rPr>
                <w:rFonts w:hint="eastAsia" w:ascii="宋体" w:hAnsi="宋体"/>
                <w:szCs w:val="21"/>
              </w:rPr>
              <w:t>1.了解计划的概念、类型及目标概述。</w:t>
            </w:r>
          </w:p>
          <w:p>
            <w:pPr>
              <w:spacing w:line="400" w:lineRule="exact"/>
              <w:ind w:firstLine="420" w:firstLineChars="200"/>
              <w:jc w:val="left"/>
              <w:rPr>
                <w:rFonts w:ascii="宋体" w:hAnsi="宋体"/>
                <w:szCs w:val="21"/>
              </w:rPr>
            </w:pPr>
            <w:r>
              <w:rPr>
                <w:rFonts w:hint="eastAsia" w:ascii="宋体" w:hAnsi="宋体"/>
                <w:szCs w:val="21"/>
              </w:rPr>
              <w:t>2.熟悉计划的原则、一般步骤及目标管理的基本程序。</w:t>
            </w:r>
          </w:p>
          <w:p>
            <w:pPr>
              <w:spacing w:line="400" w:lineRule="exact"/>
              <w:ind w:firstLine="420" w:firstLineChars="200"/>
              <w:jc w:val="left"/>
              <w:rPr>
                <w:rFonts w:ascii="宋体" w:hAnsi="宋体"/>
                <w:szCs w:val="21"/>
              </w:rPr>
            </w:pPr>
            <w:r>
              <w:rPr>
                <w:rFonts w:hint="eastAsia" w:ascii="宋体" w:hAnsi="宋体"/>
                <w:szCs w:val="21"/>
              </w:rPr>
              <w:t>3.掌握计划及目标管理在护理</w:t>
            </w:r>
          </w:p>
          <w:p>
            <w:pPr>
              <w:spacing w:line="400" w:lineRule="exact"/>
              <w:jc w:val="left"/>
              <w:rPr>
                <w:rFonts w:ascii="宋体" w:hAnsi="宋体"/>
                <w:szCs w:val="21"/>
              </w:rPr>
            </w:pPr>
            <w:r>
              <w:rPr>
                <w:rFonts w:hint="eastAsia" w:ascii="宋体" w:hAnsi="宋体"/>
                <w:szCs w:val="21"/>
              </w:rPr>
              <w:t>管理中的应用。</w:t>
            </w:r>
          </w:p>
          <w:p>
            <w:pPr>
              <w:spacing w:line="400" w:lineRule="exact"/>
              <w:jc w:val="left"/>
              <w:rPr>
                <w:rFonts w:ascii="宋体" w:hAnsi="宋体"/>
                <w:szCs w:val="21"/>
              </w:rPr>
            </w:pP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1.通过讲授、举例掌握理论知识</w:t>
            </w:r>
          </w:p>
          <w:p>
            <w:pPr>
              <w:spacing w:line="400" w:lineRule="exact"/>
              <w:ind w:firstLine="420" w:firstLineChars="200"/>
              <w:jc w:val="left"/>
              <w:rPr>
                <w:rFonts w:ascii="宋体" w:hAnsi="宋体"/>
                <w:szCs w:val="21"/>
              </w:rPr>
            </w:pPr>
            <w:r>
              <w:rPr>
                <w:rFonts w:hint="eastAsia" w:ascii="宋体" w:hAnsi="宋体"/>
                <w:szCs w:val="21"/>
              </w:rPr>
              <w:t>2.通过案例讨论，掌握计划的应用，学会制定计划</w:t>
            </w:r>
          </w:p>
        </w:tc>
        <w:tc>
          <w:tcPr>
            <w:tcW w:w="720" w:type="dxa"/>
            <w:noWrap w:val="0"/>
            <w:vAlign w:val="center"/>
          </w:tcPr>
          <w:p>
            <w:pPr>
              <w:spacing w:line="400" w:lineRule="exact"/>
              <w:jc w:val="center"/>
              <w:rPr>
                <w:rFonts w:ascii="宋体" w:hAnsi="宋体"/>
                <w:szCs w:val="21"/>
              </w:rPr>
            </w:pPr>
            <w:r>
              <w:rPr>
                <w:rFonts w:hint="eastAsia" w:ascii="宋体" w:hAnsi="宋体"/>
                <w:szCs w:val="21"/>
              </w:rPr>
              <w:t>2</w:t>
            </w:r>
          </w:p>
        </w:tc>
        <w:tc>
          <w:tcPr>
            <w:tcW w:w="696" w:type="dxa"/>
            <w:noWrap w:val="0"/>
            <w:vAlign w:val="center"/>
          </w:tcPr>
          <w:p>
            <w:pPr>
              <w:spacing w:line="400" w:lineRule="exact"/>
              <w:jc w:val="center"/>
              <w:rPr>
                <w:rFonts w:ascii="宋体" w:hAnsi="宋体"/>
                <w:szCs w:val="21"/>
              </w:rPr>
            </w:pPr>
            <w:r>
              <w:rPr>
                <w:rFonts w:hint="eastAsia" w:ascii="宋体" w:hAnsi="宋体"/>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103" w:hRule="atLeast"/>
        </w:trPr>
        <w:tc>
          <w:tcPr>
            <w:tcW w:w="599" w:type="dxa"/>
            <w:noWrap w:val="0"/>
            <w:vAlign w:val="center"/>
          </w:tcPr>
          <w:p>
            <w:pPr>
              <w:spacing w:line="400" w:lineRule="exact"/>
              <w:jc w:val="center"/>
              <w:rPr>
                <w:rFonts w:ascii="宋体" w:hAnsi="宋体"/>
                <w:szCs w:val="21"/>
              </w:rPr>
            </w:pPr>
            <w:r>
              <w:rPr>
                <w:rFonts w:hint="eastAsia" w:ascii="宋体" w:hAnsi="宋体"/>
                <w:szCs w:val="21"/>
              </w:rPr>
              <w:t>3</w:t>
            </w:r>
          </w:p>
        </w:tc>
        <w:tc>
          <w:tcPr>
            <w:tcW w:w="1134" w:type="dxa"/>
            <w:noWrap w:val="0"/>
            <w:vAlign w:val="center"/>
          </w:tcPr>
          <w:p>
            <w:pPr>
              <w:spacing w:line="400" w:lineRule="exact"/>
              <w:jc w:val="center"/>
              <w:rPr>
                <w:rFonts w:ascii="宋体" w:hAnsi="宋体"/>
                <w:szCs w:val="21"/>
              </w:rPr>
            </w:pPr>
            <w:r>
              <w:rPr>
                <w:rFonts w:hint="eastAsia" w:ascii="宋体" w:hAnsi="宋体"/>
                <w:szCs w:val="21"/>
              </w:rPr>
              <w:t>组织工作</w:t>
            </w:r>
          </w:p>
        </w:tc>
        <w:tc>
          <w:tcPr>
            <w:tcW w:w="3544" w:type="dxa"/>
            <w:noWrap w:val="0"/>
            <w:vAlign w:val="top"/>
          </w:tcPr>
          <w:p>
            <w:pPr>
              <w:spacing w:line="400" w:lineRule="exact"/>
              <w:ind w:firstLine="420" w:firstLineChars="200"/>
              <w:jc w:val="left"/>
              <w:rPr>
                <w:rFonts w:ascii="宋体"/>
              </w:rPr>
            </w:pPr>
          </w:p>
          <w:p>
            <w:pPr>
              <w:spacing w:line="400" w:lineRule="exact"/>
              <w:ind w:firstLine="420" w:firstLineChars="200"/>
              <w:jc w:val="left"/>
              <w:rPr>
                <w:rFonts w:ascii="宋体"/>
              </w:rPr>
            </w:pPr>
            <w:r>
              <w:rPr>
                <w:rFonts w:ascii="宋体"/>
              </w:rPr>
              <w:t>1</w:t>
            </w:r>
            <w:r>
              <w:rPr>
                <w:rFonts w:hint="eastAsia" w:ascii="宋体"/>
              </w:rPr>
              <w:t>.了解组织的基本概念、组织结构的基本类型及我国卫生组织系统的分类。</w:t>
            </w:r>
          </w:p>
          <w:p>
            <w:pPr>
              <w:spacing w:line="400" w:lineRule="exact"/>
              <w:ind w:left="315" w:firstLine="105" w:firstLineChars="50"/>
              <w:jc w:val="left"/>
              <w:rPr>
                <w:rFonts w:ascii="宋体"/>
              </w:rPr>
            </w:pPr>
            <w:r>
              <w:rPr>
                <w:rFonts w:ascii="宋体"/>
              </w:rPr>
              <w:t>2</w:t>
            </w:r>
            <w:r>
              <w:rPr>
                <w:rFonts w:hint="eastAsia" w:ascii="宋体"/>
              </w:rPr>
              <w:t>.熟悉组织工作及医院组织系</w:t>
            </w:r>
          </w:p>
          <w:p>
            <w:pPr>
              <w:spacing w:line="400" w:lineRule="exact"/>
              <w:jc w:val="left"/>
              <w:rPr>
                <w:rFonts w:ascii="宋体"/>
              </w:rPr>
            </w:pPr>
            <w:r>
              <w:rPr>
                <w:rFonts w:hint="eastAsia" w:ascii="宋体"/>
              </w:rPr>
              <w:t>统。</w:t>
            </w:r>
          </w:p>
          <w:p>
            <w:pPr>
              <w:tabs>
                <w:tab w:val="left" w:pos="312"/>
              </w:tabs>
              <w:spacing w:line="400" w:lineRule="exact"/>
              <w:ind w:firstLine="420" w:firstLineChars="200"/>
              <w:jc w:val="left"/>
              <w:rPr>
                <w:rFonts w:ascii="宋体"/>
              </w:rPr>
            </w:pPr>
            <w:r>
              <w:rPr>
                <w:rFonts w:hint="eastAsia" w:ascii="宋体"/>
              </w:rPr>
              <w:t>3.掌握护理管理组织系统。</w:t>
            </w:r>
          </w:p>
          <w:p>
            <w:pPr>
              <w:spacing w:line="400" w:lineRule="exact"/>
              <w:jc w:val="left"/>
              <w:rPr>
                <w:rFonts w:ascii="宋体"/>
              </w:rPr>
            </w:pP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1.通过讲授、举例掌握理论知识</w:t>
            </w:r>
          </w:p>
          <w:p>
            <w:pPr>
              <w:spacing w:line="400" w:lineRule="exact"/>
              <w:ind w:firstLine="420" w:firstLineChars="200"/>
              <w:jc w:val="left"/>
              <w:rPr>
                <w:rFonts w:ascii="宋体"/>
              </w:rPr>
            </w:pPr>
            <w:r>
              <w:rPr>
                <w:rFonts w:hint="eastAsia" w:ascii="宋体" w:hAnsi="宋体"/>
                <w:szCs w:val="21"/>
              </w:rPr>
              <w:t>2.通过案例，掌握</w:t>
            </w:r>
            <w:r>
              <w:rPr>
                <w:rFonts w:hint="eastAsia" w:ascii="宋体"/>
              </w:rPr>
              <w:t>组织工作及医院组织系统</w:t>
            </w:r>
          </w:p>
        </w:tc>
        <w:tc>
          <w:tcPr>
            <w:tcW w:w="720" w:type="dxa"/>
            <w:noWrap w:val="0"/>
            <w:vAlign w:val="center"/>
          </w:tcPr>
          <w:p>
            <w:pPr>
              <w:spacing w:line="400" w:lineRule="exact"/>
              <w:jc w:val="center"/>
              <w:rPr>
                <w:rFonts w:ascii="宋体" w:hAnsi="宋体"/>
                <w:szCs w:val="21"/>
              </w:rPr>
            </w:pPr>
            <w:r>
              <w:rPr>
                <w:rFonts w:hint="eastAsia" w:ascii="宋体" w:hAnsi="宋体"/>
                <w:szCs w:val="21"/>
              </w:rPr>
              <w:t>2</w:t>
            </w:r>
          </w:p>
        </w:tc>
        <w:tc>
          <w:tcPr>
            <w:tcW w:w="696" w:type="dxa"/>
            <w:noWrap w:val="0"/>
            <w:vAlign w:val="center"/>
          </w:tcPr>
          <w:p>
            <w:pPr>
              <w:spacing w:line="400" w:lineRule="exact"/>
              <w:jc w:val="center"/>
              <w:rPr>
                <w:rFonts w:ascii="宋体" w:hAnsi="宋体"/>
                <w:szCs w:val="21"/>
              </w:rPr>
            </w:pPr>
            <w:r>
              <w:rPr>
                <w:rFonts w:hint="eastAsia" w:ascii="宋体" w:hAnsi="宋体"/>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63" w:hRule="atLeast"/>
        </w:trPr>
        <w:tc>
          <w:tcPr>
            <w:tcW w:w="599" w:type="dxa"/>
            <w:noWrap w:val="0"/>
            <w:vAlign w:val="center"/>
          </w:tcPr>
          <w:p>
            <w:pPr>
              <w:spacing w:line="400" w:lineRule="exact"/>
              <w:jc w:val="center"/>
              <w:rPr>
                <w:rFonts w:ascii="宋体" w:hAnsi="宋体"/>
                <w:szCs w:val="21"/>
              </w:rPr>
            </w:pPr>
            <w:r>
              <w:rPr>
                <w:rFonts w:hint="eastAsia" w:ascii="宋体" w:hAnsi="宋体"/>
                <w:szCs w:val="21"/>
              </w:rPr>
              <w:t>4</w:t>
            </w:r>
          </w:p>
        </w:tc>
        <w:tc>
          <w:tcPr>
            <w:tcW w:w="1134" w:type="dxa"/>
            <w:noWrap w:val="0"/>
            <w:vAlign w:val="center"/>
          </w:tcPr>
          <w:p>
            <w:pPr>
              <w:spacing w:line="400" w:lineRule="exact"/>
              <w:jc w:val="center"/>
              <w:rPr>
                <w:rFonts w:ascii="宋体" w:hAnsi="宋体"/>
                <w:szCs w:val="21"/>
              </w:rPr>
            </w:pPr>
            <w:r>
              <w:rPr>
                <w:rFonts w:hint="eastAsia" w:ascii="宋体"/>
              </w:rPr>
              <w:t>人力资源管理</w:t>
            </w:r>
          </w:p>
        </w:tc>
        <w:tc>
          <w:tcPr>
            <w:tcW w:w="3544" w:type="dxa"/>
            <w:noWrap w:val="0"/>
            <w:vAlign w:val="top"/>
          </w:tcPr>
          <w:p>
            <w:pPr>
              <w:spacing w:line="400" w:lineRule="exact"/>
              <w:ind w:firstLine="420" w:firstLineChars="200"/>
              <w:jc w:val="left"/>
              <w:rPr>
                <w:rFonts w:ascii="宋体"/>
              </w:rPr>
            </w:pPr>
            <w:r>
              <w:rPr>
                <w:rFonts w:hint="eastAsia" w:ascii="宋体"/>
              </w:rPr>
              <w:t>1.了解影响护理人员编设的因素及人员培训的程序。</w:t>
            </w:r>
          </w:p>
          <w:p>
            <w:pPr>
              <w:spacing w:line="400" w:lineRule="exact"/>
              <w:ind w:firstLine="420" w:firstLineChars="200"/>
              <w:jc w:val="left"/>
              <w:rPr>
                <w:rFonts w:ascii="宋体"/>
              </w:rPr>
            </w:pPr>
            <w:r>
              <w:rPr>
                <w:rFonts w:hint="eastAsia" w:ascii="宋体"/>
              </w:rPr>
              <w:t>2.熟悉护理人员编设的原则、计算方法、培训的目的与功能、形式和方法。</w:t>
            </w:r>
          </w:p>
          <w:p>
            <w:pPr>
              <w:spacing w:line="400" w:lineRule="exact"/>
              <w:ind w:firstLine="420" w:firstLineChars="200"/>
              <w:jc w:val="left"/>
              <w:rPr>
                <w:rFonts w:ascii="宋体"/>
              </w:rPr>
            </w:pPr>
            <w:r>
              <w:rPr>
                <w:rFonts w:hint="eastAsia" w:ascii="宋体"/>
              </w:rPr>
              <w:t>3.掌握护理人员的排班、绩效考核的目的、基本原则、形式、方法、程序。</w:t>
            </w:r>
          </w:p>
          <w:p>
            <w:pPr>
              <w:spacing w:line="400" w:lineRule="exact"/>
              <w:ind w:firstLine="420" w:firstLineChars="200"/>
              <w:jc w:val="left"/>
              <w:rPr>
                <w:rFonts w:ascii="宋体"/>
              </w:rPr>
            </w:pP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1.通过讲授、举例掌握理论知识</w:t>
            </w:r>
          </w:p>
          <w:p>
            <w:pPr>
              <w:spacing w:line="400" w:lineRule="exact"/>
              <w:ind w:firstLine="420" w:firstLineChars="200"/>
              <w:jc w:val="left"/>
              <w:rPr>
                <w:rFonts w:ascii="宋体"/>
              </w:rPr>
            </w:pPr>
            <w:r>
              <w:rPr>
                <w:rFonts w:hint="eastAsia" w:ascii="宋体" w:hAnsi="宋体"/>
                <w:szCs w:val="21"/>
              </w:rPr>
              <w:t>2.通过案例讨论，学会</w:t>
            </w:r>
            <w:r>
              <w:rPr>
                <w:rFonts w:hint="eastAsia" w:ascii="宋体"/>
              </w:rPr>
              <w:t>护理人员的排班</w:t>
            </w:r>
          </w:p>
          <w:p>
            <w:pPr>
              <w:spacing w:line="400" w:lineRule="exact"/>
              <w:ind w:firstLine="420" w:firstLineChars="200"/>
              <w:jc w:val="left"/>
              <w:rPr>
                <w:rFonts w:ascii="宋体" w:hAnsi="宋体"/>
                <w:szCs w:val="21"/>
              </w:rPr>
            </w:pPr>
            <w:r>
              <w:rPr>
                <w:rFonts w:hint="eastAsia" w:ascii="宋体"/>
              </w:rPr>
              <w:t>3.通过讨论，学会绩效考核的方法</w:t>
            </w:r>
          </w:p>
        </w:tc>
        <w:tc>
          <w:tcPr>
            <w:tcW w:w="720" w:type="dxa"/>
            <w:noWrap w:val="0"/>
            <w:vAlign w:val="center"/>
          </w:tcPr>
          <w:p>
            <w:pPr>
              <w:spacing w:line="400" w:lineRule="exact"/>
              <w:jc w:val="center"/>
              <w:rPr>
                <w:rFonts w:ascii="宋体" w:hAnsi="宋体"/>
                <w:szCs w:val="21"/>
              </w:rPr>
            </w:pPr>
            <w:r>
              <w:rPr>
                <w:rFonts w:hint="eastAsia" w:ascii="宋体" w:hAnsi="宋体"/>
                <w:szCs w:val="21"/>
              </w:rPr>
              <w:t>2</w:t>
            </w:r>
          </w:p>
        </w:tc>
        <w:tc>
          <w:tcPr>
            <w:tcW w:w="696" w:type="dxa"/>
            <w:noWrap w:val="0"/>
            <w:vAlign w:val="center"/>
          </w:tcPr>
          <w:p>
            <w:pPr>
              <w:spacing w:line="400" w:lineRule="exact"/>
              <w:jc w:val="center"/>
              <w:rPr>
                <w:rFonts w:ascii="宋体" w:hAnsi="宋体"/>
                <w:szCs w:val="21"/>
              </w:rPr>
            </w:pPr>
            <w:r>
              <w:rPr>
                <w:rFonts w:hint="eastAsia" w:ascii="宋体" w:hAnsi="宋体"/>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38" w:hRule="atLeast"/>
        </w:trPr>
        <w:tc>
          <w:tcPr>
            <w:tcW w:w="599" w:type="dxa"/>
            <w:vMerge w:val="restart"/>
            <w:noWrap w:val="0"/>
            <w:vAlign w:val="center"/>
          </w:tcPr>
          <w:p>
            <w:pPr>
              <w:spacing w:line="400" w:lineRule="exact"/>
              <w:jc w:val="center"/>
              <w:rPr>
                <w:rFonts w:ascii="黑体" w:hAnsi="黑体" w:eastAsia="黑体"/>
                <w:szCs w:val="21"/>
              </w:rPr>
            </w:pPr>
            <w:r>
              <w:rPr>
                <w:rFonts w:hint="eastAsia" w:ascii="黑体" w:hAnsi="黑体" w:eastAsia="黑体"/>
                <w:szCs w:val="21"/>
              </w:rPr>
              <w:t>序号</w:t>
            </w:r>
          </w:p>
        </w:tc>
        <w:tc>
          <w:tcPr>
            <w:tcW w:w="1134" w:type="dxa"/>
            <w:vMerge w:val="restart"/>
            <w:noWrap w:val="0"/>
            <w:vAlign w:val="center"/>
          </w:tcPr>
          <w:p>
            <w:pPr>
              <w:spacing w:line="400" w:lineRule="exact"/>
              <w:jc w:val="center"/>
              <w:rPr>
                <w:rFonts w:ascii="黑体" w:hAnsi="黑体" w:eastAsia="黑体"/>
                <w:szCs w:val="21"/>
              </w:rPr>
            </w:pPr>
            <w:r>
              <w:rPr>
                <w:rFonts w:hint="eastAsia" w:ascii="黑体" w:hAnsi="黑体" w:eastAsia="黑体"/>
                <w:szCs w:val="21"/>
              </w:rPr>
              <w:t>教学项目</w:t>
            </w:r>
          </w:p>
        </w:tc>
        <w:tc>
          <w:tcPr>
            <w:tcW w:w="3544" w:type="dxa"/>
            <w:vMerge w:val="restart"/>
            <w:noWrap w:val="0"/>
            <w:vAlign w:val="center"/>
          </w:tcPr>
          <w:p>
            <w:pPr>
              <w:spacing w:line="400" w:lineRule="exact"/>
              <w:jc w:val="center"/>
              <w:rPr>
                <w:rFonts w:ascii="黑体" w:hAnsi="黑体" w:eastAsia="黑体"/>
                <w:szCs w:val="21"/>
              </w:rPr>
            </w:pPr>
            <w:r>
              <w:rPr>
                <w:rFonts w:hint="eastAsia" w:ascii="黑体" w:hAnsi="黑体" w:eastAsia="黑体"/>
                <w:szCs w:val="21"/>
              </w:rPr>
              <w:t>课程内容与教学要求</w:t>
            </w:r>
          </w:p>
        </w:tc>
        <w:tc>
          <w:tcPr>
            <w:tcW w:w="2598" w:type="dxa"/>
            <w:vMerge w:val="restart"/>
            <w:noWrap w:val="0"/>
            <w:vAlign w:val="center"/>
          </w:tcPr>
          <w:p>
            <w:pPr>
              <w:spacing w:line="400" w:lineRule="exact"/>
              <w:jc w:val="center"/>
              <w:rPr>
                <w:rFonts w:ascii="黑体" w:hAnsi="黑体" w:eastAsia="黑体"/>
                <w:szCs w:val="21"/>
              </w:rPr>
            </w:pPr>
            <w:r>
              <w:rPr>
                <w:rFonts w:hint="eastAsia" w:ascii="黑体" w:hAnsi="黑体" w:eastAsia="黑体"/>
                <w:szCs w:val="21"/>
              </w:rPr>
              <w:t>活动设计建议</w:t>
            </w:r>
          </w:p>
        </w:tc>
        <w:tc>
          <w:tcPr>
            <w:tcW w:w="1416" w:type="dxa"/>
            <w:gridSpan w:val="2"/>
            <w:noWrap w:val="0"/>
            <w:vAlign w:val="center"/>
          </w:tcPr>
          <w:p>
            <w:pPr>
              <w:spacing w:line="400" w:lineRule="exact"/>
              <w:jc w:val="center"/>
              <w:rPr>
                <w:rFonts w:ascii="宋体" w:hAnsi="宋体"/>
                <w:szCs w:val="21"/>
              </w:rPr>
            </w:pPr>
            <w:r>
              <w:rPr>
                <w:rFonts w:hint="eastAsia" w:ascii="黑体" w:hAnsi="黑体" w:eastAsia="黑体"/>
                <w:szCs w:val="21"/>
              </w:rPr>
              <w:t>参考学时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08" w:hRule="atLeast"/>
        </w:trPr>
        <w:tc>
          <w:tcPr>
            <w:tcW w:w="599" w:type="dxa"/>
            <w:vMerge w:val="continue"/>
            <w:noWrap w:val="0"/>
            <w:vAlign w:val="center"/>
          </w:tcPr>
          <w:p>
            <w:pPr>
              <w:spacing w:line="400" w:lineRule="exact"/>
              <w:jc w:val="center"/>
            </w:pPr>
          </w:p>
        </w:tc>
        <w:tc>
          <w:tcPr>
            <w:tcW w:w="1134" w:type="dxa"/>
            <w:vMerge w:val="continue"/>
            <w:noWrap w:val="0"/>
            <w:vAlign w:val="center"/>
          </w:tcPr>
          <w:p>
            <w:pPr>
              <w:spacing w:line="400" w:lineRule="exact"/>
              <w:jc w:val="center"/>
            </w:pPr>
          </w:p>
        </w:tc>
        <w:tc>
          <w:tcPr>
            <w:tcW w:w="3544" w:type="dxa"/>
            <w:vMerge w:val="continue"/>
            <w:noWrap w:val="0"/>
            <w:vAlign w:val="top"/>
          </w:tcPr>
          <w:p>
            <w:pPr>
              <w:spacing w:line="400" w:lineRule="exact"/>
              <w:jc w:val="center"/>
            </w:pPr>
          </w:p>
        </w:tc>
        <w:tc>
          <w:tcPr>
            <w:tcW w:w="2598" w:type="dxa"/>
            <w:vMerge w:val="continue"/>
            <w:noWrap w:val="0"/>
            <w:vAlign w:val="center"/>
          </w:tcPr>
          <w:p>
            <w:pPr>
              <w:spacing w:line="400" w:lineRule="exact"/>
              <w:jc w:val="center"/>
            </w:pPr>
          </w:p>
        </w:tc>
        <w:tc>
          <w:tcPr>
            <w:tcW w:w="720" w:type="dxa"/>
            <w:noWrap w:val="0"/>
            <w:vAlign w:val="center"/>
          </w:tcPr>
          <w:p>
            <w:pPr>
              <w:spacing w:line="400" w:lineRule="exact"/>
              <w:jc w:val="center"/>
              <w:rPr>
                <w:rFonts w:ascii="黑体" w:hAnsi="黑体" w:eastAsia="黑体"/>
                <w:szCs w:val="21"/>
              </w:rPr>
            </w:pPr>
            <w:r>
              <w:rPr>
                <w:rFonts w:hint="eastAsia" w:ascii="黑体" w:hAnsi="黑体" w:eastAsia="黑体"/>
                <w:szCs w:val="21"/>
              </w:rPr>
              <w:t>理论</w:t>
            </w:r>
          </w:p>
        </w:tc>
        <w:tc>
          <w:tcPr>
            <w:tcW w:w="696" w:type="dxa"/>
            <w:noWrap w:val="0"/>
            <w:vAlign w:val="center"/>
          </w:tcPr>
          <w:p>
            <w:pPr>
              <w:spacing w:line="400" w:lineRule="exact"/>
              <w:jc w:val="center"/>
              <w:rPr>
                <w:rFonts w:ascii="黑体" w:hAnsi="黑体" w:eastAsia="黑体"/>
                <w:szCs w:val="21"/>
              </w:rPr>
            </w:pPr>
            <w:r>
              <w:rPr>
                <w:rFonts w:hint="eastAsia" w:ascii="黑体" w:hAnsi="黑体" w:eastAsia="黑体"/>
                <w:szCs w:val="21"/>
              </w:rPr>
              <w:t>实践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63" w:hRule="atLeast"/>
        </w:trPr>
        <w:tc>
          <w:tcPr>
            <w:tcW w:w="599" w:type="dxa"/>
            <w:noWrap w:val="0"/>
            <w:vAlign w:val="center"/>
          </w:tcPr>
          <w:p>
            <w:pPr>
              <w:spacing w:line="400" w:lineRule="exact"/>
              <w:jc w:val="center"/>
              <w:rPr>
                <w:rFonts w:ascii="宋体" w:hAnsi="宋体"/>
                <w:szCs w:val="21"/>
              </w:rPr>
            </w:pPr>
            <w:r>
              <w:rPr>
                <w:rFonts w:hint="eastAsia" w:ascii="宋体" w:hAnsi="宋体"/>
                <w:szCs w:val="21"/>
              </w:rPr>
              <w:t>5</w:t>
            </w:r>
          </w:p>
        </w:tc>
        <w:tc>
          <w:tcPr>
            <w:tcW w:w="1134" w:type="dxa"/>
            <w:noWrap w:val="0"/>
            <w:vAlign w:val="center"/>
          </w:tcPr>
          <w:p>
            <w:pPr>
              <w:spacing w:line="400" w:lineRule="exact"/>
              <w:jc w:val="center"/>
              <w:rPr>
                <w:rFonts w:ascii="宋体"/>
              </w:rPr>
            </w:pPr>
            <w:r>
              <w:rPr>
                <w:rFonts w:hint="eastAsia" w:ascii="宋体"/>
              </w:rPr>
              <w:t>领导工作</w:t>
            </w:r>
          </w:p>
        </w:tc>
        <w:tc>
          <w:tcPr>
            <w:tcW w:w="3544" w:type="dxa"/>
            <w:noWrap w:val="0"/>
            <w:vAlign w:val="top"/>
          </w:tcPr>
          <w:p>
            <w:pPr>
              <w:spacing w:line="400" w:lineRule="exact"/>
              <w:ind w:firstLine="420" w:firstLineChars="200"/>
              <w:jc w:val="left"/>
              <w:rPr>
                <w:rFonts w:ascii="宋体"/>
              </w:rPr>
            </w:pPr>
            <w:r>
              <w:rPr>
                <w:rFonts w:hint="eastAsia" w:ascii="宋体"/>
              </w:rPr>
              <w:t>1.了解领导、领导者的概念、领导权力及影响力、特征领导理论及权变领导理论。</w:t>
            </w:r>
          </w:p>
          <w:p>
            <w:pPr>
              <w:spacing w:line="400" w:lineRule="exact"/>
              <w:ind w:firstLine="420" w:firstLineChars="200"/>
              <w:jc w:val="left"/>
              <w:rPr>
                <w:rFonts w:ascii="宋体"/>
              </w:rPr>
            </w:pPr>
            <w:r>
              <w:rPr>
                <w:rFonts w:hint="eastAsia" w:ascii="宋体"/>
              </w:rPr>
              <w:t>2.熟悉领导者与管理者的区别、领导工作的原理和要求及行为领导理论。</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1.通过讲授、举例掌握理论知识</w:t>
            </w:r>
          </w:p>
          <w:p>
            <w:pPr>
              <w:spacing w:line="400" w:lineRule="exact"/>
              <w:ind w:firstLine="420" w:firstLineChars="200"/>
              <w:jc w:val="left"/>
              <w:rPr>
                <w:rFonts w:ascii="宋体" w:hAnsi="宋体"/>
                <w:szCs w:val="21"/>
              </w:rPr>
            </w:pPr>
            <w:r>
              <w:rPr>
                <w:rFonts w:hint="eastAsia" w:ascii="宋体" w:hAnsi="宋体"/>
                <w:szCs w:val="21"/>
              </w:rPr>
              <w:t>2.通过创设情景，领会领导工作</w:t>
            </w:r>
          </w:p>
        </w:tc>
        <w:tc>
          <w:tcPr>
            <w:tcW w:w="720" w:type="dxa"/>
            <w:noWrap w:val="0"/>
            <w:vAlign w:val="center"/>
          </w:tcPr>
          <w:p>
            <w:pPr>
              <w:spacing w:line="400" w:lineRule="exact"/>
              <w:jc w:val="center"/>
              <w:rPr>
                <w:rFonts w:ascii="宋体" w:hAnsi="宋体"/>
                <w:szCs w:val="21"/>
              </w:rPr>
            </w:pPr>
            <w:r>
              <w:rPr>
                <w:rFonts w:hint="eastAsia" w:ascii="宋体" w:hAnsi="宋体"/>
                <w:szCs w:val="21"/>
              </w:rPr>
              <w:t>2</w:t>
            </w:r>
          </w:p>
        </w:tc>
        <w:tc>
          <w:tcPr>
            <w:tcW w:w="696" w:type="dxa"/>
            <w:noWrap w:val="0"/>
            <w:vAlign w:val="center"/>
          </w:tcPr>
          <w:p>
            <w:pPr>
              <w:spacing w:line="400" w:lineRule="exact"/>
              <w:jc w:val="center"/>
              <w:rPr>
                <w:rFonts w:ascii="宋体" w:hAnsi="宋体"/>
                <w:szCs w:val="21"/>
              </w:rPr>
            </w:pPr>
            <w:r>
              <w:rPr>
                <w:rFonts w:hint="eastAsia" w:ascii="宋体" w:hAnsi="宋体"/>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63" w:hRule="atLeast"/>
        </w:trPr>
        <w:tc>
          <w:tcPr>
            <w:tcW w:w="599" w:type="dxa"/>
            <w:noWrap w:val="0"/>
            <w:vAlign w:val="center"/>
          </w:tcPr>
          <w:p>
            <w:pPr>
              <w:spacing w:line="400" w:lineRule="exact"/>
              <w:jc w:val="center"/>
              <w:rPr>
                <w:rFonts w:ascii="宋体" w:hAnsi="宋体"/>
                <w:szCs w:val="21"/>
              </w:rPr>
            </w:pPr>
            <w:r>
              <w:rPr>
                <w:rFonts w:hint="eastAsia" w:ascii="宋体" w:hAnsi="宋体"/>
                <w:szCs w:val="21"/>
              </w:rPr>
              <w:t>6</w:t>
            </w:r>
          </w:p>
        </w:tc>
        <w:tc>
          <w:tcPr>
            <w:tcW w:w="1134" w:type="dxa"/>
            <w:noWrap w:val="0"/>
            <w:vAlign w:val="center"/>
          </w:tcPr>
          <w:p>
            <w:pPr>
              <w:spacing w:line="400" w:lineRule="exact"/>
              <w:jc w:val="center"/>
              <w:rPr>
                <w:rFonts w:ascii="宋体"/>
              </w:rPr>
            </w:pPr>
            <w:r>
              <w:rPr>
                <w:rFonts w:hint="eastAsia" w:ascii="宋体"/>
              </w:rPr>
              <w:t>控制工作</w:t>
            </w:r>
          </w:p>
        </w:tc>
        <w:tc>
          <w:tcPr>
            <w:tcW w:w="3544" w:type="dxa"/>
            <w:noWrap w:val="0"/>
            <w:vAlign w:val="top"/>
          </w:tcPr>
          <w:p>
            <w:pPr>
              <w:spacing w:line="400" w:lineRule="exact"/>
              <w:ind w:firstLine="420" w:firstLineChars="200"/>
              <w:jc w:val="left"/>
              <w:rPr>
                <w:rFonts w:ascii="宋体" w:hAnsi="宋体"/>
              </w:rPr>
            </w:pPr>
            <w:r>
              <w:rPr>
                <w:rFonts w:hint="eastAsia" w:ascii="宋体" w:hAnsi="宋体"/>
              </w:rPr>
              <w:t>1.了解质量管理概述。</w:t>
            </w:r>
          </w:p>
          <w:p>
            <w:pPr>
              <w:spacing w:line="400" w:lineRule="exact"/>
              <w:ind w:firstLine="420" w:firstLineChars="200"/>
              <w:jc w:val="left"/>
              <w:rPr>
                <w:rFonts w:ascii="宋体" w:hAnsi="宋体"/>
              </w:rPr>
            </w:pPr>
            <w:r>
              <w:rPr>
                <w:rFonts w:hint="eastAsia" w:ascii="宋体" w:hAnsi="宋体"/>
              </w:rPr>
              <w:t>2.熟悉控制的类型、功能、基本原则、护理质量标准、护理质量管理模式。</w:t>
            </w:r>
          </w:p>
          <w:p>
            <w:pPr>
              <w:spacing w:line="400" w:lineRule="exact"/>
              <w:ind w:firstLine="420" w:firstLineChars="200"/>
              <w:jc w:val="left"/>
              <w:rPr>
                <w:rFonts w:ascii="宋体"/>
              </w:rPr>
            </w:pPr>
            <w:r>
              <w:rPr>
                <w:rFonts w:hint="eastAsia" w:ascii="宋体" w:hAnsi="宋体"/>
              </w:rPr>
              <w:t>3.掌握控制的过程、方法及护理质量控制内容及评价。</w:t>
            </w:r>
          </w:p>
        </w:tc>
        <w:tc>
          <w:tcPr>
            <w:tcW w:w="2598" w:type="dxa"/>
            <w:noWrap w:val="0"/>
            <w:vAlign w:val="center"/>
          </w:tcPr>
          <w:p>
            <w:pPr>
              <w:spacing w:line="400" w:lineRule="exact"/>
              <w:ind w:firstLine="420" w:firstLineChars="200"/>
              <w:jc w:val="left"/>
              <w:rPr>
                <w:rFonts w:ascii="宋体" w:hAnsi="宋体"/>
                <w:szCs w:val="21"/>
              </w:rPr>
            </w:pPr>
            <w:r>
              <w:rPr>
                <w:rFonts w:hint="eastAsia" w:ascii="宋体" w:hAnsi="宋体"/>
                <w:szCs w:val="21"/>
              </w:rPr>
              <w:t>1.通过讲授、举例掌握理论知识</w:t>
            </w:r>
          </w:p>
          <w:p>
            <w:pPr>
              <w:spacing w:line="400" w:lineRule="exact"/>
              <w:ind w:firstLine="420" w:firstLineChars="200"/>
              <w:jc w:val="left"/>
              <w:rPr>
                <w:rFonts w:ascii="宋体" w:hAnsi="宋体"/>
                <w:szCs w:val="21"/>
              </w:rPr>
            </w:pPr>
            <w:r>
              <w:rPr>
                <w:rFonts w:hint="eastAsia" w:ascii="宋体" w:hAnsi="宋体"/>
                <w:szCs w:val="21"/>
              </w:rPr>
              <w:t>2.通过案例，熟悉护理质量控制</w:t>
            </w:r>
          </w:p>
        </w:tc>
        <w:tc>
          <w:tcPr>
            <w:tcW w:w="720" w:type="dxa"/>
            <w:noWrap w:val="0"/>
            <w:vAlign w:val="center"/>
          </w:tcPr>
          <w:p>
            <w:pPr>
              <w:spacing w:line="400" w:lineRule="exact"/>
              <w:jc w:val="center"/>
              <w:rPr>
                <w:rFonts w:ascii="宋体" w:hAnsi="宋体"/>
                <w:szCs w:val="21"/>
              </w:rPr>
            </w:pPr>
            <w:r>
              <w:rPr>
                <w:rFonts w:hint="eastAsia" w:ascii="宋体" w:hAnsi="宋体"/>
                <w:szCs w:val="21"/>
              </w:rPr>
              <w:t>2</w:t>
            </w:r>
          </w:p>
        </w:tc>
        <w:tc>
          <w:tcPr>
            <w:tcW w:w="696" w:type="dxa"/>
            <w:noWrap w:val="0"/>
            <w:vAlign w:val="center"/>
          </w:tcPr>
          <w:p>
            <w:pPr>
              <w:spacing w:line="400" w:lineRule="exact"/>
              <w:jc w:val="center"/>
              <w:rPr>
                <w:rFonts w:ascii="宋体" w:hAnsi="宋体"/>
                <w:szCs w:val="21"/>
              </w:rPr>
            </w:pPr>
            <w:r>
              <w:rPr>
                <w:rFonts w:hint="eastAsia" w:ascii="宋体" w:hAnsi="宋体"/>
                <w:szCs w:val="21"/>
              </w:rPr>
              <w:t>0</w:t>
            </w:r>
          </w:p>
        </w:tc>
      </w:tr>
    </w:tbl>
    <w:p>
      <w:pPr>
        <w:spacing w:line="570" w:lineRule="exact"/>
        <w:ind w:firstLine="480" w:firstLineChars="200"/>
        <w:rPr>
          <w:rFonts w:ascii="黑体" w:hAnsi="黑体" w:eastAsia="黑体"/>
          <w:sz w:val="24"/>
        </w:rPr>
      </w:pPr>
      <w:r>
        <w:rPr>
          <w:rFonts w:hint="eastAsia" w:ascii="黑体" w:hAnsi="黑体" w:eastAsia="黑体"/>
          <w:sz w:val="24"/>
        </w:rPr>
        <w:t>五、教学建议</w:t>
      </w:r>
    </w:p>
    <w:p>
      <w:pPr>
        <w:spacing w:line="570" w:lineRule="exact"/>
        <w:ind w:firstLine="480" w:firstLineChars="200"/>
        <w:rPr>
          <w:rFonts w:ascii="宋体" w:hAnsi="宋体" w:cs="宋体"/>
          <w:sz w:val="24"/>
        </w:rPr>
      </w:pPr>
      <w:r>
        <w:rPr>
          <w:rFonts w:hint="eastAsia" w:ascii="宋体" w:hAnsi="宋体" w:cs="宋体"/>
          <w:sz w:val="24"/>
        </w:rPr>
        <w:t>（一）教学方法</w:t>
      </w:r>
    </w:p>
    <w:p>
      <w:pPr>
        <w:spacing w:line="570" w:lineRule="exact"/>
        <w:ind w:firstLine="480" w:firstLineChars="200"/>
        <w:rPr>
          <w:rFonts w:ascii="宋体" w:hAnsi="宋体"/>
          <w:sz w:val="24"/>
        </w:rPr>
      </w:pPr>
      <w:r>
        <w:rPr>
          <w:rFonts w:hint="eastAsia" w:ascii="宋体" w:hAnsi="宋体"/>
          <w:sz w:val="24"/>
        </w:rPr>
        <w:t>在教学过程中根据内容采用讲授、案例讨论、角色扮演、情景教学等多种形式，让学生参与到教学过程中，将学习的理论和方法融入到实际中来分析，引导学生就如何解决护理管理中遇到的问题进行思考，使学生将所学知识转化为职业能力。充分发挥临床在职管理者的实践经验，利用多媒体教学优势做好案例与角色情景的分析，将抽象的管理理论和方法与护理管理实践相结合，以消除抽象理论带给学生的乏味，激发学生对护理管理的兴趣。</w:t>
      </w:r>
    </w:p>
    <w:p>
      <w:pPr>
        <w:spacing w:line="570" w:lineRule="exact"/>
        <w:ind w:firstLine="480" w:firstLineChars="200"/>
        <w:rPr>
          <w:rFonts w:ascii="宋体" w:hAnsi="宋体" w:cs="宋体"/>
          <w:sz w:val="24"/>
        </w:rPr>
      </w:pPr>
      <w:r>
        <w:rPr>
          <w:rFonts w:hint="eastAsia" w:ascii="宋体" w:hAnsi="宋体" w:cs="宋体"/>
          <w:sz w:val="24"/>
        </w:rPr>
        <w:t>（二）评价方法</w:t>
      </w:r>
    </w:p>
    <w:p>
      <w:pPr>
        <w:spacing w:line="570" w:lineRule="exact"/>
        <w:ind w:firstLine="480" w:firstLineChars="200"/>
        <w:rPr>
          <w:rFonts w:ascii="宋体" w:hAnsi="宋体"/>
          <w:sz w:val="24"/>
        </w:rPr>
      </w:pPr>
      <w:r>
        <w:rPr>
          <w:rFonts w:hint="eastAsia" w:ascii="宋体" w:hAnsi="宋体"/>
          <w:sz w:val="24"/>
        </w:rPr>
        <w:t>采用形成性评价，特别注意对学生分析问题与解决问题能力的评价。考核方式为对学习态度、课堂提问、考勤、平时作业和测验、卷面综合考试等多方面进行综合评价，由注重终结性考核逐步向形成性考核过渡。</w:t>
      </w:r>
    </w:p>
    <w:p>
      <w:pPr>
        <w:spacing w:line="570" w:lineRule="exact"/>
        <w:ind w:firstLine="480" w:firstLineChars="200"/>
        <w:rPr>
          <w:rFonts w:ascii="宋体" w:hAnsi="宋体" w:cs="宋体"/>
          <w:sz w:val="24"/>
        </w:rPr>
      </w:pPr>
      <w:r>
        <w:rPr>
          <w:rFonts w:hint="eastAsia" w:ascii="宋体" w:hAnsi="宋体" w:cs="宋体"/>
          <w:sz w:val="24"/>
        </w:rPr>
        <w:t>（三）教学条件</w:t>
      </w:r>
    </w:p>
    <w:p>
      <w:pPr>
        <w:spacing w:line="570" w:lineRule="exact"/>
        <w:ind w:firstLine="480" w:firstLineChars="200"/>
        <w:rPr>
          <w:rFonts w:ascii="宋体" w:hAnsi="宋体"/>
          <w:sz w:val="24"/>
        </w:rPr>
      </w:pPr>
      <w:r>
        <w:rPr>
          <w:rFonts w:hint="eastAsia" w:ascii="宋体" w:hAnsi="宋体"/>
          <w:sz w:val="24"/>
        </w:rPr>
        <w:t>护理管理以课堂教学为主，要求有计算机网络教学条件，以便案例的展示与分析。校外实训有综合性医院或教学医院。</w:t>
      </w:r>
    </w:p>
    <w:p>
      <w:pPr>
        <w:spacing w:line="570" w:lineRule="exact"/>
        <w:ind w:firstLine="480" w:firstLineChars="200"/>
        <w:rPr>
          <w:rFonts w:ascii="宋体" w:hAnsi="宋体" w:cs="宋体"/>
          <w:sz w:val="24"/>
        </w:rPr>
      </w:pPr>
      <w:r>
        <w:rPr>
          <w:rFonts w:hint="eastAsia" w:ascii="宋体" w:hAnsi="宋体" w:cs="宋体"/>
          <w:sz w:val="24"/>
        </w:rPr>
        <w:t>（四）教材编写</w:t>
      </w:r>
    </w:p>
    <w:p>
      <w:pPr>
        <w:spacing w:line="570" w:lineRule="exact"/>
        <w:ind w:firstLine="480" w:firstLineChars="200"/>
        <w:rPr>
          <w:rFonts w:ascii="宋体" w:hAnsi="宋体" w:cs="宋体"/>
          <w:sz w:val="24"/>
        </w:rPr>
      </w:pPr>
      <w:r>
        <w:rPr>
          <w:rFonts w:hint="eastAsia" w:ascii="宋体" w:hAnsi="宋体" w:cs="宋体"/>
          <w:sz w:val="24"/>
        </w:rPr>
        <w:t>遵循中职教育的原则与特点，根据三年制中职护理培养要求与培养计划，选用符合我校护理专业教学发展的总体思路、符合我校办学特点和使用学生的实际情况、能够与本专业的培养目标相吻合的教材。</w:t>
      </w:r>
    </w:p>
    <w:p>
      <w:pPr>
        <w:spacing w:line="570" w:lineRule="exact"/>
        <w:ind w:firstLine="480" w:firstLineChars="200"/>
        <w:rPr>
          <w:rFonts w:ascii="宋体" w:hAnsi="宋体" w:cs="宋体"/>
          <w:sz w:val="24"/>
        </w:rPr>
      </w:pPr>
      <w:r>
        <w:rPr>
          <w:rFonts w:hint="eastAsia" w:ascii="宋体" w:hAnsi="宋体" w:cs="宋体"/>
          <w:sz w:val="24"/>
        </w:rPr>
        <w:t>（五）数字化教学资源开发</w:t>
      </w:r>
    </w:p>
    <w:p>
      <w:pPr>
        <w:spacing w:line="570" w:lineRule="exact"/>
        <w:ind w:firstLine="480" w:firstLineChars="200"/>
        <w:rPr>
          <w:rFonts w:ascii="宋体" w:hAnsi="宋体" w:cs="仿宋_GB2312"/>
          <w:sz w:val="24"/>
        </w:rPr>
      </w:pPr>
      <w:r>
        <w:rPr>
          <w:rFonts w:hint="eastAsia" w:ascii="宋体" w:hAnsi="宋体" w:cs="仿宋_GB2312"/>
          <w:sz w:val="24"/>
        </w:rPr>
        <w:t>开发适合中职学校教学需求的资源，综合运用现代信息技术手段，有针对性地开发配套的图片、音频、视频、课件等教学素材，以及微课、专题网站、APP、微信公众号、在线开放课程等集成的数字化课程资源。</w:t>
      </w:r>
    </w:p>
    <w:p>
      <w:pPr>
        <w:spacing w:line="570" w:lineRule="exact"/>
        <w:ind w:firstLine="480" w:firstLineChars="200"/>
        <w:jc w:val="center"/>
        <w:rPr>
          <w:rFonts w:ascii="黑体" w:hAnsi="黑体" w:eastAsia="黑体"/>
          <w:bCs/>
          <w:sz w:val="24"/>
        </w:rPr>
      </w:pPr>
      <w:r>
        <w:rPr>
          <w:rFonts w:ascii="宋体" w:hAnsi="宋体" w:cs="仿宋_GB2312"/>
          <w:sz w:val="24"/>
        </w:rPr>
        <w:br w:type="page"/>
      </w:r>
      <w:r>
        <w:rPr>
          <w:rFonts w:hint="eastAsia" w:ascii="黑体" w:hAnsi="黑体" w:eastAsia="黑体"/>
          <w:bCs/>
          <w:sz w:val="24"/>
        </w:rPr>
        <w:t>卫生法律法规课程标准</w:t>
      </w:r>
    </w:p>
    <w:p>
      <w:pPr>
        <w:spacing w:line="570" w:lineRule="exact"/>
        <w:ind w:firstLine="482" w:firstLineChars="200"/>
        <w:jc w:val="center"/>
        <w:rPr>
          <w:rFonts w:ascii="黑体" w:hAnsi="黑体" w:eastAsia="黑体"/>
          <w:b/>
          <w:sz w:val="24"/>
        </w:rPr>
      </w:pPr>
    </w:p>
    <w:p>
      <w:pPr>
        <w:pStyle w:val="9"/>
        <w:spacing w:line="570" w:lineRule="exact"/>
        <w:ind w:firstLine="480"/>
        <w:rPr>
          <w:rFonts w:ascii="黑体" w:hAnsi="黑体" w:eastAsia="黑体"/>
          <w:bCs/>
          <w:sz w:val="24"/>
          <w:szCs w:val="24"/>
        </w:rPr>
      </w:pPr>
      <w:r>
        <w:rPr>
          <w:rFonts w:hint="eastAsia" w:ascii="黑体" w:hAnsi="黑体" w:eastAsia="黑体"/>
          <w:bCs/>
          <w:sz w:val="24"/>
          <w:szCs w:val="24"/>
        </w:rPr>
        <w:t xml:space="preserve">一、课程性质及任务 </w:t>
      </w:r>
    </w:p>
    <w:p>
      <w:pPr>
        <w:spacing w:line="570" w:lineRule="exact"/>
        <w:ind w:firstLine="480" w:firstLineChars="200"/>
        <w:rPr>
          <w:rFonts w:ascii="宋体" w:hAnsi="宋体"/>
          <w:sz w:val="24"/>
        </w:rPr>
      </w:pPr>
      <w:r>
        <w:rPr>
          <w:rFonts w:hint="eastAsia" w:ascii="宋体" w:hAnsi="宋体"/>
          <w:sz w:val="24"/>
        </w:rPr>
        <w:t>本课程是一门法律学科课程，它是运用一般的法学理论和方法阐释卫生法律法规的立法宗旨和现实意义，训练护理专业学生的法律思维，培养学生信仰法律的现代法治精神的一门应用性法律教育课程。</w:t>
      </w:r>
    </w:p>
    <w:p>
      <w:pPr>
        <w:tabs>
          <w:tab w:val="left" w:pos="3240"/>
        </w:tabs>
        <w:spacing w:line="570" w:lineRule="exact"/>
        <w:ind w:firstLine="480" w:firstLineChars="200"/>
        <w:rPr>
          <w:rFonts w:ascii="黑体" w:hAnsi="黑体" w:eastAsia="黑体"/>
          <w:b/>
          <w:sz w:val="24"/>
        </w:rPr>
      </w:pPr>
      <w:r>
        <w:rPr>
          <w:rFonts w:hint="eastAsia" w:ascii="黑体" w:hAnsi="黑体" w:eastAsia="黑体"/>
          <w:bCs/>
          <w:sz w:val="24"/>
        </w:rPr>
        <w:t>二、课程教学目标</w:t>
      </w:r>
      <w:r>
        <w:rPr>
          <w:rFonts w:ascii="黑体" w:hAnsi="黑体" w:eastAsia="黑体"/>
          <w:b/>
          <w:sz w:val="24"/>
        </w:rPr>
        <w:tab/>
      </w:r>
    </w:p>
    <w:p>
      <w:pPr>
        <w:spacing w:line="570" w:lineRule="exact"/>
        <w:ind w:firstLine="480" w:firstLineChars="200"/>
        <w:rPr>
          <w:rFonts w:ascii="宋体" w:hAnsi="宋体" w:cs="宋体"/>
          <w:sz w:val="24"/>
        </w:rPr>
      </w:pPr>
      <w:r>
        <w:rPr>
          <w:rFonts w:hint="eastAsia" w:ascii="宋体" w:hAnsi="宋体" w:cs="宋体"/>
          <w:sz w:val="24"/>
        </w:rPr>
        <w:t>通过学习，使学生掌握卫生法律法规的一般理论及其基本方法，培养学生的法律思维和法律意识，使学生具有能辩证地分析医疗检验活动中的法律现象和具有初步处理医疗检验过程中所涉及的法律问题的能力，形成依法执业的思维，从而达到保护医患双方的合法权益、提高医疗服务质量的目。</w:t>
      </w:r>
    </w:p>
    <w:p>
      <w:pPr>
        <w:spacing w:line="570" w:lineRule="exact"/>
        <w:ind w:firstLine="480" w:firstLineChars="200"/>
        <w:rPr>
          <w:rFonts w:ascii="宋体" w:hAnsi="宋体" w:cs="宋体"/>
          <w:sz w:val="24"/>
        </w:rPr>
      </w:pPr>
      <w:r>
        <w:rPr>
          <w:rFonts w:hint="eastAsia" w:ascii="宋体" w:hAnsi="宋体" w:cs="宋体"/>
          <w:sz w:val="24"/>
        </w:rPr>
        <w:t>（一）掌握卫生法律法规的意义及其方法，卫生法律法规含义及特征及卫生法律法规的社会功能。</w:t>
      </w:r>
    </w:p>
    <w:p>
      <w:pPr>
        <w:pStyle w:val="9"/>
        <w:spacing w:line="570" w:lineRule="exact"/>
        <w:ind w:firstLine="480"/>
        <w:rPr>
          <w:rFonts w:ascii="宋体" w:hAnsi="宋体" w:cs="宋体"/>
          <w:sz w:val="24"/>
          <w:szCs w:val="24"/>
        </w:rPr>
      </w:pPr>
      <w:r>
        <w:rPr>
          <w:rFonts w:hint="eastAsia" w:ascii="宋体" w:hAnsi="宋体" w:cs="宋体"/>
          <w:sz w:val="24"/>
          <w:szCs w:val="24"/>
        </w:rPr>
        <w:t>（二）掌握医疗行为双方的权利与义务的基本内容；掌握医疗事故鉴定及其相关问题，医疗损害责任的构成条件和医疗损害赔偿的基本标准。</w:t>
      </w:r>
    </w:p>
    <w:p>
      <w:pPr>
        <w:spacing w:line="570" w:lineRule="exact"/>
        <w:ind w:firstLine="480" w:firstLineChars="200"/>
        <w:rPr>
          <w:rFonts w:ascii="宋体" w:hAnsi="宋体" w:cs="宋体"/>
          <w:sz w:val="24"/>
        </w:rPr>
      </w:pPr>
      <w:r>
        <w:rPr>
          <w:rFonts w:hint="eastAsia" w:ascii="宋体" w:hAnsi="宋体" w:cs="宋体"/>
          <w:sz w:val="24"/>
        </w:rPr>
        <w:t>（三）掌握医疗机构的概念、分类、执业规则；掌握我国护士执业管理法律制度的基本规定和实践。</w:t>
      </w:r>
    </w:p>
    <w:p>
      <w:pPr>
        <w:pStyle w:val="9"/>
        <w:spacing w:line="570" w:lineRule="exact"/>
        <w:ind w:firstLine="480"/>
        <w:rPr>
          <w:rFonts w:ascii="宋体" w:hAnsi="宋体" w:cs="宋体"/>
          <w:sz w:val="24"/>
          <w:szCs w:val="24"/>
        </w:rPr>
      </w:pPr>
      <w:r>
        <w:rPr>
          <w:rFonts w:hint="eastAsia" w:ascii="宋体" w:hAnsi="宋体" w:cs="宋体"/>
          <w:sz w:val="24"/>
          <w:szCs w:val="24"/>
        </w:rPr>
        <w:t>（四）掌握法定传染病的种类、传染病预防及报告的有关规定；掌握母婴保健法的概念，婚前保健的内容，孕产期保健内容及医学指导。</w:t>
      </w:r>
    </w:p>
    <w:p>
      <w:pPr>
        <w:spacing w:line="570" w:lineRule="exact"/>
        <w:ind w:firstLine="480" w:firstLineChars="200"/>
        <w:rPr>
          <w:rFonts w:ascii="宋体" w:hAnsi="宋体" w:cs="宋体"/>
          <w:sz w:val="24"/>
        </w:rPr>
      </w:pPr>
      <w:r>
        <w:rPr>
          <w:rFonts w:hint="eastAsia" w:ascii="宋体" w:hAnsi="宋体" w:cs="宋体"/>
          <w:sz w:val="24"/>
        </w:rPr>
        <w:t>（五）掌握无偿献血制度、临床用血的规定、血液制品及其管理，公共卫生事件应急处理报告的有关法律规定，医疗护理行为法律风险管理的意义及组织方法。</w:t>
      </w:r>
    </w:p>
    <w:p>
      <w:pPr>
        <w:spacing w:line="570" w:lineRule="exact"/>
        <w:ind w:firstLine="480" w:firstLineChars="200"/>
        <w:rPr>
          <w:rFonts w:ascii="宋体" w:hAnsi="宋体" w:cs="宋体"/>
          <w:sz w:val="24"/>
        </w:rPr>
      </w:pPr>
      <w:r>
        <w:rPr>
          <w:rFonts w:hint="eastAsia" w:ascii="宋体" w:hAnsi="宋体" w:cs="宋体"/>
          <w:sz w:val="24"/>
        </w:rPr>
        <w:t>（六）熟悉卫生法律法规与法律科学及医学关系，熟悉卫生法律法规与法律责任的基本形式。</w:t>
      </w:r>
    </w:p>
    <w:p>
      <w:pPr>
        <w:spacing w:line="570" w:lineRule="exact"/>
        <w:ind w:firstLine="480" w:firstLineChars="200"/>
        <w:rPr>
          <w:rFonts w:ascii="宋体" w:hAnsi="宋体" w:cs="宋体"/>
          <w:sz w:val="24"/>
        </w:rPr>
      </w:pPr>
      <w:r>
        <w:rPr>
          <w:rFonts w:hint="eastAsia" w:ascii="宋体" w:hAnsi="宋体" w:cs="宋体"/>
          <w:sz w:val="24"/>
        </w:rPr>
        <w:t>（七）熟悉医患关系的概念与分类，医疗行为双方的权利和义务的发展史；熟悉注意义务、说明义务的内容及标准。</w:t>
      </w:r>
    </w:p>
    <w:p>
      <w:pPr>
        <w:spacing w:line="570" w:lineRule="exact"/>
        <w:ind w:firstLine="480" w:firstLineChars="200"/>
        <w:rPr>
          <w:rFonts w:ascii="宋体" w:hAnsi="宋体" w:cs="宋体"/>
          <w:sz w:val="24"/>
        </w:rPr>
      </w:pPr>
      <w:r>
        <w:rPr>
          <w:rFonts w:hint="eastAsia" w:ascii="宋体" w:hAnsi="宋体" w:cs="宋体"/>
          <w:sz w:val="24"/>
        </w:rPr>
        <w:t>（八）熟悉医疗损害责任和医疗损害赔偿的基本法律规定；熟悉医疗机构的设置规划原则、执业登记制度、评审制度、监督管理。</w:t>
      </w:r>
    </w:p>
    <w:p>
      <w:pPr>
        <w:spacing w:line="570" w:lineRule="exact"/>
        <w:ind w:firstLine="480" w:firstLineChars="200"/>
        <w:rPr>
          <w:rFonts w:ascii="宋体" w:hAnsi="宋体" w:cs="宋体"/>
          <w:sz w:val="24"/>
        </w:rPr>
      </w:pPr>
      <w:r>
        <w:rPr>
          <w:rFonts w:hint="eastAsia" w:ascii="宋体" w:hAnsi="宋体" w:cs="宋体"/>
          <w:sz w:val="24"/>
        </w:rPr>
        <w:t>（九）熟悉国内外护士执业管理法律制度的渊源；熟悉婚前检查及其意见，医学意见、产前诊断与终止妊娠、医学技术鉴定的相关规定。</w:t>
      </w:r>
    </w:p>
    <w:p>
      <w:pPr>
        <w:spacing w:line="570" w:lineRule="exact"/>
        <w:ind w:firstLine="480" w:firstLineChars="200"/>
        <w:rPr>
          <w:rFonts w:ascii="宋体" w:hAnsi="宋体" w:cs="宋体"/>
          <w:sz w:val="24"/>
        </w:rPr>
      </w:pPr>
      <w:r>
        <w:rPr>
          <w:rFonts w:hint="eastAsia" w:ascii="宋体" w:hAnsi="宋体" w:cs="宋体"/>
          <w:sz w:val="24"/>
        </w:rPr>
        <w:t>（十）熟悉传染病的监督制度，熟悉医疗护理行为法律风险的概念与成因；熟悉血站设置与管理、采供血机构、临床用血机构、血液制品生产与经营机构的执业许可和管理。</w:t>
      </w:r>
    </w:p>
    <w:p>
      <w:pPr>
        <w:spacing w:line="570" w:lineRule="exact"/>
        <w:ind w:firstLine="480" w:firstLineChars="200"/>
        <w:rPr>
          <w:rFonts w:ascii="宋体" w:hAnsi="宋体" w:cs="宋体"/>
          <w:sz w:val="24"/>
        </w:rPr>
      </w:pPr>
      <w:r>
        <w:rPr>
          <w:rFonts w:hint="eastAsia" w:ascii="宋体" w:hAnsi="宋体" w:cs="宋体"/>
          <w:sz w:val="24"/>
        </w:rPr>
        <w:t>（十一）熟悉公共场所卫生监督机构及其权限、公共场所经营者的法律责任，突发公共卫生事件应急处理工作原则；熟悉医疗护理行为法律风险的概念与成因。</w:t>
      </w:r>
    </w:p>
    <w:p>
      <w:pPr>
        <w:spacing w:line="570" w:lineRule="exact"/>
        <w:ind w:firstLine="480" w:firstLineChars="200"/>
        <w:rPr>
          <w:rFonts w:ascii="宋体" w:hAnsi="宋体" w:cs="宋体"/>
          <w:sz w:val="24"/>
        </w:rPr>
      </w:pPr>
      <w:r>
        <w:rPr>
          <w:rFonts w:hint="eastAsia" w:ascii="宋体" w:hAnsi="宋体" w:cs="宋体"/>
          <w:sz w:val="24"/>
        </w:rPr>
        <w:t>十二）了解卫生法律法规课程概念，卫生法律法规的局限性，医疗行为的分类与基本表现。</w:t>
      </w:r>
    </w:p>
    <w:p>
      <w:pPr>
        <w:spacing w:line="570" w:lineRule="exact"/>
        <w:ind w:firstLine="480" w:firstLineChars="200"/>
        <w:rPr>
          <w:rFonts w:ascii="宋体" w:hAnsi="宋体" w:cs="宋体"/>
          <w:sz w:val="24"/>
        </w:rPr>
      </w:pPr>
      <w:r>
        <w:rPr>
          <w:rFonts w:hint="eastAsia" w:ascii="宋体" w:hAnsi="宋体" w:cs="宋体"/>
          <w:sz w:val="24"/>
        </w:rPr>
        <w:t>（十三）了解医疗行为双方的权利和义务的相互关系，医疗事故鉴定制度的性质与法律地位以及医疗损害赔偿责任构成的相关理论。</w:t>
      </w:r>
    </w:p>
    <w:p>
      <w:pPr>
        <w:spacing w:line="570" w:lineRule="exact"/>
        <w:ind w:firstLine="480" w:firstLineChars="200"/>
        <w:rPr>
          <w:rFonts w:ascii="宋体" w:hAnsi="宋体" w:cs="宋体"/>
          <w:sz w:val="24"/>
        </w:rPr>
      </w:pPr>
      <w:r>
        <w:rPr>
          <w:rFonts w:hint="eastAsia" w:ascii="宋体" w:hAnsi="宋体" w:cs="宋体"/>
          <w:sz w:val="24"/>
        </w:rPr>
        <w:t>（十四）了解国际护士执业资格考试制度的相关知识；了解传染病防治的立法宗旨和基本原则，结核病的治疗及控制，母婴保健的适用范围以及突发公共卫生事件应急处理概念及立法。</w:t>
      </w:r>
    </w:p>
    <w:p>
      <w:pPr>
        <w:spacing w:line="570" w:lineRule="exact"/>
        <w:ind w:firstLine="480" w:firstLineChars="200"/>
        <w:rPr>
          <w:rFonts w:ascii="黑体" w:hAnsi="黑体" w:eastAsia="黑体" w:cs="黑体"/>
          <w:bCs/>
          <w:sz w:val="24"/>
        </w:rPr>
      </w:pPr>
      <w:r>
        <w:rPr>
          <w:rFonts w:hint="eastAsia" w:ascii="黑体" w:hAnsi="黑体" w:eastAsia="黑体" w:cs="黑体"/>
          <w:bCs/>
          <w:sz w:val="24"/>
        </w:rPr>
        <w:t>三、参考学时</w:t>
      </w:r>
    </w:p>
    <w:p>
      <w:pPr>
        <w:spacing w:line="570" w:lineRule="exact"/>
        <w:ind w:firstLine="480" w:firstLineChars="200"/>
        <w:rPr>
          <w:rFonts w:ascii="宋体" w:hAnsi="宋体"/>
          <w:sz w:val="24"/>
        </w:rPr>
      </w:pPr>
      <w:r>
        <w:rPr>
          <w:rFonts w:hint="eastAsia" w:ascii="宋体" w:hAnsi="宋体"/>
          <w:sz w:val="24"/>
        </w:rPr>
        <w:t>18学时</w:t>
      </w:r>
    </w:p>
    <w:p>
      <w:pPr>
        <w:pStyle w:val="9"/>
        <w:widowControl/>
        <w:numPr>
          <w:ilvl w:val="0"/>
          <w:numId w:val="21"/>
        </w:numPr>
        <w:spacing w:line="400" w:lineRule="exact"/>
        <w:ind w:left="360" w:firstLine="480"/>
        <w:jc w:val="left"/>
        <w:rPr>
          <w:rFonts w:ascii="黑体" w:hAnsi="黑体" w:eastAsia="黑体" w:cs="黑体"/>
          <w:bCs/>
          <w:sz w:val="24"/>
          <w:szCs w:val="24"/>
        </w:rPr>
      </w:pPr>
      <w:r>
        <w:rPr>
          <w:rFonts w:hint="eastAsia" w:ascii="黑体" w:hAnsi="黑体" w:eastAsia="黑体" w:cs="黑体"/>
          <w:bCs/>
          <w:sz w:val="24"/>
          <w:szCs w:val="24"/>
        </w:rPr>
        <w:t>课程内容及要求</w:t>
      </w:r>
    </w:p>
    <w:p>
      <w:pPr>
        <w:pStyle w:val="9"/>
        <w:spacing w:line="400" w:lineRule="exact"/>
        <w:ind w:firstLine="0" w:firstLineChars="0"/>
        <w:rPr>
          <w:rFonts w:ascii="黑体" w:hAnsi="黑体" w:eastAsia="黑体" w:cs="黑体"/>
          <w:bCs/>
          <w:sz w:val="24"/>
          <w:szCs w:val="24"/>
        </w:rPr>
      </w:pPr>
    </w:p>
    <w:p>
      <w:pPr>
        <w:pStyle w:val="9"/>
        <w:spacing w:line="400" w:lineRule="exact"/>
        <w:ind w:firstLine="0" w:firstLineChars="0"/>
        <w:rPr>
          <w:rFonts w:ascii="黑体" w:hAnsi="黑体" w:eastAsia="黑体" w:cs="黑体"/>
          <w:bCs/>
          <w:sz w:val="24"/>
          <w:szCs w:val="24"/>
        </w:rPr>
      </w:pPr>
    </w:p>
    <w:p>
      <w:pPr>
        <w:pStyle w:val="9"/>
        <w:spacing w:line="400" w:lineRule="exact"/>
        <w:ind w:firstLine="0" w:firstLineChars="0"/>
        <w:rPr>
          <w:rFonts w:ascii="黑体" w:hAnsi="黑体" w:eastAsia="黑体" w:cs="黑体"/>
          <w:bCs/>
          <w:sz w:val="24"/>
          <w:szCs w:val="24"/>
        </w:rPr>
      </w:pPr>
    </w:p>
    <w:p>
      <w:pPr>
        <w:pStyle w:val="9"/>
        <w:spacing w:line="400" w:lineRule="exact"/>
        <w:ind w:firstLine="0" w:firstLineChars="0"/>
        <w:rPr>
          <w:rFonts w:ascii="黑体" w:hAnsi="黑体" w:eastAsia="黑体" w:cs="黑体"/>
          <w:bCs/>
          <w:sz w:val="24"/>
          <w:szCs w:val="24"/>
        </w:rPr>
      </w:pPr>
    </w:p>
    <w:tbl>
      <w:tblPr>
        <w:tblStyle w:val="5"/>
        <w:tblW w:w="8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544"/>
        <w:gridCol w:w="3375"/>
        <w:gridCol w:w="2671"/>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blHeader/>
        </w:trPr>
        <w:tc>
          <w:tcPr>
            <w:tcW w:w="707" w:type="dxa"/>
            <w:noWrap w:val="0"/>
            <w:vAlign w:val="center"/>
          </w:tcPr>
          <w:p>
            <w:pPr>
              <w:spacing w:line="400" w:lineRule="exact"/>
              <w:jc w:val="center"/>
              <w:rPr>
                <w:rFonts w:ascii="黑体" w:hAnsi="黑体" w:eastAsia="黑体" w:cs="黑体"/>
                <w:bCs/>
                <w:szCs w:val="21"/>
              </w:rPr>
            </w:pPr>
            <w:r>
              <w:rPr>
                <w:rFonts w:hint="eastAsia" w:ascii="黑体" w:hAnsi="黑体" w:eastAsia="黑体" w:cs="黑体"/>
                <w:bCs/>
                <w:szCs w:val="21"/>
              </w:rPr>
              <w:t>序号</w:t>
            </w:r>
          </w:p>
        </w:tc>
        <w:tc>
          <w:tcPr>
            <w:tcW w:w="1544" w:type="dxa"/>
            <w:noWrap w:val="0"/>
            <w:vAlign w:val="center"/>
          </w:tcPr>
          <w:p>
            <w:pPr>
              <w:spacing w:line="400" w:lineRule="exact"/>
              <w:jc w:val="center"/>
              <w:rPr>
                <w:rFonts w:ascii="黑体" w:hAnsi="黑体" w:eastAsia="黑体" w:cs="黑体"/>
                <w:bCs/>
                <w:szCs w:val="21"/>
              </w:rPr>
            </w:pPr>
            <w:r>
              <w:rPr>
                <w:rFonts w:hint="eastAsia" w:ascii="黑体" w:hAnsi="黑体" w:eastAsia="黑体" w:cs="黑体"/>
                <w:bCs/>
                <w:szCs w:val="21"/>
              </w:rPr>
              <w:t>教学项目</w:t>
            </w:r>
          </w:p>
        </w:tc>
        <w:tc>
          <w:tcPr>
            <w:tcW w:w="3375" w:type="dxa"/>
            <w:noWrap w:val="0"/>
            <w:vAlign w:val="center"/>
          </w:tcPr>
          <w:p>
            <w:pPr>
              <w:spacing w:line="400" w:lineRule="exact"/>
              <w:jc w:val="center"/>
              <w:rPr>
                <w:rFonts w:ascii="黑体" w:hAnsi="黑体" w:eastAsia="黑体" w:cs="黑体"/>
                <w:bCs/>
                <w:szCs w:val="21"/>
              </w:rPr>
            </w:pPr>
            <w:r>
              <w:rPr>
                <w:rFonts w:hint="eastAsia" w:ascii="黑体" w:hAnsi="黑体" w:eastAsia="黑体" w:cs="黑体"/>
                <w:bCs/>
                <w:szCs w:val="21"/>
              </w:rPr>
              <w:t>课程内容与教学要求</w:t>
            </w:r>
          </w:p>
        </w:tc>
        <w:tc>
          <w:tcPr>
            <w:tcW w:w="2671" w:type="dxa"/>
            <w:noWrap w:val="0"/>
            <w:vAlign w:val="center"/>
          </w:tcPr>
          <w:p>
            <w:pPr>
              <w:spacing w:line="400" w:lineRule="exact"/>
              <w:jc w:val="center"/>
              <w:rPr>
                <w:rFonts w:ascii="黑体" w:hAnsi="黑体" w:eastAsia="黑体" w:cs="黑体"/>
                <w:bCs/>
                <w:szCs w:val="21"/>
              </w:rPr>
            </w:pPr>
            <w:r>
              <w:rPr>
                <w:rFonts w:hint="eastAsia" w:ascii="黑体" w:hAnsi="黑体" w:eastAsia="黑体" w:cs="黑体"/>
                <w:bCs/>
                <w:szCs w:val="21"/>
              </w:rPr>
              <w:t>活动设计建议</w:t>
            </w:r>
          </w:p>
        </w:tc>
        <w:tc>
          <w:tcPr>
            <w:tcW w:w="641" w:type="dxa"/>
            <w:noWrap w:val="0"/>
            <w:vAlign w:val="center"/>
          </w:tcPr>
          <w:p>
            <w:pPr>
              <w:spacing w:line="400" w:lineRule="exact"/>
              <w:jc w:val="center"/>
              <w:rPr>
                <w:rFonts w:ascii="黑体" w:hAnsi="黑体" w:eastAsia="黑体" w:cs="黑体"/>
                <w:bCs/>
                <w:szCs w:val="21"/>
              </w:rPr>
            </w:pPr>
            <w:r>
              <w:rPr>
                <w:rFonts w:hint="eastAsia" w:ascii="黑体" w:hAnsi="黑体" w:eastAsia="黑体" w:cs="黑体"/>
                <w:bCs/>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7" w:type="dxa"/>
            <w:noWrap w:val="0"/>
            <w:vAlign w:val="center"/>
          </w:tcPr>
          <w:p>
            <w:pPr>
              <w:spacing w:line="400" w:lineRule="exact"/>
              <w:jc w:val="center"/>
              <w:rPr>
                <w:rFonts w:ascii="宋体" w:hAnsi="宋体" w:cs="宋体"/>
                <w:szCs w:val="21"/>
              </w:rPr>
            </w:pPr>
            <w:r>
              <w:rPr>
                <w:rFonts w:hint="eastAsia" w:ascii="宋体" w:hAnsi="宋体" w:cs="宋体"/>
                <w:szCs w:val="21"/>
              </w:rPr>
              <w:t>1</w:t>
            </w:r>
          </w:p>
        </w:tc>
        <w:tc>
          <w:tcPr>
            <w:tcW w:w="1544" w:type="dxa"/>
            <w:noWrap w:val="0"/>
            <w:vAlign w:val="center"/>
          </w:tcPr>
          <w:p>
            <w:pPr>
              <w:spacing w:line="400" w:lineRule="exact"/>
              <w:ind w:firstLine="420" w:firstLineChars="200"/>
              <w:jc w:val="center"/>
              <w:rPr>
                <w:rFonts w:ascii="宋体" w:hAnsi="宋体" w:cs="宋体"/>
                <w:szCs w:val="21"/>
              </w:rPr>
            </w:pPr>
            <w:r>
              <w:rPr>
                <w:rFonts w:hint="eastAsia" w:ascii="宋体" w:hAnsi="宋体" w:cs="宋体"/>
                <w:szCs w:val="21"/>
              </w:rPr>
              <w:t>绪论</w:t>
            </w:r>
          </w:p>
        </w:tc>
        <w:tc>
          <w:tcPr>
            <w:tcW w:w="3375"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1.掌握卫生法律法规的意义及其方法；</w:t>
            </w:r>
          </w:p>
          <w:p>
            <w:pPr>
              <w:spacing w:line="400" w:lineRule="exact"/>
              <w:ind w:firstLine="420" w:firstLineChars="200"/>
              <w:rPr>
                <w:rFonts w:ascii="宋体" w:hAnsi="宋体" w:cs="宋体"/>
                <w:szCs w:val="21"/>
              </w:rPr>
            </w:pPr>
            <w:r>
              <w:rPr>
                <w:rFonts w:hint="eastAsia" w:ascii="宋体" w:hAnsi="宋体" w:cs="宋体"/>
                <w:szCs w:val="21"/>
              </w:rPr>
              <w:t>2.熟悉卫生法律法规与法律科学及医学关系；</w:t>
            </w:r>
          </w:p>
          <w:p>
            <w:pPr>
              <w:spacing w:line="400" w:lineRule="exact"/>
              <w:ind w:firstLine="420" w:firstLineChars="200"/>
              <w:rPr>
                <w:rFonts w:ascii="宋体" w:hAnsi="宋体" w:cs="宋体"/>
                <w:szCs w:val="21"/>
              </w:rPr>
            </w:pPr>
            <w:r>
              <w:rPr>
                <w:rFonts w:hint="eastAsia" w:ascii="宋体" w:hAnsi="宋体" w:cs="宋体"/>
                <w:szCs w:val="21"/>
              </w:rPr>
              <w:t>3.了解卫生法律法规课程概念。</w:t>
            </w:r>
          </w:p>
        </w:tc>
        <w:tc>
          <w:tcPr>
            <w:tcW w:w="2671"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1.通过讲授掌握卫生法律法规的基本知识；</w:t>
            </w:r>
          </w:p>
          <w:p>
            <w:pPr>
              <w:spacing w:line="400" w:lineRule="exact"/>
              <w:ind w:firstLine="420" w:firstLineChars="200"/>
              <w:rPr>
                <w:rFonts w:ascii="宋体" w:hAnsi="宋体" w:cs="宋体"/>
                <w:szCs w:val="21"/>
              </w:rPr>
            </w:pPr>
            <w:r>
              <w:rPr>
                <w:rFonts w:hint="eastAsia" w:ascii="宋体" w:hAnsi="宋体" w:cs="宋体"/>
                <w:szCs w:val="21"/>
              </w:rPr>
              <w:t>2.通过经典案例引导学生熟悉卫法与医学关系。</w:t>
            </w:r>
          </w:p>
        </w:tc>
        <w:tc>
          <w:tcPr>
            <w:tcW w:w="641" w:type="dxa"/>
            <w:noWrap w:val="0"/>
            <w:vAlign w:val="center"/>
          </w:tcPr>
          <w:p>
            <w:pPr>
              <w:spacing w:line="400" w:lineRule="exact"/>
              <w:jc w:val="center"/>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7"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1544" w:type="dxa"/>
            <w:noWrap w:val="0"/>
            <w:vAlign w:val="center"/>
          </w:tcPr>
          <w:p>
            <w:pPr>
              <w:spacing w:line="400" w:lineRule="exact"/>
              <w:ind w:firstLine="420" w:firstLineChars="200"/>
              <w:jc w:val="center"/>
              <w:rPr>
                <w:rFonts w:ascii="宋体" w:hAnsi="宋体" w:cs="宋体"/>
                <w:szCs w:val="21"/>
              </w:rPr>
            </w:pPr>
            <w:r>
              <w:rPr>
                <w:rFonts w:hint="eastAsia" w:ascii="宋体" w:hAnsi="宋体" w:cs="宋体"/>
                <w:szCs w:val="21"/>
              </w:rPr>
              <w:t>卫生法律法规概述</w:t>
            </w:r>
          </w:p>
        </w:tc>
        <w:tc>
          <w:tcPr>
            <w:tcW w:w="3375"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1.掌握卫生法律法规含义及特征，掌握卫生法律法规的社会功能；</w:t>
            </w:r>
          </w:p>
          <w:p>
            <w:pPr>
              <w:spacing w:line="400" w:lineRule="exact"/>
              <w:ind w:firstLine="420" w:firstLineChars="200"/>
              <w:rPr>
                <w:rFonts w:ascii="宋体" w:hAnsi="宋体" w:cs="宋体"/>
                <w:szCs w:val="21"/>
              </w:rPr>
            </w:pPr>
            <w:r>
              <w:rPr>
                <w:rFonts w:hint="eastAsia" w:ascii="宋体" w:hAnsi="宋体" w:cs="宋体"/>
                <w:szCs w:val="21"/>
              </w:rPr>
              <w:t>2.熟悉卫生法律法规与法律责任的基本形式；</w:t>
            </w:r>
          </w:p>
          <w:p>
            <w:pPr>
              <w:spacing w:line="400" w:lineRule="exact"/>
              <w:ind w:firstLine="420" w:firstLineChars="200"/>
              <w:rPr>
                <w:rFonts w:ascii="宋体" w:hAnsi="宋体" w:cs="宋体"/>
                <w:szCs w:val="21"/>
              </w:rPr>
            </w:pPr>
            <w:r>
              <w:rPr>
                <w:rFonts w:hint="eastAsia" w:ascii="宋体" w:hAnsi="宋体" w:cs="宋体"/>
                <w:szCs w:val="21"/>
              </w:rPr>
              <w:t>3.了解卫生法律法规的局限性。</w:t>
            </w:r>
          </w:p>
        </w:tc>
        <w:tc>
          <w:tcPr>
            <w:tcW w:w="2671"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1.通过讲授掌握基础理论知识；</w:t>
            </w:r>
          </w:p>
          <w:p>
            <w:pPr>
              <w:spacing w:line="400" w:lineRule="exact"/>
              <w:ind w:firstLine="420" w:firstLineChars="200"/>
              <w:rPr>
                <w:rFonts w:ascii="宋体" w:hAnsi="宋体" w:cs="宋体"/>
                <w:szCs w:val="21"/>
              </w:rPr>
            </w:pPr>
            <w:r>
              <w:rPr>
                <w:rFonts w:hint="eastAsia" w:ascii="宋体" w:hAnsi="宋体" w:cs="宋体"/>
                <w:szCs w:val="21"/>
              </w:rPr>
              <w:t>2.通过举例分析引导学生总结卫生法律法规的社会功能；</w:t>
            </w:r>
          </w:p>
          <w:p>
            <w:pPr>
              <w:spacing w:line="400" w:lineRule="exact"/>
              <w:ind w:firstLine="420" w:firstLineChars="200"/>
              <w:rPr>
                <w:rFonts w:ascii="宋体" w:hAnsi="宋体" w:cs="宋体"/>
                <w:szCs w:val="21"/>
              </w:rPr>
            </w:pPr>
            <w:r>
              <w:rPr>
                <w:rFonts w:hint="eastAsia" w:ascii="宋体" w:hAnsi="宋体" w:cs="宋体"/>
                <w:szCs w:val="21"/>
              </w:rPr>
              <w:t>3.案例分析讨论。</w:t>
            </w:r>
          </w:p>
        </w:tc>
        <w:tc>
          <w:tcPr>
            <w:tcW w:w="641" w:type="dxa"/>
            <w:noWrap w:val="0"/>
            <w:vAlign w:val="center"/>
          </w:tcPr>
          <w:p>
            <w:pPr>
              <w:spacing w:line="400" w:lineRule="exact"/>
              <w:jc w:val="center"/>
              <w:rPr>
                <w:rFonts w:ascii="宋体" w:hAnsi="宋体" w:cs="宋体"/>
                <w:szCs w:val="21"/>
              </w:rPr>
            </w:pPr>
            <w:r>
              <w:rPr>
                <w:rFonts w:hint="eastAsia" w:ascii="宋体" w:hAnsi="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7" w:type="dxa"/>
            <w:noWrap w:val="0"/>
            <w:vAlign w:val="center"/>
          </w:tcPr>
          <w:p>
            <w:pPr>
              <w:spacing w:line="400" w:lineRule="exact"/>
              <w:jc w:val="center"/>
              <w:rPr>
                <w:rFonts w:ascii="宋体" w:hAnsi="宋体" w:cs="宋体"/>
                <w:szCs w:val="21"/>
              </w:rPr>
            </w:pPr>
            <w:r>
              <w:rPr>
                <w:rFonts w:hint="eastAsia" w:ascii="宋体" w:hAnsi="宋体" w:cs="宋体"/>
                <w:szCs w:val="21"/>
              </w:rPr>
              <w:t>3</w:t>
            </w:r>
          </w:p>
        </w:tc>
        <w:tc>
          <w:tcPr>
            <w:tcW w:w="1544" w:type="dxa"/>
            <w:noWrap w:val="0"/>
            <w:vAlign w:val="center"/>
          </w:tcPr>
          <w:p>
            <w:pPr>
              <w:spacing w:line="400" w:lineRule="exact"/>
              <w:ind w:firstLine="420" w:firstLineChars="200"/>
              <w:jc w:val="center"/>
              <w:rPr>
                <w:rFonts w:ascii="宋体" w:hAnsi="宋体" w:cs="宋体"/>
                <w:szCs w:val="21"/>
              </w:rPr>
            </w:pPr>
            <w:r>
              <w:rPr>
                <w:rFonts w:hint="eastAsia" w:ascii="宋体" w:hAnsi="宋体" w:cs="宋体"/>
                <w:szCs w:val="21"/>
              </w:rPr>
              <w:t>医疗行为与法律规制</w:t>
            </w:r>
          </w:p>
        </w:tc>
        <w:tc>
          <w:tcPr>
            <w:tcW w:w="3375"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1.掌握医疗行为的概念、本质与特征；</w:t>
            </w:r>
          </w:p>
          <w:p>
            <w:pPr>
              <w:spacing w:line="400" w:lineRule="exact"/>
              <w:ind w:firstLine="420" w:firstLineChars="200"/>
              <w:rPr>
                <w:rFonts w:ascii="宋体" w:hAnsi="宋体" w:cs="宋体"/>
                <w:szCs w:val="21"/>
              </w:rPr>
            </w:pPr>
            <w:r>
              <w:rPr>
                <w:rFonts w:hint="eastAsia" w:ascii="宋体" w:hAnsi="宋体" w:cs="宋体"/>
                <w:szCs w:val="21"/>
              </w:rPr>
              <w:t>2.熟悉医患关系的概念与分类；</w:t>
            </w:r>
          </w:p>
          <w:p>
            <w:pPr>
              <w:spacing w:line="400" w:lineRule="exact"/>
              <w:ind w:firstLine="420" w:firstLineChars="200"/>
              <w:rPr>
                <w:rFonts w:ascii="宋体" w:hAnsi="宋体" w:cs="宋体"/>
                <w:szCs w:val="21"/>
              </w:rPr>
            </w:pPr>
            <w:r>
              <w:rPr>
                <w:rFonts w:hint="eastAsia" w:ascii="宋体" w:hAnsi="宋体" w:cs="宋体"/>
                <w:szCs w:val="21"/>
              </w:rPr>
              <w:t>3.了解医疗行为的分类与基本表现。</w:t>
            </w:r>
          </w:p>
        </w:tc>
        <w:tc>
          <w:tcPr>
            <w:tcW w:w="2671"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1.通过讲授掌握基础理论知识；</w:t>
            </w:r>
          </w:p>
          <w:p>
            <w:pPr>
              <w:spacing w:line="400" w:lineRule="exact"/>
              <w:ind w:firstLine="420" w:firstLineChars="200"/>
              <w:rPr>
                <w:rFonts w:ascii="宋体" w:hAnsi="宋体" w:cs="宋体"/>
                <w:szCs w:val="21"/>
              </w:rPr>
            </w:pPr>
            <w:r>
              <w:rPr>
                <w:rFonts w:hint="eastAsia" w:ascii="宋体" w:hAnsi="宋体" w:cs="宋体"/>
                <w:szCs w:val="21"/>
              </w:rPr>
              <w:t>2.过举例分析引导学生总结医疗行为的本质与特征；</w:t>
            </w:r>
          </w:p>
          <w:p>
            <w:pPr>
              <w:spacing w:line="400" w:lineRule="exact"/>
              <w:ind w:firstLine="420" w:firstLineChars="200"/>
              <w:rPr>
                <w:rFonts w:ascii="宋体" w:hAnsi="宋体" w:cs="宋体"/>
                <w:szCs w:val="21"/>
              </w:rPr>
            </w:pPr>
            <w:r>
              <w:rPr>
                <w:rFonts w:hint="eastAsia" w:ascii="宋体" w:hAnsi="宋体" w:cs="宋体"/>
                <w:szCs w:val="21"/>
              </w:rPr>
              <w:t>3.案例分析讨论。</w:t>
            </w:r>
          </w:p>
        </w:tc>
        <w:tc>
          <w:tcPr>
            <w:tcW w:w="641" w:type="dxa"/>
            <w:noWrap w:val="0"/>
            <w:vAlign w:val="center"/>
          </w:tcPr>
          <w:p>
            <w:pPr>
              <w:spacing w:line="400" w:lineRule="exact"/>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707" w:type="dxa"/>
            <w:noWrap w:val="0"/>
            <w:vAlign w:val="center"/>
          </w:tcPr>
          <w:p>
            <w:pPr>
              <w:spacing w:line="400" w:lineRule="exact"/>
              <w:jc w:val="center"/>
              <w:rPr>
                <w:rFonts w:ascii="宋体" w:hAnsi="宋体" w:cs="宋体"/>
                <w:szCs w:val="21"/>
              </w:rPr>
            </w:pPr>
            <w:r>
              <w:rPr>
                <w:rFonts w:hint="eastAsia" w:ascii="宋体" w:hAnsi="宋体" w:cs="宋体"/>
                <w:szCs w:val="21"/>
              </w:rPr>
              <w:t>4</w:t>
            </w:r>
          </w:p>
        </w:tc>
        <w:tc>
          <w:tcPr>
            <w:tcW w:w="1544" w:type="dxa"/>
            <w:noWrap w:val="0"/>
            <w:vAlign w:val="center"/>
          </w:tcPr>
          <w:p>
            <w:pPr>
              <w:spacing w:line="400" w:lineRule="exact"/>
              <w:ind w:firstLine="420" w:firstLineChars="200"/>
              <w:jc w:val="center"/>
              <w:rPr>
                <w:rFonts w:ascii="宋体" w:hAnsi="宋体" w:cs="宋体"/>
                <w:szCs w:val="21"/>
              </w:rPr>
            </w:pPr>
            <w:r>
              <w:rPr>
                <w:rFonts w:hint="eastAsia" w:ascii="宋体" w:hAnsi="宋体" w:cs="宋体"/>
                <w:szCs w:val="21"/>
              </w:rPr>
              <w:t>医患双方的权利和义务</w:t>
            </w:r>
          </w:p>
        </w:tc>
        <w:tc>
          <w:tcPr>
            <w:tcW w:w="3375"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1.掌握医疗行为双方的权利与义务的基本内容；</w:t>
            </w:r>
          </w:p>
          <w:p>
            <w:pPr>
              <w:spacing w:line="400" w:lineRule="exact"/>
              <w:ind w:firstLine="420" w:firstLineChars="200"/>
              <w:rPr>
                <w:rFonts w:ascii="宋体" w:hAnsi="宋体" w:cs="宋体"/>
                <w:szCs w:val="21"/>
              </w:rPr>
            </w:pPr>
            <w:r>
              <w:rPr>
                <w:rFonts w:hint="eastAsia" w:ascii="宋体" w:hAnsi="宋体" w:cs="宋体"/>
                <w:szCs w:val="21"/>
              </w:rPr>
              <w:t>2.熟悉医疗行为双方的权利和义务的发展史；</w:t>
            </w:r>
          </w:p>
          <w:p>
            <w:pPr>
              <w:spacing w:line="400" w:lineRule="exact"/>
              <w:ind w:firstLine="420" w:firstLineChars="200"/>
              <w:rPr>
                <w:rFonts w:ascii="宋体" w:hAnsi="宋体" w:cs="宋体"/>
                <w:szCs w:val="21"/>
              </w:rPr>
            </w:pPr>
            <w:r>
              <w:rPr>
                <w:rFonts w:hint="eastAsia" w:ascii="宋体" w:hAnsi="宋体" w:cs="宋体"/>
                <w:szCs w:val="21"/>
              </w:rPr>
              <w:t>3.了解医疗行为双方的权利和义务的相互关系。</w:t>
            </w:r>
          </w:p>
        </w:tc>
        <w:tc>
          <w:tcPr>
            <w:tcW w:w="2671"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1.通过讲授掌握基础理论知识；</w:t>
            </w:r>
          </w:p>
          <w:p>
            <w:pPr>
              <w:spacing w:line="400" w:lineRule="exact"/>
              <w:ind w:firstLine="420" w:firstLineChars="200"/>
              <w:rPr>
                <w:rFonts w:ascii="宋体" w:hAnsi="宋体" w:cs="宋体"/>
                <w:szCs w:val="21"/>
              </w:rPr>
            </w:pPr>
            <w:r>
              <w:rPr>
                <w:rFonts w:hint="eastAsia" w:ascii="宋体" w:hAnsi="宋体" w:cs="宋体"/>
                <w:szCs w:val="21"/>
              </w:rPr>
              <w:t>2.通过案例分析掌握医疗双方的权利与义务；</w:t>
            </w:r>
          </w:p>
          <w:p>
            <w:pPr>
              <w:spacing w:line="400" w:lineRule="exact"/>
              <w:ind w:firstLine="420" w:firstLineChars="200"/>
              <w:rPr>
                <w:rFonts w:ascii="宋体" w:hAnsi="宋体" w:cs="宋体"/>
                <w:szCs w:val="21"/>
              </w:rPr>
            </w:pPr>
            <w:r>
              <w:rPr>
                <w:rFonts w:hint="eastAsia" w:ascii="宋体" w:hAnsi="宋体" w:cs="宋体"/>
                <w:szCs w:val="21"/>
              </w:rPr>
              <w:t>3.案例模拟表演。</w:t>
            </w:r>
          </w:p>
        </w:tc>
        <w:tc>
          <w:tcPr>
            <w:tcW w:w="641" w:type="dxa"/>
            <w:noWrap w:val="0"/>
            <w:vAlign w:val="center"/>
          </w:tcPr>
          <w:p>
            <w:pPr>
              <w:spacing w:line="400" w:lineRule="exact"/>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tblHeader/>
        </w:trPr>
        <w:tc>
          <w:tcPr>
            <w:tcW w:w="707" w:type="dxa"/>
            <w:noWrap w:val="0"/>
            <w:vAlign w:val="center"/>
          </w:tcPr>
          <w:p>
            <w:pPr>
              <w:spacing w:line="400" w:lineRule="exact"/>
              <w:jc w:val="center"/>
              <w:rPr>
                <w:rFonts w:ascii="宋体" w:hAnsi="宋体" w:cs="宋体"/>
                <w:szCs w:val="21"/>
              </w:rPr>
            </w:pPr>
            <w:r>
              <w:rPr>
                <w:rFonts w:hint="eastAsia" w:ascii="宋体" w:hAnsi="宋体" w:cs="宋体"/>
                <w:szCs w:val="21"/>
              </w:rPr>
              <w:t>5</w:t>
            </w:r>
          </w:p>
        </w:tc>
        <w:tc>
          <w:tcPr>
            <w:tcW w:w="1544"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医疗行为过失</w:t>
            </w:r>
          </w:p>
        </w:tc>
        <w:tc>
          <w:tcPr>
            <w:tcW w:w="3375"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1.掌握医疗过失行为的基本含义；</w:t>
            </w:r>
          </w:p>
          <w:p>
            <w:pPr>
              <w:spacing w:line="400" w:lineRule="exact"/>
              <w:ind w:firstLine="420" w:firstLineChars="200"/>
              <w:rPr>
                <w:rFonts w:ascii="宋体" w:hAnsi="宋体" w:cs="宋体"/>
                <w:szCs w:val="21"/>
              </w:rPr>
            </w:pPr>
            <w:r>
              <w:rPr>
                <w:rFonts w:hint="eastAsia" w:ascii="宋体" w:hAnsi="宋体" w:cs="宋体"/>
                <w:szCs w:val="21"/>
              </w:rPr>
              <w:t>2.熟悉注意义务、说明义务的内容及标准。</w:t>
            </w:r>
          </w:p>
        </w:tc>
        <w:tc>
          <w:tcPr>
            <w:tcW w:w="2671"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1.通过讲授掌握基础理论知识；</w:t>
            </w:r>
          </w:p>
          <w:p>
            <w:pPr>
              <w:spacing w:line="400" w:lineRule="exact"/>
              <w:ind w:firstLine="420" w:firstLineChars="200"/>
              <w:rPr>
                <w:rFonts w:ascii="宋体" w:hAnsi="宋体" w:cs="宋体"/>
                <w:szCs w:val="21"/>
              </w:rPr>
            </w:pPr>
            <w:r>
              <w:rPr>
                <w:rFonts w:hint="eastAsia" w:ascii="宋体" w:hAnsi="宋体" w:cs="宋体"/>
                <w:szCs w:val="21"/>
              </w:rPr>
              <w:t>2.通过案例分析讨论熟悉注意义务与说明义务的内容及标准。</w:t>
            </w:r>
          </w:p>
          <w:p>
            <w:pPr>
              <w:spacing w:line="400" w:lineRule="exact"/>
              <w:ind w:firstLine="420" w:firstLineChars="200"/>
              <w:rPr>
                <w:rFonts w:ascii="宋体" w:hAnsi="宋体" w:cs="宋体"/>
                <w:szCs w:val="21"/>
              </w:rPr>
            </w:pPr>
          </w:p>
          <w:p>
            <w:pPr>
              <w:spacing w:line="400" w:lineRule="exact"/>
              <w:rPr>
                <w:rFonts w:ascii="宋体" w:hAnsi="宋体" w:cs="宋体"/>
                <w:szCs w:val="21"/>
              </w:rPr>
            </w:pPr>
          </w:p>
        </w:tc>
        <w:tc>
          <w:tcPr>
            <w:tcW w:w="641" w:type="dxa"/>
            <w:noWrap w:val="0"/>
            <w:vAlign w:val="center"/>
          </w:tcPr>
          <w:p>
            <w:pPr>
              <w:spacing w:line="400" w:lineRule="exact"/>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7" w:type="dxa"/>
            <w:noWrap w:val="0"/>
            <w:vAlign w:val="center"/>
          </w:tcPr>
          <w:p>
            <w:pPr>
              <w:spacing w:line="400" w:lineRule="exact"/>
              <w:jc w:val="center"/>
              <w:rPr>
                <w:rFonts w:ascii="黑体" w:hAnsi="黑体" w:eastAsia="黑体" w:cs="黑体"/>
                <w:bCs/>
                <w:szCs w:val="21"/>
              </w:rPr>
            </w:pPr>
            <w:r>
              <w:rPr>
                <w:rFonts w:hint="eastAsia" w:ascii="黑体" w:hAnsi="黑体" w:eastAsia="黑体" w:cs="黑体"/>
                <w:bCs/>
                <w:szCs w:val="21"/>
              </w:rPr>
              <w:t>序号</w:t>
            </w:r>
          </w:p>
        </w:tc>
        <w:tc>
          <w:tcPr>
            <w:tcW w:w="1544" w:type="dxa"/>
            <w:noWrap w:val="0"/>
            <w:vAlign w:val="center"/>
          </w:tcPr>
          <w:p>
            <w:pPr>
              <w:spacing w:line="400" w:lineRule="exact"/>
              <w:jc w:val="center"/>
              <w:rPr>
                <w:rFonts w:ascii="黑体" w:hAnsi="黑体" w:eastAsia="黑体" w:cs="黑体"/>
                <w:bCs/>
                <w:szCs w:val="21"/>
              </w:rPr>
            </w:pPr>
            <w:r>
              <w:rPr>
                <w:rFonts w:hint="eastAsia" w:ascii="黑体" w:hAnsi="黑体" w:eastAsia="黑体" w:cs="黑体"/>
                <w:bCs/>
                <w:szCs w:val="21"/>
              </w:rPr>
              <w:t>教学项目</w:t>
            </w:r>
          </w:p>
        </w:tc>
        <w:tc>
          <w:tcPr>
            <w:tcW w:w="3375" w:type="dxa"/>
            <w:noWrap w:val="0"/>
            <w:vAlign w:val="center"/>
          </w:tcPr>
          <w:p>
            <w:pPr>
              <w:spacing w:line="400" w:lineRule="exact"/>
              <w:jc w:val="center"/>
              <w:rPr>
                <w:rFonts w:ascii="黑体" w:hAnsi="黑体" w:eastAsia="黑体" w:cs="黑体"/>
                <w:bCs/>
                <w:szCs w:val="21"/>
              </w:rPr>
            </w:pPr>
            <w:r>
              <w:rPr>
                <w:rFonts w:hint="eastAsia" w:ascii="黑体" w:hAnsi="黑体" w:eastAsia="黑体" w:cs="黑体"/>
                <w:bCs/>
                <w:szCs w:val="21"/>
              </w:rPr>
              <w:t>课程内容与教学要求</w:t>
            </w:r>
          </w:p>
        </w:tc>
        <w:tc>
          <w:tcPr>
            <w:tcW w:w="2671" w:type="dxa"/>
            <w:noWrap w:val="0"/>
            <w:vAlign w:val="center"/>
          </w:tcPr>
          <w:p>
            <w:pPr>
              <w:spacing w:line="400" w:lineRule="exact"/>
              <w:jc w:val="center"/>
              <w:rPr>
                <w:rFonts w:ascii="黑体" w:hAnsi="黑体" w:eastAsia="黑体" w:cs="黑体"/>
                <w:bCs/>
                <w:szCs w:val="21"/>
              </w:rPr>
            </w:pPr>
            <w:r>
              <w:rPr>
                <w:rFonts w:hint="eastAsia" w:ascii="黑体" w:hAnsi="黑体" w:eastAsia="黑体" w:cs="黑体"/>
                <w:bCs/>
                <w:szCs w:val="21"/>
              </w:rPr>
              <w:t>活动设计建议</w:t>
            </w:r>
          </w:p>
        </w:tc>
        <w:tc>
          <w:tcPr>
            <w:tcW w:w="641" w:type="dxa"/>
            <w:noWrap w:val="0"/>
            <w:vAlign w:val="center"/>
          </w:tcPr>
          <w:p>
            <w:pPr>
              <w:spacing w:line="400" w:lineRule="exact"/>
              <w:jc w:val="center"/>
              <w:rPr>
                <w:rFonts w:ascii="黑体" w:hAnsi="黑体" w:eastAsia="黑体" w:cs="黑体"/>
                <w:bCs/>
                <w:szCs w:val="21"/>
              </w:rPr>
            </w:pPr>
            <w:r>
              <w:rPr>
                <w:rFonts w:hint="eastAsia" w:ascii="黑体" w:hAnsi="黑体" w:eastAsia="黑体" w:cs="黑体"/>
                <w:bCs/>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7" w:type="dxa"/>
            <w:noWrap w:val="0"/>
            <w:vAlign w:val="center"/>
          </w:tcPr>
          <w:p>
            <w:pPr>
              <w:spacing w:line="400" w:lineRule="exact"/>
              <w:jc w:val="center"/>
              <w:rPr>
                <w:rFonts w:ascii="宋体" w:hAnsi="宋体" w:cs="宋体"/>
                <w:szCs w:val="21"/>
              </w:rPr>
            </w:pPr>
            <w:r>
              <w:rPr>
                <w:rFonts w:hint="eastAsia" w:ascii="宋体" w:hAnsi="宋体" w:cs="宋体"/>
                <w:szCs w:val="21"/>
              </w:rPr>
              <w:t>6</w:t>
            </w:r>
          </w:p>
        </w:tc>
        <w:tc>
          <w:tcPr>
            <w:tcW w:w="1544" w:type="dxa"/>
            <w:noWrap w:val="0"/>
            <w:vAlign w:val="center"/>
          </w:tcPr>
          <w:p>
            <w:pPr>
              <w:spacing w:line="400" w:lineRule="exact"/>
              <w:ind w:firstLine="420" w:firstLineChars="200"/>
              <w:jc w:val="center"/>
              <w:rPr>
                <w:rFonts w:ascii="宋体" w:hAnsi="宋体" w:cs="宋体"/>
                <w:szCs w:val="21"/>
              </w:rPr>
            </w:pPr>
            <w:r>
              <w:rPr>
                <w:rFonts w:hint="eastAsia" w:ascii="宋体" w:hAnsi="宋体" w:cs="宋体"/>
                <w:szCs w:val="21"/>
              </w:rPr>
              <w:t>医疗损害的鉴定</w:t>
            </w:r>
          </w:p>
        </w:tc>
        <w:tc>
          <w:tcPr>
            <w:tcW w:w="3375"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1.掌握医疗事故鉴定及其相关问题；</w:t>
            </w:r>
          </w:p>
          <w:p>
            <w:pPr>
              <w:spacing w:line="400" w:lineRule="exact"/>
              <w:ind w:firstLine="420" w:firstLineChars="200"/>
              <w:rPr>
                <w:rFonts w:ascii="宋体" w:hAnsi="宋体" w:cs="宋体"/>
                <w:szCs w:val="21"/>
              </w:rPr>
            </w:pPr>
            <w:r>
              <w:rPr>
                <w:rFonts w:hint="eastAsia" w:ascii="宋体" w:hAnsi="宋体" w:cs="宋体"/>
                <w:szCs w:val="21"/>
              </w:rPr>
              <w:t>2.熟悉鉴定的法学意义及类型；</w:t>
            </w:r>
          </w:p>
          <w:p>
            <w:pPr>
              <w:spacing w:line="400" w:lineRule="exact"/>
              <w:ind w:firstLine="420" w:firstLineChars="200"/>
              <w:rPr>
                <w:rFonts w:ascii="宋体" w:hAnsi="宋体" w:cs="宋体"/>
                <w:szCs w:val="21"/>
              </w:rPr>
            </w:pPr>
            <w:r>
              <w:rPr>
                <w:rFonts w:hint="eastAsia" w:ascii="宋体" w:hAnsi="宋体" w:cs="宋体"/>
                <w:szCs w:val="21"/>
              </w:rPr>
              <w:t>3.了解医疗事故鉴定制度的性质与法律地位。</w:t>
            </w:r>
          </w:p>
        </w:tc>
        <w:tc>
          <w:tcPr>
            <w:tcW w:w="2671"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1.通过讲授掌握基础理论知识；</w:t>
            </w:r>
          </w:p>
          <w:p>
            <w:pPr>
              <w:spacing w:line="400" w:lineRule="exact"/>
              <w:ind w:firstLine="420" w:firstLineChars="200"/>
              <w:rPr>
                <w:rFonts w:ascii="宋体" w:hAnsi="宋体" w:cs="宋体"/>
                <w:szCs w:val="21"/>
              </w:rPr>
            </w:pPr>
            <w:r>
              <w:rPr>
                <w:rFonts w:hint="eastAsia" w:ascii="宋体" w:hAnsi="宋体" w:cs="宋体"/>
                <w:szCs w:val="21"/>
              </w:rPr>
              <w:t>2.通过案例分析掌握医疗事故鉴定的相关问题；</w:t>
            </w:r>
          </w:p>
          <w:p>
            <w:pPr>
              <w:spacing w:line="400" w:lineRule="exact"/>
              <w:ind w:firstLine="420" w:firstLineChars="200"/>
              <w:rPr>
                <w:rFonts w:ascii="宋体" w:hAnsi="宋体" w:cs="宋体"/>
                <w:szCs w:val="21"/>
              </w:rPr>
            </w:pPr>
            <w:r>
              <w:rPr>
                <w:rFonts w:hint="eastAsia" w:ascii="宋体" w:hAnsi="宋体" w:cs="宋体"/>
                <w:szCs w:val="21"/>
              </w:rPr>
              <w:t>3.案例模拟表演。</w:t>
            </w:r>
          </w:p>
        </w:tc>
        <w:tc>
          <w:tcPr>
            <w:tcW w:w="641" w:type="dxa"/>
            <w:noWrap w:val="0"/>
            <w:vAlign w:val="center"/>
          </w:tcPr>
          <w:p>
            <w:pPr>
              <w:spacing w:line="400" w:lineRule="exact"/>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7" w:type="dxa"/>
            <w:noWrap w:val="0"/>
            <w:vAlign w:val="center"/>
          </w:tcPr>
          <w:p>
            <w:pPr>
              <w:spacing w:line="400" w:lineRule="exact"/>
              <w:jc w:val="center"/>
              <w:rPr>
                <w:rFonts w:ascii="宋体" w:hAnsi="宋体" w:cs="宋体"/>
                <w:szCs w:val="21"/>
              </w:rPr>
            </w:pPr>
            <w:r>
              <w:rPr>
                <w:rFonts w:hint="eastAsia" w:ascii="宋体" w:hAnsi="宋体" w:cs="宋体"/>
                <w:szCs w:val="21"/>
              </w:rPr>
              <w:t>7</w:t>
            </w:r>
          </w:p>
        </w:tc>
        <w:tc>
          <w:tcPr>
            <w:tcW w:w="1544"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医疗损害责任</w:t>
            </w:r>
          </w:p>
        </w:tc>
        <w:tc>
          <w:tcPr>
            <w:tcW w:w="3375"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1.掌握医疗损害责任的构成条件和医疗损害赔偿的基本标准；</w:t>
            </w:r>
          </w:p>
          <w:p>
            <w:pPr>
              <w:spacing w:line="400" w:lineRule="exact"/>
              <w:ind w:firstLine="420" w:firstLineChars="200"/>
              <w:rPr>
                <w:rFonts w:ascii="宋体" w:hAnsi="宋体" w:cs="宋体"/>
                <w:szCs w:val="21"/>
              </w:rPr>
            </w:pPr>
            <w:r>
              <w:rPr>
                <w:rFonts w:hint="eastAsia" w:ascii="宋体" w:hAnsi="宋体" w:cs="宋体"/>
                <w:szCs w:val="21"/>
              </w:rPr>
              <w:t>2.熟悉医疗损害责任和医疗损害赔偿的基本法律规定；</w:t>
            </w:r>
          </w:p>
          <w:p>
            <w:pPr>
              <w:spacing w:line="400" w:lineRule="exact"/>
              <w:ind w:firstLine="420" w:firstLineChars="200"/>
              <w:rPr>
                <w:rFonts w:ascii="宋体" w:hAnsi="宋体" w:cs="宋体"/>
                <w:szCs w:val="21"/>
              </w:rPr>
            </w:pPr>
            <w:r>
              <w:rPr>
                <w:rFonts w:hint="eastAsia" w:ascii="宋体" w:hAnsi="宋体" w:cs="宋体"/>
                <w:szCs w:val="21"/>
              </w:rPr>
              <w:t>3.了解医疗损害赔偿责任构成的相关理论。</w:t>
            </w:r>
          </w:p>
        </w:tc>
        <w:tc>
          <w:tcPr>
            <w:tcW w:w="2671"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1.通过讲授掌握基础理论知识；</w:t>
            </w:r>
          </w:p>
          <w:p>
            <w:pPr>
              <w:spacing w:line="400" w:lineRule="exact"/>
              <w:ind w:firstLine="420" w:firstLineChars="200"/>
              <w:rPr>
                <w:rFonts w:ascii="宋体" w:hAnsi="宋体" w:cs="宋体"/>
                <w:szCs w:val="21"/>
              </w:rPr>
            </w:pPr>
            <w:r>
              <w:rPr>
                <w:rFonts w:hint="eastAsia" w:ascii="宋体" w:hAnsi="宋体" w:cs="宋体"/>
                <w:szCs w:val="21"/>
              </w:rPr>
              <w:t>2.通过举例分析掌握医疗损害责任的构成条件和医疗损害赔偿的基本标准；</w:t>
            </w:r>
          </w:p>
          <w:p>
            <w:pPr>
              <w:spacing w:line="400" w:lineRule="exact"/>
              <w:ind w:firstLine="420" w:firstLineChars="200"/>
              <w:rPr>
                <w:rFonts w:ascii="宋体" w:hAnsi="宋体" w:cs="宋体"/>
                <w:szCs w:val="21"/>
              </w:rPr>
            </w:pPr>
            <w:r>
              <w:rPr>
                <w:rFonts w:hint="eastAsia" w:ascii="宋体" w:hAnsi="宋体" w:cs="宋体"/>
                <w:szCs w:val="21"/>
              </w:rPr>
              <w:t>3.案例分析讨论</w:t>
            </w:r>
          </w:p>
        </w:tc>
        <w:tc>
          <w:tcPr>
            <w:tcW w:w="641" w:type="dxa"/>
            <w:noWrap w:val="0"/>
            <w:vAlign w:val="center"/>
          </w:tcPr>
          <w:p>
            <w:pPr>
              <w:spacing w:line="400" w:lineRule="exact"/>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7" w:type="dxa"/>
            <w:noWrap w:val="0"/>
            <w:vAlign w:val="center"/>
          </w:tcPr>
          <w:p>
            <w:pPr>
              <w:spacing w:line="400" w:lineRule="exact"/>
              <w:jc w:val="center"/>
              <w:rPr>
                <w:rFonts w:ascii="宋体" w:hAnsi="宋体" w:cs="宋体"/>
                <w:szCs w:val="21"/>
              </w:rPr>
            </w:pPr>
            <w:r>
              <w:rPr>
                <w:rFonts w:hint="eastAsia" w:ascii="宋体" w:hAnsi="宋体" w:cs="宋体"/>
                <w:szCs w:val="21"/>
              </w:rPr>
              <w:t>8</w:t>
            </w:r>
          </w:p>
        </w:tc>
        <w:tc>
          <w:tcPr>
            <w:tcW w:w="1544" w:type="dxa"/>
            <w:noWrap w:val="0"/>
            <w:vAlign w:val="center"/>
          </w:tcPr>
          <w:p>
            <w:pPr>
              <w:spacing w:line="400" w:lineRule="exact"/>
              <w:ind w:firstLine="420" w:firstLineChars="200"/>
              <w:jc w:val="center"/>
              <w:rPr>
                <w:rFonts w:ascii="宋体" w:hAnsi="宋体" w:cs="宋体"/>
                <w:szCs w:val="21"/>
              </w:rPr>
            </w:pPr>
            <w:r>
              <w:rPr>
                <w:rFonts w:hint="eastAsia" w:ascii="宋体" w:hAnsi="宋体" w:cs="宋体"/>
                <w:szCs w:val="21"/>
              </w:rPr>
              <w:t>医疗机构管理法律制度</w:t>
            </w:r>
          </w:p>
        </w:tc>
        <w:tc>
          <w:tcPr>
            <w:tcW w:w="3375"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1.掌握医疗机构的概念、分类、执业规则；</w:t>
            </w:r>
          </w:p>
          <w:p>
            <w:pPr>
              <w:spacing w:line="400" w:lineRule="exact"/>
              <w:ind w:firstLine="420" w:firstLineChars="200"/>
              <w:rPr>
                <w:rFonts w:ascii="宋体" w:hAnsi="宋体" w:cs="宋体"/>
                <w:szCs w:val="21"/>
              </w:rPr>
            </w:pPr>
            <w:r>
              <w:rPr>
                <w:rFonts w:hint="eastAsia" w:ascii="宋体" w:hAnsi="宋体" w:cs="宋体"/>
                <w:szCs w:val="21"/>
              </w:rPr>
              <w:t>2.熟悉医疗机构的设置规划原则、执业登记制度、评审制度、监督管理；</w:t>
            </w:r>
          </w:p>
          <w:p>
            <w:pPr>
              <w:spacing w:line="400" w:lineRule="exact"/>
              <w:ind w:firstLine="420" w:firstLineChars="200"/>
              <w:rPr>
                <w:rFonts w:ascii="宋体" w:hAnsi="宋体" w:cs="宋体"/>
                <w:szCs w:val="21"/>
              </w:rPr>
            </w:pPr>
            <w:r>
              <w:rPr>
                <w:rFonts w:hint="eastAsia" w:ascii="宋体" w:hAnsi="宋体" w:cs="宋体"/>
                <w:szCs w:val="21"/>
              </w:rPr>
              <w:t>3.了解各类医疗机构的设置条件、申请与审批制度、校验制度。</w:t>
            </w:r>
          </w:p>
        </w:tc>
        <w:tc>
          <w:tcPr>
            <w:tcW w:w="2671"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1.通过讲授掌握基础理论知识；</w:t>
            </w:r>
          </w:p>
          <w:p>
            <w:pPr>
              <w:spacing w:line="400" w:lineRule="exact"/>
              <w:ind w:firstLine="420" w:firstLineChars="200"/>
              <w:rPr>
                <w:rFonts w:ascii="宋体" w:hAnsi="宋体" w:cs="宋体"/>
                <w:szCs w:val="21"/>
              </w:rPr>
            </w:pPr>
            <w:r>
              <w:rPr>
                <w:rFonts w:hint="eastAsia" w:ascii="宋体" w:hAnsi="宋体" w:cs="宋体"/>
                <w:szCs w:val="21"/>
              </w:rPr>
              <w:t>2.通过举例分析掌握分类、执业规则，熟悉医疗机构执业登记制度；</w:t>
            </w:r>
          </w:p>
          <w:p>
            <w:pPr>
              <w:spacing w:line="400" w:lineRule="exact"/>
              <w:ind w:firstLine="420" w:firstLineChars="200"/>
              <w:rPr>
                <w:rFonts w:ascii="宋体" w:hAnsi="宋体" w:cs="宋体"/>
                <w:szCs w:val="21"/>
              </w:rPr>
            </w:pPr>
            <w:r>
              <w:rPr>
                <w:rFonts w:hint="eastAsia" w:ascii="宋体" w:hAnsi="宋体" w:cs="宋体"/>
                <w:szCs w:val="21"/>
              </w:rPr>
              <w:t>3.案例分析讨论。</w:t>
            </w:r>
          </w:p>
        </w:tc>
        <w:tc>
          <w:tcPr>
            <w:tcW w:w="641" w:type="dxa"/>
            <w:noWrap w:val="0"/>
            <w:vAlign w:val="center"/>
          </w:tcPr>
          <w:p>
            <w:pPr>
              <w:spacing w:line="400" w:lineRule="exact"/>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7" w:type="dxa"/>
            <w:noWrap w:val="0"/>
            <w:vAlign w:val="center"/>
          </w:tcPr>
          <w:p>
            <w:pPr>
              <w:spacing w:line="400" w:lineRule="exact"/>
              <w:jc w:val="center"/>
              <w:rPr>
                <w:rFonts w:ascii="宋体" w:hAnsi="宋体" w:cs="宋体"/>
                <w:szCs w:val="21"/>
              </w:rPr>
            </w:pPr>
            <w:r>
              <w:rPr>
                <w:rFonts w:hint="eastAsia" w:ascii="宋体" w:hAnsi="宋体" w:cs="宋体"/>
                <w:szCs w:val="21"/>
              </w:rPr>
              <w:t>9</w:t>
            </w:r>
          </w:p>
        </w:tc>
        <w:tc>
          <w:tcPr>
            <w:tcW w:w="1544" w:type="dxa"/>
            <w:noWrap w:val="0"/>
            <w:vAlign w:val="center"/>
          </w:tcPr>
          <w:p>
            <w:pPr>
              <w:spacing w:line="400" w:lineRule="exact"/>
              <w:ind w:firstLine="420" w:firstLineChars="200"/>
              <w:jc w:val="center"/>
              <w:rPr>
                <w:rFonts w:ascii="宋体" w:hAnsi="宋体" w:cs="宋体"/>
                <w:szCs w:val="21"/>
              </w:rPr>
            </w:pPr>
            <w:r>
              <w:rPr>
                <w:rFonts w:hint="eastAsia" w:ascii="宋体" w:hAnsi="宋体" w:cs="宋体"/>
                <w:szCs w:val="21"/>
              </w:rPr>
              <w:t>护士执业管理法律制度</w:t>
            </w:r>
          </w:p>
        </w:tc>
        <w:tc>
          <w:tcPr>
            <w:tcW w:w="3375"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1.掌握我国护士执业管理法律制度的基本规定和实践；</w:t>
            </w:r>
          </w:p>
          <w:p>
            <w:pPr>
              <w:spacing w:line="400" w:lineRule="exact"/>
              <w:ind w:firstLine="420" w:firstLineChars="200"/>
              <w:rPr>
                <w:rFonts w:ascii="宋体" w:hAnsi="宋体" w:cs="宋体"/>
                <w:szCs w:val="21"/>
              </w:rPr>
            </w:pPr>
            <w:r>
              <w:rPr>
                <w:rFonts w:hint="eastAsia" w:ascii="宋体" w:hAnsi="宋体" w:cs="宋体"/>
                <w:szCs w:val="21"/>
              </w:rPr>
              <w:t>2.熟悉国内外护士执业管理法律制度的渊源；</w:t>
            </w:r>
          </w:p>
          <w:p>
            <w:pPr>
              <w:spacing w:line="400" w:lineRule="exact"/>
              <w:ind w:firstLine="420" w:firstLineChars="200"/>
              <w:rPr>
                <w:rFonts w:ascii="宋体" w:hAnsi="宋体" w:cs="宋体"/>
                <w:szCs w:val="21"/>
              </w:rPr>
            </w:pPr>
            <w:r>
              <w:rPr>
                <w:rFonts w:hint="eastAsia" w:ascii="宋体" w:hAnsi="宋体" w:cs="宋体"/>
                <w:szCs w:val="21"/>
              </w:rPr>
              <w:t>3.了解国际护士执业资格考试制度的相关知识。</w:t>
            </w:r>
          </w:p>
        </w:tc>
        <w:tc>
          <w:tcPr>
            <w:tcW w:w="2671" w:type="dxa"/>
            <w:noWrap w:val="0"/>
            <w:vAlign w:val="center"/>
          </w:tcPr>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r>
              <w:rPr>
                <w:rFonts w:hint="eastAsia" w:ascii="宋体" w:hAnsi="宋体" w:cs="宋体"/>
                <w:szCs w:val="21"/>
              </w:rPr>
              <w:t>1.通过讲授掌握基础理论知识；</w:t>
            </w:r>
          </w:p>
          <w:p>
            <w:pPr>
              <w:spacing w:line="400" w:lineRule="exact"/>
              <w:ind w:firstLine="420" w:firstLineChars="200"/>
              <w:rPr>
                <w:rFonts w:ascii="宋体" w:hAnsi="宋体" w:cs="宋体"/>
                <w:szCs w:val="21"/>
              </w:rPr>
            </w:pPr>
            <w:r>
              <w:rPr>
                <w:rFonts w:hint="eastAsia" w:ascii="宋体" w:hAnsi="宋体" w:cs="宋体"/>
                <w:szCs w:val="21"/>
              </w:rPr>
              <w:t>2.通过举例分析掌握国护士执业管理法律制度的基本规定和实践；</w:t>
            </w:r>
          </w:p>
          <w:p>
            <w:pPr>
              <w:spacing w:line="400" w:lineRule="exact"/>
              <w:ind w:firstLine="420" w:firstLineChars="200"/>
              <w:rPr>
                <w:rFonts w:ascii="宋体" w:hAnsi="宋体" w:cs="宋体"/>
                <w:szCs w:val="21"/>
              </w:rPr>
            </w:pPr>
            <w:r>
              <w:rPr>
                <w:rFonts w:hint="eastAsia" w:ascii="宋体" w:hAnsi="宋体" w:cs="宋体"/>
                <w:szCs w:val="21"/>
              </w:rPr>
              <w:t>3.流程演示操作。</w:t>
            </w:r>
          </w:p>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p>
        </w:tc>
        <w:tc>
          <w:tcPr>
            <w:tcW w:w="641" w:type="dxa"/>
            <w:noWrap w:val="0"/>
            <w:vAlign w:val="center"/>
          </w:tcPr>
          <w:p>
            <w:pPr>
              <w:spacing w:line="400" w:lineRule="exact"/>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7" w:type="dxa"/>
            <w:noWrap w:val="0"/>
            <w:vAlign w:val="center"/>
          </w:tcPr>
          <w:p>
            <w:pPr>
              <w:spacing w:line="400" w:lineRule="exact"/>
              <w:jc w:val="center"/>
              <w:rPr>
                <w:rFonts w:ascii="黑体" w:hAnsi="黑体" w:eastAsia="黑体" w:cs="黑体"/>
                <w:bCs/>
                <w:szCs w:val="21"/>
              </w:rPr>
            </w:pPr>
            <w:r>
              <w:rPr>
                <w:rFonts w:hint="eastAsia" w:ascii="黑体" w:hAnsi="黑体" w:eastAsia="黑体" w:cs="黑体"/>
                <w:bCs/>
                <w:szCs w:val="21"/>
              </w:rPr>
              <w:t>序号</w:t>
            </w:r>
          </w:p>
        </w:tc>
        <w:tc>
          <w:tcPr>
            <w:tcW w:w="1544" w:type="dxa"/>
            <w:noWrap w:val="0"/>
            <w:vAlign w:val="center"/>
          </w:tcPr>
          <w:p>
            <w:pPr>
              <w:spacing w:line="400" w:lineRule="exact"/>
              <w:jc w:val="center"/>
              <w:rPr>
                <w:rFonts w:ascii="黑体" w:hAnsi="黑体" w:eastAsia="黑体" w:cs="黑体"/>
                <w:bCs/>
                <w:szCs w:val="21"/>
              </w:rPr>
            </w:pPr>
            <w:r>
              <w:rPr>
                <w:rFonts w:hint="eastAsia" w:ascii="黑体" w:hAnsi="黑体" w:eastAsia="黑体" w:cs="黑体"/>
                <w:bCs/>
                <w:szCs w:val="21"/>
              </w:rPr>
              <w:t>教学项目</w:t>
            </w:r>
          </w:p>
        </w:tc>
        <w:tc>
          <w:tcPr>
            <w:tcW w:w="3375" w:type="dxa"/>
            <w:noWrap w:val="0"/>
            <w:vAlign w:val="center"/>
          </w:tcPr>
          <w:p>
            <w:pPr>
              <w:spacing w:line="400" w:lineRule="exact"/>
              <w:jc w:val="center"/>
              <w:rPr>
                <w:rFonts w:ascii="黑体" w:hAnsi="黑体" w:eastAsia="黑体" w:cs="黑体"/>
                <w:bCs/>
                <w:szCs w:val="21"/>
              </w:rPr>
            </w:pPr>
            <w:r>
              <w:rPr>
                <w:rFonts w:hint="eastAsia" w:ascii="黑体" w:hAnsi="黑体" w:eastAsia="黑体" w:cs="黑体"/>
                <w:bCs/>
                <w:szCs w:val="21"/>
              </w:rPr>
              <w:t>课程内容与教学要求</w:t>
            </w:r>
          </w:p>
        </w:tc>
        <w:tc>
          <w:tcPr>
            <w:tcW w:w="2671" w:type="dxa"/>
            <w:noWrap w:val="0"/>
            <w:vAlign w:val="center"/>
          </w:tcPr>
          <w:p>
            <w:pPr>
              <w:spacing w:line="400" w:lineRule="exact"/>
              <w:jc w:val="center"/>
              <w:rPr>
                <w:rFonts w:ascii="黑体" w:hAnsi="黑体" w:eastAsia="黑体" w:cs="黑体"/>
                <w:bCs/>
                <w:szCs w:val="21"/>
              </w:rPr>
            </w:pPr>
            <w:r>
              <w:rPr>
                <w:rFonts w:hint="eastAsia" w:ascii="黑体" w:hAnsi="黑体" w:eastAsia="黑体" w:cs="黑体"/>
                <w:bCs/>
                <w:szCs w:val="21"/>
              </w:rPr>
              <w:t>活动设计建议</w:t>
            </w:r>
          </w:p>
        </w:tc>
        <w:tc>
          <w:tcPr>
            <w:tcW w:w="641" w:type="dxa"/>
            <w:noWrap w:val="0"/>
            <w:vAlign w:val="center"/>
          </w:tcPr>
          <w:p>
            <w:pPr>
              <w:spacing w:line="400" w:lineRule="exact"/>
              <w:jc w:val="center"/>
              <w:rPr>
                <w:rFonts w:ascii="黑体" w:hAnsi="黑体" w:eastAsia="黑体" w:cs="黑体"/>
                <w:bCs/>
                <w:szCs w:val="21"/>
              </w:rPr>
            </w:pPr>
            <w:r>
              <w:rPr>
                <w:rFonts w:hint="eastAsia" w:ascii="黑体" w:hAnsi="黑体" w:eastAsia="黑体" w:cs="黑体"/>
                <w:bCs/>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7" w:type="dxa"/>
            <w:noWrap w:val="0"/>
            <w:vAlign w:val="center"/>
          </w:tcPr>
          <w:p>
            <w:pPr>
              <w:spacing w:line="400" w:lineRule="exact"/>
              <w:jc w:val="center"/>
              <w:rPr>
                <w:rFonts w:ascii="宋体" w:hAnsi="宋体" w:cs="宋体"/>
                <w:szCs w:val="21"/>
              </w:rPr>
            </w:pPr>
            <w:r>
              <w:rPr>
                <w:rFonts w:hint="eastAsia" w:ascii="宋体" w:hAnsi="宋体" w:cs="宋体"/>
                <w:szCs w:val="21"/>
              </w:rPr>
              <w:t>10</w:t>
            </w:r>
          </w:p>
        </w:tc>
        <w:tc>
          <w:tcPr>
            <w:tcW w:w="1544" w:type="dxa"/>
            <w:noWrap w:val="0"/>
            <w:vAlign w:val="center"/>
          </w:tcPr>
          <w:p>
            <w:pPr>
              <w:spacing w:line="400" w:lineRule="exact"/>
              <w:ind w:firstLine="420" w:firstLineChars="200"/>
              <w:jc w:val="center"/>
              <w:rPr>
                <w:rFonts w:ascii="宋体" w:hAnsi="宋体" w:cs="宋体"/>
                <w:szCs w:val="21"/>
              </w:rPr>
            </w:pPr>
            <w:r>
              <w:rPr>
                <w:rFonts w:hint="eastAsia" w:ascii="宋体" w:hAnsi="宋体" w:cs="宋体"/>
                <w:szCs w:val="21"/>
              </w:rPr>
              <w:t>传染病防治法律制度</w:t>
            </w:r>
          </w:p>
        </w:tc>
        <w:tc>
          <w:tcPr>
            <w:tcW w:w="3375"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1.掌握法定传染病的种类、传染病预防及报告的有关规定；</w:t>
            </w:r>
          </w:p>
          <w:p>
            <w:pPr>
              <w:spacing w:line="400" w:lineRule="exact"/>
              <w:ind w:firstLine="420" w:firstLineChars="200"/>
              <w:rPr>
                <w:rFonts w:ascii="宋体" w:hAnsi="宋体" w:cs="宋体"/>
                <w:szCs w:val="21"/>
              </w:rPr>
            </w:pPr>
            <w:r>
              <w:rPr>
                <w:rFonts w:hint="eastAsia" w:ascii="宋体" w:hAnsi="宋体" w:cs="宋体"/>
                <w:szCs w:val="21"/>
              </w:rPr>
              <w:t>2.熟悉性病的预防、违反传染病防治法的法律责任，传染病的监督制度；</w:t>
            </w:r>
          </w:p>
          <w:p>
            <w:pPr>
              <w:spacing w:line="400" w:lineRule="exact"/>
              <w:ind w:firstLine="420" w:firstLineChars="200"/>
              <w:rPr>
                <w:rFonts w:ascii="宋体" w:hAnsi="宋体" w:cs="宋体"/>
                <w:szCs w:val="21"/>
              </w:rPr>
            </w:pPr>
            <w:r>
              <w:rPr>
                <w:rFonts w:hint="eastAsia" w:ascii="宋体" w:hAnsi="宋体" w:cs="宋体"/>
                <w:szCs w:val="21"/>
              </w:rPr>
              <w:t>3.了解传染病防治的立法宗旨和基本原则及生活饮用水卫生管理，结核病的治疗及控制。</w:t>
            </w:r>
          </w:p>
        </w:tc>
        <w:tc>
          <w:tcPr>
            <w:tcW w:w="2671"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1.通过讲授掌握基础理论知识；</w:t>
            </w:r>
          </w:p>
          <w:p>
            <w:pPr>
              <w:spacing w:line="400" w:lineRule="exact"/>
              <w:ind w:firstLine="420" w:firstLineChars="200"/>
              <w:rPr>
                <w:rFonts w:ascii="宋体" w:hAnsi="宋体" w:cs="宋体"/>
                <w:szCs w:val="21"/>
              </w:rPr>
            </w:pPr>
            <w:r>
              <w:rPr>
                <w:rFonts w:hint="eastAsia" w:ascii="宋体" w:hAnsi="宋体" w:cs="宋体"/>
                <w:szCs w:val="21"/>
              </w:rPr>
              <w:t>2.通过举例分析掌握法定传染病的种类、传染病预防及报告的有关规定；</w:t>
            </w:r>
          </w:p>
          <w:p>
            <w:pPr>
              <w:spacing w:line="400" w:lineRule="exact"/>
              <w:ind w:firstLine="420" w:firstLineChars="200"/>
              <w:rPr>
                <w:rFonts w:ascii="宋体" w:hAnsi="宋体" w:cs="宋体"/>
                <w:szCs w:val="21"/>
              </w:rPr>
            </w:pPr>
            <w:r>
              <w:rPr>
                <w:rFonts w:hint="eastAsia" w:ascii="宋体" w:hAnsi="宋体" w:cs="宋体"/>
                <w:szCs w:val="21"/>
              </w:rPr>
              <w:t>3.案例分析讨论。</w:t>
            </w:r>
          </w:p>
        </w:tc>
        <w:tc>
          <w:tcPr>
            <w:tcW w:w="641" w:type="dxa"/>
            <w:noWrap w:val="0"/>
            <w:vAlign w:val="center"/>
          </w:tcPr>
          <w:p>
            <w:pPr>
              <w:spacing w:line="400" w:lineRule="exact"/>
              <w:jc w:val="center"/>
              <w:rPr>
                <w:rFonts w:ascii="宋体" w:hAnsi="宋体" w:cs="宋体"/>
                <w:szCs w:val="21"/>
              </w:rPr>
            </w:pPr>
            <w:r>
              <w:rPr>
                <w:rFonts w:hint="eastAsia"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7" w:type="dxa"/>
            <w:noWrap w:val="0"/>
            <w:vAlign w:val="center"/>
          </w:tcPr>
          <w:p>
            <w:pPr>
              <w:spacing w:line="400" w:lineRule="exact"/>
              <w:jc w:val="center"/>
              <w:rPr>
                <w:rFonts w:ascii="宋体" w:hAnsi="宋体" w:cs="宋体"/>
                <w:szCs w:val="21"/>
              </w:rPr>
            </w:pPr>
            <w:r>
              <w:rPr>
                <w:rFonts w:hint="eastAsia" w:ascii="宋体" w:hAnsi="宋体" w:cs="宋体"/>
                <w:szCs w:val="21"/>
              </w:rPr>
              <w:t>11</w:t>
            </w:r>
          </w:p>
        </w:tc>
        <w:tc>
          <w:tcPr>
            <w:tcW w:w="1544" w:type="dxa"/>
            <w:noWrap w:val="0"/>
            <w:vAlign w:val="center"/>
          </w:tcPr>
          <w:p>
            <w:pPr>
              <w:spacing w:line="400" w:lineRule="exact"/>
              <w:ind w:firstLine="420" w:firstLineChars="200"/>
              <w:jc w:val="center"/>
              <w:rPr>
                <w:rFonts w:ascii="宋体" w:hAnsi="宋体" w:cs="宋体"/>
                <w:szCs w:val="21"/>
              </w:rPr>
            </w:pPr>
            <w:r>
              <w:rPr>
                <w:rFonts w:hint="eastAsia" w:ascii="宋体" w:hAnsi="宋体" w:cs="宋体"/>
                <w:szCs w:val="21"/>
              </w:rPr>
              <w:t>母婴保健法律制度</w:t>
            </w:r>
          </w:p>
        </w:tc>
        <w:tc>
          <w:tcPr>
            <w:tcW w:w="3375"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1.掌握母婴保健法的概念，婚前保健的内容，孕产期保健内容及医学指导；</w:t>
            </w:r>
          </w:p>
          <w:p>
            <w:pPr>
              <w:spacing w:line="400" w:lineRule="exact"/>
              <w:ind w:firstLine="420" w:firstLineChars="200"/>
              <w:rPr>
                <w:rFonts w:ascii="宋体" w:hAnsi="宋体" w:cs="宋体"/>
                <w:szCs w:val="21"/>
              </w:rPr>
            </w:pPr>
            <w:r>
              <w:rPr>
                <w:rFonts w:hint="eastAsia" w:ascii="宋体" w:hAnsi="宋体" w:cs="宋体"/>
                <w:szCs w:val="21"/>
              </w:rPr>
              <w:t>2.熟悉婚前检查及其意见，医学意见、产前诊断与终止妊娠、医学技术鉴定的相关规定；</w:t>
            </w:r>
          </w:p>
          <w:p>
            <w:pPr>
              <w:spacing w:line="400" w:lineRule="exact"/>
              <w:ind w:firstLine="420" w:firstLineChars="200"/>
              <w:rPr>
                <w:rFonts w:ascii="宋体" w:hAnsi="宋体" w:cs="宋体"/>
                <w:szCs w:val="21"/>
              </w:rPr>
            </w:pPr>
            <w:r>
              <w:rPr>
                <w:rFonts w:hint="eastAsia" w:ascii="宋体" w:hAnsi="宋体" w:cs="宋体"/>
                <w:szCs w:val="21"/>
              </w:rPr>
              <w:t>3.了解母婴保健的适用范围，医疗保健机构的职责及管理。</w:t>
            </w:r>
          </w:p>
        </w:tc>
        <w:tc>
          <w:tcPr>
            <w:tcW w:w="2671"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1.通过讲授掌握基础理论知识；</w:t>
            </w:r>
          </w:p>
          <w:p>
            <w:pPr>
              <w:spacing w:line="400" w:lineRule="exact"/>
              <w:ind w:firstLine="420" w:firstLineChars="200"/>
              <w:rPr>
                <w:rFonts w:ascii="宋体" w:hAnsi="宋体" w:cs="宋体"/>
                <w:szCs w:val="21"/>
              </w:rPr>
            </w:pPr>
            <w:r>
              <w:rPr>
                <w:rFonts w:hint="eastAsia" w:ascii="宋体" w:hAnsi="宋体" w:cs="宋体"/>
                <w:szCs w:val="21"/>
              </w:rPr>
              <w:t>2.通过举例讨论分析掌握婚前保健的内容，孕产期保健内容及医学指导；</w:t>
            </w:r>
          </w:p>
          <w:p>
            <w:pPr>
              <w:spacing w:line="400" w:lineRule="exact"/>
              <w:ind w:firstLine="420" w:firstLineChars="200"/>
              <w:rPr>
                <w:rFonts w:ascii="宋体" w:hAnsi="宋体" w:cs="宋体"/>
                <w:szCs w:val="21"/>
              </w:rPr>
            </w:pPr>
            <w:r>
              <w:rPr>
                <w:rFonts w:hint="eastAsia" w:ascii="宋体" w:hAnsi="宋体" w:cs="宋体"/>
                <w:szCs w:val="21"/>
              </w:rPr>
              <w:t>3.案例分析讨论。</w:t>
            </w:r>
          </w:p>
        </w:tc>
        <w:tc>
          <w:tcPr>
            <w:tcW w:w="641" w:type="dxa"/>
            <w:noWrap w:val="0"/>
            <w:vAlign w:val="center"/>
          </w:tcPr>
          <w:p>
            <w:pPr>
              <w:spacing w:line="400" w:lineRule="exact"/>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7" w:type="dxa"/>
            <w:noWrap w:val="0"/>
            <w:vAlign w:val="center"/>
          </w:tcPr>
          <w:p>
            <w:pPr>
              <w:spacing w:line="400" w:lineRule="exact"/>
              <w:jc w:val="center"/>
              <w:rPr>
                <w:rFonts w:ascii="宋体" w:hAnsi="宋体" w:cs="宋体"/>
                <w:szCs w:val="21"/>
              </w:rPr>
            </w:pPr>
            <w:r>
              <w:rPr>
                <w:rFonts w:hint="eastAsia" w:ascii="宋体" w:hAnsi="宋体" w:cs="宋体"/>
                <w:szCs w:val="21"/>
              </w:rPr>
              <w:t>12</w:t>
            </w:r>
          </w:p>
        </w:tc>
        <w:tc>
          <w:tcPr>
            <w:tcW w:w="1544"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献血法律制度</w:t>
            </w:r>
          </w:p>
        </w:tc>
        <w:tc>
          <w:tcPr>
            <w:tcW w:w="3375"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1.掌握无偿献血制度、临床用血的规定、血液制品及其管理；</w:t>
            </w:r>
          </w:p>
          <w:p>
            <w:pPr>
              <w:spacing w:line="400" w:lineRule="exact"/>
              <w:ind w:firstLine="420" w:firstLineChars="200"/>
              <w:rPr>
                <w:rFonts w:ascii="宋体" w:hAnsi="宋体" w:cs="宋体"/>
                <w:szCs w:val="21"/>
              </w:rPr>
            </w:pPr>
            <w:r>
              <w:rPr>
                <w:rFonts w:hint="eastAsia" w:ascii="宋体" w:hAnsi="宋体" w:cs="宋体"/>
                <w:szCs w:val="21"/>
              </w:rPr>
              <w:t>2.熟悉血站设置与管理、采供血机构、临床用血机构、血液制品生产与经营机构的执业许可和管理。</w:t>
            </w:r>
          </w:p>
        </w:tc>
        <w:tc>
          <w:tcPr>
            <w:tcW w:w="2671"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1.通过讲授掌握基础理论知识；</w:t>
            </w:r>
          </w:p>
          <w:p>
            <w:pPr>
              <w:spacing w:line="400" w:lineRule="exact"/>
              <w:ind w:firstLine="420" w:firstLineChars="200"/>
              <w:rPr>
                <w:rFonts w:ascii="宋体" w:hAnsi="宋体" w:cs="宋体"/>
                <w:szCs w:val="21"/>
              </w:rPr>
            </w:pPr>
            <w:r>
              <w:rPr>
                <w:rFonts w:hint="eastAsia" w:ascii="宋体" w:hAnsi="宋体" w:cs="宋体"/>
                <w:szCs w:val="21"/>
              </w:rPr>
              <w:t>2.通过案例分析掌握无偿献血制度、临床用血的规定、血液制品及其管理；</w:t>
            </w:r>
          </w:p>
          <w:p>
            <w:pPr>
              <w:spacing w:line="400" w:lineRule="exact"/>
              <w:ind w:firstLine="420" w:firstLineChars="200"/>
              <w:rPr>
                <w:rFonts w:ascii="宋体" w:hAnsi="宋体" w:cs="宋体"/>
                <w:szCs w:val="21"/>
              </w:rPr>
            </w:pPr>
            <w:r>
              <w:rPr>
                <w:rFonts w:hint="eastAsia" w:ascii="宋体" w:hAnsi="宋体" w:cs="宋体"/>
                <w:szCs w:val="21"/>
              </w:rPr>
              <w:t>3.案例模拟表演。</w:t>
            </w:r>
          </w:p>
        </w:tc>
        <w:tc>
          <w:tcPr>
            <w:tcW w:w="641" w:type="dxa"/>
            <w:noWrap w:val="0"/>
            <w:vAlign w:val="center"/>
          </w:tcPr>
          <w:p>
            <w:pPr>
              <w:spacing w:line="400" w:lineRule="exact"/>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7" w:type="dxa"/>
            <w:noWrap w:val="0"/>
            <w:vAlign w:val="center"/>
          </w:tcPr>
          <w:p>
            <w:pPr>
              <w:spacing w:line="400" w:lineRule="exact"/>
              <w:jc w:val="center"/>
              <w:rPr>
                <w:rFonts w:ascii="宋体" w:hAnsi="宋体" w:cs="宋体"/>
                <w:szCs w:val="21"/>
              </w:rPr>
            </w:pPr>
            <w:r>
              <w:rPr>
                <w:rFonts w:hint="eastAsia" w:ascii="宋体" w:hAnsi="宋体" w:cs="宋体"/>
                <w:szCs w:val="21"/>
              </w:rPr>
              <w:t>13</w:t>
            </w:r>
          </w:p>
        </w:tc>
        <w:tc>
          <w:tcPr>
            <w:tcW w:w="1544" w:type="dxa"/>
            <w:noWrap w:val="0"/>
            <w:vAlign w:val="center"/>
          </w:tcPr>
          <w:p>
            <w:pPr>
              <w:spacing w:line="400" w:lineRule="exact"/>
              <w:ind w:firstLine="420" w:firstLineChars="200"/>
              <w:jc w:val="center"/>
              <w:rPr>
                <w:rFonts w:ascii="宋体" w:hAnsi="宋体" w:cs="宋体"/>
                <w:szCs w:val="21"/>
              </w:rPr>
            </w:pPr>
            <w:r>
              <w:rPr>
                <w:rFonts w:hint="eastAsia" w:ascii="宋体" w:hAnsi="宋体" w:cs="宋体"/>
                <w:szCs w:val="21"/>
              </w:rPr>
              <w:t>公共卫生监管法律制度</w:t>
            </w:r>
          </w:p>
        </w:tc>
        <w:tc>
          <w:tcPr>
            <w:tcW w:w="3375"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1.掌握公共卫生事件应急处理报告的有关法律规定；</w:t>
            </w:r>
          </w:p>
          <w:p>
            <w:pPr>
              <w:spacing w:line="400" w:lineRule="exact"/>
              <w:ind w:firstLine="420" w:firstLineChars="200"/>
              <w:rPr>
                <w:rFonts w:ascii="宋体" w:hAnsi="宋体" w:cs="宋体"/>
                <w:szCs w:val="21"/>
              </w:rPr>
            </w:pPr>
            <w:r>
              <w:rPr>
                <w:rFonts w:hint="eastAsia" w:ascii="宋体" w:hAnsi="宋体" w:cs="宋体"/>
                <w:szCs w:val="21"/>
              </w:rPr>
              <w:t>2.熟悉公共场所卫生监督机构及其权限、公共场所经营者的法律责任及突发公共卫生事件应急处理工作原则；</w:t>
            </w:r>
          </w:p>
          <w:p>
            <w:pPr>
              <w:spacing w:line="400" w:lineRule="exact"/>
              <w:ind w:firstLine="420" w:firstLineChars="200"/>
              <w:rPr>
                <w:rFonts w:ascii="宋体" w:hAnsi="宋体" w:cs="宋体"/>
                <w:szCs w:val="21"/>
              </w:rPr>
            </w:pPr>
            <w:r>
              <w:rPr>
                <w:rFonts w:hint="eastAsia" w:ascii="宋体" w:hAnsi="宋体" w:cs="宋体"/>
                <w:szCs w:val="21"/>
              </w:rPr>
              <w:t>3.了解突发公共卫生事件应急处理概念及立法。</w:t>
            </w:r>
          </w:p>
          <w:p>
            <w:pPr>
              <w:spacing w:line="400" w:lineRule="exact"/>
              <w:ind w:firstLine="420" w:firstLineChars="200"/>
              <w:rPr>
                <w:rFonts w:ascii="宋体" w:hAnsi="宋体" w:cs="宋体"/>
                <w:szCs w:val="21"/>
              </w:rPr>
            </w:pPr>
          </w:p>
          <w:p>
            <w:pPr>
              <w:spacing w:line="400" w:lineRule="exact"/>
              <w:ind w:firstLine="420" w:firstLineChars="200"/>
              <w:rPr>
                <w:rFonts w:ascii="宋体" w:hAnsi="宋体" w:cs="宋体"/>
                <w:szCs w:val="21"/>
              </w:rPr>
            </w:pPr>
          </w:p>
        </w:tc>
        <w:tc>
          <w:tcPr>
            <w:tcW w:w="2671"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1.通过讲授掌握基础理论知识；</w:t>
            </w:r>
          </w:p>
          <w:p>
            <w:pPr>
              <w:spacing w:line="400" w:lineRule="exact"/>
              <w:ind w:firstLine="420" w:firstLineChars="200"/>
              <w:rPr>
                <w:rFonts w:ascii="宋体" w:hAnsi="宋体" w:cs="宋体"/>
                <w:szCs w:val="21"/>
              </w:rPr>
            </w:pPr>
            <w:r>
              <w:rPr>
                <w:rFonts w:hint="eastAsia" w:ascii="宋体" w:hAnsi="宋体" w:cs="宋体"/>
                <w:szCs w:val="21"/>
              </w:rPr>
              <w:t>2.通过举例分析掌握公共卫生事件应急处理报告的有关法律规定；</w:t>
            </w:r>
          </w:p>
          <w:p>
            <w:pPr>
              <w:spacing w:line="400" w:lineRule="exact"/>
              <w:ind w:firstLine="420" w:firstLineChars="200"/>
              <w:rPr>
                <w:rFonts w:ascii="宋体" w:hAnsi="宋体" w:cs="宋体"/>
                <w:szCs w:val="21"/>
              </w:rPr>
            </w:pPr>
            <w:r>
              <w:rPr>
                <w:rFonts w:hint="eastAsia" w:ascii="宋体" w:hAnsi="宋体" w:cs="宋体"/>
                <w:szCs w:val="21"/>
              </w:rPr>
              <w:t>3.案例分析讨论。</w:t>
            </w:r>
          </w:p>
        </w:tc>
        <w:tc>
          <w:tcPr>
            <w:tcW w:w="641" w:type="dxa"/>
            <w:noWrap w:val="0"/>
            <w:vAlign w:val="center"/>
          </w:tcPr>
          <w:p>
            <w:pPr>
              <w:spacing w:line="400" w:lineRule="exact"/>
              <w:jc w:val="center"/>
              <w:rPr>
                <w:rFonts w:ascii="宋体" w:hAnsi="宋体" w:cs="宋体"/>
                <w:szCs w:val="21"/>
              </w:rPr>
            </w:pPr>
            <w:r>
              <w:rPr>
                <w:rFonts w:hint="eastAsia"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7" w:type="dxa"/>
            <w:noWrap w:val="0"/>
            <w:vAlign w:val="center"/>
          </w:tcPr>
          <w:p>
            <w:pPr>
              <w:spacing w:line="400" w:lineRule="exact"/>
              <w:jc w:val="center"/>
              <w:rPr>
                <w:rFonts w:ascii="黑体" w:hAnsi="黑体" w:eastAsia="黑体" w:cs="黑体"/>
                <w:bCs/>
                <w:szCs w:val="21"/>
              </w:rPr>
            </w:pPr>
            <w:r>
              <w:rPr>
                <w:rFonts w:hint="eastAsia" w:ascii="黑体" w:hAnsi="黑体" w:eastAsia="黑体" w:cs="黑体"/>
                <w:bCs/>
                <w:szCs w:val="21"/>
              </w:rPr>
              <w:t>序号</w:t>
            </w:r>
          </w:p>
        </w:tc>
        <w:tc>
          <w:tcPr>
            <w:tcW w:w="1544" w:type="dxa"/>
            <w:noWrap w:val="0"/>
            <w:vAlign w:val="center"/>
          </w:tcPr>
          <w:p>
            <w:pPr>
              <w:spacing w:line="400" w:lineRule="exact"/>
              <w:jc w:val="center"/>
              <w:rPr>
                <w:rFonts w:ascii="黑体" w:hAnsi="黑体" w:eastAsia="黑体" w:cs="黑体"/>
                <w:bCs/>
                <w:szCs w:val="21"/>
              </w:rPr>
            </w:pPr>
            <w:r>
              <w:rPr>
                <w:rFonts w:hint="eastAsia" w:ascii="黑体" w:hAnsi="黑体" w:eastAsia="黑体" w:cs="黑体"/>
                <w:bCs/>
                <w:szCs w:val="21"/>
              </w:rPr>
              <w:t>教学项目</w:t>
            </w:r>
          </w:p>
        </w:tc>
        <w:tc>
          <w:tcPr>
            <w:tcW w:w="3375" w:type="dxa"/>
            <w:noWrap w:val="0"/>
            <w:vAlign w:val="center"/>
          </w:tcPr>
          <w:p>
            <w:pPr>
              <w:spacing w:line="400" w:lineRule="exact"/>
              <w:jc w:val="center"/>
              <w:rPr>
                <w:rFonts w:ascii="黑体" w:hAnsi="黑体" w:eastAsia="黑体" w:cs="黑体"/>
                <w:bCs/>
                <w:szCs w:val="21"/>
              </w:rPr>
            </w:pPr>
            <w:r>
              <w:rPr>
                <w:rFonts w:hint="eastAsia" w:ascii="黑体" w:hAnsi="黑体" w:eastAsia="黑体" w:cs="黑体"/>
                <w:bCs/>
                <w:szCs w:val="21"/>
              </w:rPr>
              <w:t>课程内容与教学要求</w:t>
            </w:r>
          </w:p>
        </w:tc>
        <w:tc>
          <w:tcPr>
            <w:tcW w:w="2671" w:type="dxa"/>
            <w:noWrap w:val="0"/>
            <w:vAlign w:val="center"/>
          </w:tcPr>
          <w:p>
            <w:pPr>
              <w:spacing w:line="400" w:lineRule="exact"/>
              <w:jc w:val="center"/>
              <w:rPr>
                <w:rFonts w:ascii="黑体" w:hAnsi="黑体" w:eastAsia="黑体" w:cs="黑体"/>
                <w:bCs/>
                <w:szCs w:val="21"/>
              </w:rPr>
            </w:pPr>
            <w:r>
              <w:rPr>
                <w:rFonts w:hint="eastAsia" w:ascii="黑体" w:hAnsi="黑体" w:eastAsia="黑体" w:cs="黑体"/>
                <w:bCs/>
                <w:szCs w:val="21"/>
              </w:rPr>
              <w:t>活动设计建议</w:t>
            </w:r>
          </w:p>
        </w:tc>
        <w:tc>
          <w:tcPr>
            <w:tcW w:w="641" w:type="dxa"/>
            <w:noWrap w:val="0"/>
            <w:vAlign w:val="center"/>
          </w:tcPr>
          <w:p>
            <w:pPr>
              <w:spacing w:line="400" w:lineRule="exact"/>
              <w:jc w:val="center"/>
              <w:rPr>
                <w:rFonts w:ascii="黑体" w:hAnsi="黑体" w:eastAsia="黑体" w:cs="黑体"/>
                <w:bCs/>
                <w:szCs w:val="21"/>
              </w:rPr>
            </w:pPr>
            <w:r>
              <w:rPr>
                <w:rFonts w:hint="eastAsia" w:ascii="黑体" w:hAnsi="黑体" w:eastAsia="黑体" w:cs="黑体"/>
                <w:bCs/>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7" w:type="dxa"/>
            <w:noWrap w:val="0"/>
            <w:vAlign w:val="center"/>
          </w:tcPr>
          <w:p>
            <w:pPr>
              <w:spacing w:line="400" w:lineRule="exact"/>
              <w:jc w:val="center"/>
              <w:rPr>
                <w:rFonts w:ascii="宋体" w:hAnsi="宋体" w:cs="宋体"/>
                <w:szCs w:val="21"/>
              </w:rPr>
            </w:pPr>
            <w:r>
              <w:rPr>
                <w:rFonts w:hint="eastAsia" w:ascii="宋体" w:hAnsi="宋体" w:cs="宋体"/>
                <w:szCs w:val="21"/>
              </w:rPr>
              <w:t>14</w:t>
            </w:r>
          </w:p>
        </w:tc>
        <w:tc>
          <w:tcPr>
            <w:tcW w:w="1544" w:type="dxa"/>
            <w:noWrap w:val="0"/>
            <w:vAlign w:val="center"/>
          </w:tcPr>
          <w:p>
            <w:pPr>
              <w:spacing w:line="400" w:lineRule="exact"/>
              <w:ind w:firstLine="420" w:firstLineChars="200"/>
              <w:jc w:val="center"/>
            </w:pPr>
            <w:r>
              <w:rPr>
                <w:rFonts w:hint="eastAsia" w:ascii="宋体" w:hAnsi="宋体" w:cs="宋体"/>
                <w:szCs w:val="21"/>
              </w:rPr>
              <w:t>医疗护理行为法律风险的防范与管理</w:t>
            </w:r>
          </w:p>
          <w:p>
            <w:pPr>
              <w:spacing w:line="400" w:lineRule="exact"/>
              <w:ind w:firstLine="420" w:firstLineChars="200"/>
              <w:jc w:val="center"/>
              <w:rPr>
                <w:rFonts w:ascii="宋体" w:hAnsi="宋体" w:cs="宋体"/>
                <w:szCs w:val="21"/>
              </w:rPr>
            </w:pPr>
          </w:p>
        </w:tc>
        <w:tc>
          <w:tcPr>
            <w:tcW w:w="3375"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1.掌握医疗护理行为法律风险管理的意义及组织方法；</w:t>
            </w:r>
          </w:p>
          <w:p>
            <w:pPr>
              <w:spacing w:line="400" w:lineRule="exact"/>
              <w:ind w:firstLine="420" w:firstLineChars="200"/>
              <w:rPr>
                <w:rFonts w:ascii="宋体" w:hAnsi="宋体" w:cs="宋体"/>
                <w:szCs w:val="21"/>
              </w:rPr>
            </w:pPr>
            <w:r>
              <w:rPr>
                <w:rFonts w:hint="eastAsia" w:ascii="宋体" w:hAnsi="宋体" w:cs="宋体"/>
                <w:szCs w:val="21"/>
              </w:rPr>
              <w:t>2.熟悉医疗护理行为法律风险的概念与成因、医疗文书书写的规范化管理及酗酒病人接诊的风险管理；</w:t>
            </w:r>
          </w:p>
          <w:p>
            <w:pPr>
              <w:spacing w:line="400" w:lineRule="exact"/>
              <w:ind w:firstLine="420" w:firstLineChars="200"/>
              <w:rPr>
                <w:rFonts w:ascii="宋体" w:hAnsi="宋体" w:cs="宋体"/>
                <w:szCs w:val="21"/>
              </w:rPr>
            </w:pPr>
            <w:r>
              <w:rPr>
                <w:rFonts w:hint="eastAsia" w:ascii="宋体" w:hAnsi="宋体" w:cs="宋体"/>
                <w:szCs w:val="21"/>
              </w:rPr>
              <w:t>3.了解特殊病区及社区护理中的法律风险。</w:t>
            </w:r>
          </w:p>
        </w:tc>
        <w:tc>
          <w:tcPr>
            <w:tcW w:w="2671" w:type="dxa"/>
            <w:noWrap w:val="0"/>
            <w:vAlign w:val="center"/>
          </w:tcPr>
          <w:p>
            <w:pPr>
              <w:spacing w:line="400" w:lineRule="exact"/>
              <w:ind w:firstLine="420" w:firstLineChars="200"/>
              <w:rPr>
                <w:rFonts w:ascii="宋体" w:hAnsi="宋体" w:cs="宋体"/>
                <w:szCs w:val="21"/>
              </w:rPr>
            </w:pPr>
            <w:r>
              <w:rPr>
                <w:rFonts w:hint="eastAsia" w:ascii="宋体" w:hAnsi="宋体" w:cs="宋体"/>
                <w:szCs w:val="21"/>
              </w:rPr>
              <w:t>1.通过讲授掌握基础理论知识；</w:t>
            </w:r>
          </w:p>
          <w:p>
            <w:pPr>
              <w:spacing w:line="400" w:lineRule="exact"/>
              <w:ind w:firstLine="420" w:firstLineChars="200"/>
              <w:rPr>
                <w:rFonts w:ascii="宋体" w:hAnsi="宋体" w:cs="宋体"/>
                <w:szCs w:val="21"/>
              </w:rPr>
            </w:pPr>
            <w:r>
              <w:rPr>
                <w:rFonts w:hint="eastAsia" w:ascii="宋体" w:hAnsi="宋体" w:cs="宋体"/>
                <w:szCs w:val="21"/>
              </w:rPr>
              <w:t>2.通过举例分析掌握医疗护理行为法律风险管理的意义及组织方法及医疗文书书写的规范化管理及酗酒病人接诊的风险管理；</w:t>
            </w:r>
          </w:p>
          <w:p>
            <w:pPr>
              <w:spacing w:line="400" w:lineRule="exact"/>
              <w:ind w:firstLine="420" w:firstLineChars="200"/>
              <w:rPr>
                <w:rFonts w:ascii="宋体" w:hAnsi="宋体" w:cs="宋体"/>
                <w:szCs w:val="21"/>
              </w:rPr>
            </w:pPr>
            <w:r>
              <w:rPr>
                <w:rFonts w:hint="eastAsia" w:ascii="宋体" w:hAnsi="宋体" w:cs="宋体"/>
                <w:szCs w:val="21"/>
              </w:rPr>
              <w:t>3.案例分析讨论。</w:t>
            </w:r>
          </w:p>
        </w:tc>
        <w:tc>
          <w:tcPr>
            <w:tcW w:w="641" w:type="dxa"/>
            <w:noWrap w:val="0"/>
            <w:vAlign w:val="center"/>
          </w:tcPr>
          <w:p>
            <w:pPr>
              <w:spacing w:line="400" w:lineRule="exact"/>
              <w:jc w:val="center"/>
              <w:rPr>
                <w:rFonts w:ascii="宋体" w:hAnsi="宋体" w:cs="宋体"/>
                <w:szCs w:val="21"/>
              </w:rPr>
            </w:pPr>
            <w:r>
              <w:rPr>
                <w:rFonts w:hint="eastAsia" w:ascii="宋体" w:hAnsi="宋体" w:cs="宋体"/>
                <w:szCs w:val="21"/>
              </w:rPr>
              <w:t>6</w:t>
            </w:r>
          </w:p>
        </w:tc>
      </w:tr>
    </w:tbl>
    <w:p>
      <w:pPr>
        <w:pStyle w:val="9"/>
        <w:spacing w:line="400" w:lineRule="exact"/>
        <w:ind w:firstLine="480"/>
        <w:rPr>
          <w:rFonts w:ascii="黑体" w:hAnsi="黑体" w:eastAsia="黑体" w:cs="黑体"/>
          <w:bCs/>
          <w:sz w:val="24"/>
          <w:szCs w:val="24"/>
        </w:rPr>
      </w:pPr>
      <w:r>
        <w:rPr>
          <w:rFonts w:hint="eastAsia" w:ascii="黑体" w:hAnsi="黑体" w:eastAsia="黑体" w:cs="黑体"/>
          <w:bCs/>
          <w:sz w:val="24"/>
          <w:szCs w:val="24"/>
        </w:rPr>
        <w:t>五、教学建议</w:t>
      </w:r>
    </w:p>
    <w:p>
      <w:pPr>
        <w:spacing w:line="570" w:lineRule="exact"/>
        <w:ind w:firstLine="480" w:firstLineChars="200"/>
        <w:rPr>
          <w:rFonts w:ascii="宋体" w:hAnsi="宋体"/>
          <w:b/>
          <w:sz w:val="24"/>
        </w:rPr>
      </w:pPr>
      <w:r>
        <w:rPr>
          <w:rFonts w:hint="eastAsia" w:ascii="宋体" w:hAnsi="宋体"/>
          <w:sz w:val="24"/>
        </w:rPr>
        <w:t>（一）教学方法</w:t>
      </w:r>
    </w:p>
    <w:p>
      <w:pPr>
        <w:spacing w:line="570" w:lineRule="exact"/>
        <w:ind w:firstLine="480" w:firstLineChars="200"/>
        <w:rPr>
          <w:rFonts w:ascii="宋体" w:hAnsi="宋体"/>
          <w:sz w:val="24"/>
        </w:rPr>
      </w:pPr>
      <w:r>
        <w:rPr>
          <w:rFonts w:hint="eastAsia" w:ascii="宋体" w:hAnsi="宋体"/>
          <w:sz w:val="24"/>
        </w:rPr>
        <w:t>1.采用理论讲授、案例讨论、案例模拟表演、多媒体动画演示以及预约式、抢答式课堂提问等多种教学方法相结合，注重增强学生的参与性与自主分析总结的能力。</w:t>
      </w:r>
    </w:p>
    <w:p>
      <w:pPr>
        <w:pStyle w:val="9"/>
        <w:spacing w:line="570" w:lineRule="exact"/>
        <w:ind w:firstLine="480"/>
        <w:rPr>
          <w:rFonts w:ascii="宋体" w:hAnsi="宋体"/>
          <w:sz w:val="24"/>
          <w:szCs w:val="24"/>
        </w:rPr>
      </w:pPr>
      <w:r>
        <w:rPr>
          <w:rFonts w:hint="eastAsia" w:ascii="宋体" w:hAnsi="宋体"/>
          <w:sz w:val="24"/>
          <w:szCs w:val="24"/>
        </w:rPr>
        <w:t>2.灵活运用讲授阐述、分组讨论、合作探究、案例分析及宣讲报告等教学形式，将法律知识与临床实际问题的应用密连接起来，充分调动学生的主动性与参与性，在学习知识的同时锻炼学生团结协作以及发现、分析及解决问题的能力。</w:t>
      </w:r>
    </w:p>
    <w:p>
      <w:pPr>
        <w:pStyle w:val="9"/>
        <w:spacing w:line="570" w:lineRule="exact"/>
        <w:ind w:firstLine="480"/>
        <w:rPr>
          <w:rFonts w:ascii="宋体" w:hAnsi="宋体"/>
          <w:sz w:val="24"/>
          <w:szCs w:val="24"/>
        </w:rPr>
      </w:pPr>
      <w:r>
        <w:rPr>
          <w:rFonts w:hint="eastAsia" w:ascii="宋体" w:hAnsi="宋体"/>
          <w:sz w:val="24"/>
          <w:szCs w:val="24"/>
        </w:rPr>
        <w:t>3.充分利用多媒体资源教学，信息化教学，从学生实际需求出发，因材施教，充分调动学生对卫生法律法规的学习兴趣，提高学生学习的主动性、积极性和应用能力。</w:t>
      </w:r>
    </w:p>
    <w:p>
      <w:pPr>
        <w:pStyle w:val="9"/>
        <w:spacing w:line="570" w:lineRule="exact"/>
        <w:ind w:firstLine="480"/>
        <w:rPr>
          <w:rFonts w:ascii="宋体" w:hAnsi="宋体"/>
          <w:sz w:val="24"/>
          <w:szCs w:val="24"/>
        </w:rPr>
      </w:pPr>
      <w:r>
        <w:rPr>
          <w:rFonts w:hint="eastAsia" w:ascii="宋体" w:hAnsi="宋体"/>
          <w:sz w:val="24"/>
          <w:szCs w:val="24"/>
        </w:rPr>
        <w:t>（二）评价方法</w:t>
      </w:r>
    </w:p>
    <w:p>
      <w:pPr>
        <w:spacing w:line="570" w:lineRule="exact"/>
        <w:ind w:firstLine="480" w:firstLineChars="200"/>
        <w:rPr>
          <w:rFonts w:ascii="宋体" w:hAnsi="宋体"/>
          <w:sz w:val="24"/>
        </w:rPr>
      </w:pPr>
      <w:r>
        <w:rPr>
          <w:rFonts w:hint="eastAsia" w:ascii="宋体" w:hAnsi="宋体"/>
          <w:sz w:val="24"/>
        </w:rPr>
        <w:t>1.坚持多元化评价原则，将日常表现、课堂考察及理论考核和结合，给予学生综合全面的评价。</w:t>
      </w:r>
    </w:p>
    <w:p>
      <w:pPr>
        <w:spacing w:line="570" w:lineRule="exact"/>
        <w:ind w:firstLine="480" w:firstLineChars="200"/>
        <w:rPr>
          <w:rFonts w:ascii="宋体" w:hAnsi="宋体"/>
          <w:sz w:val="24"/>
        </w:rPr>
      </w:pPr>
      <w:r>
        <w:rPr>
          <w:rFonts w:hint="eastAsia" w:ascii="宋体" w:hAnsi="宋体"/>
          <w:sz w:val="24"/>
        </w:rPr>
        <w:t>2.重视学生的课堂表现，结合考勤、课堂提问、作业、随机测试、阶段小测及期末测试综合评价学生成绩。其中，课堂表现及态度占15%、考勤占5%、课堂提问占15%、作业占10%、随机测试占5%、阶段小测占20%、期末测试占30%。</w:t>
      </w:r>
    </w:p>
    <w:p>
      <w:pPr>
        <w:pStyle w:val="9"/>
        <w:spacing w:line="570" w:lineRule="exact"/>
        <w:ind w:firstLine="480"/>
        <w:rPr>
          <w:rFonts w:ascii="宋体" w:hAnsi="宋体"/>
          <w:sz w:val="24"/>
          <w:szCs w:val="24"/>
        </w:rPr>
      </w:pPr>
      <w:r>
        <w:rPr>
          <w:rFonts w:hint="eastAsia" w:ascii="宋体" w:hAnsi="宋体"/>
          <w:sz w:val="24"/>
          <w:szCs w:val="24"/>
        </w:rPr>
        <w:t>（三）教学条件</w:t>
      </w:r>
    </w:p>
    <w:p>
      <w:pPr>
        <w:spacing w:line="570" w:lineRule="exact"/>
        <w:ind w:firstLine="480" w:firstLineChars="200"/>
        <w:rPr>
          <w:rFonts w:ascii="宋体" w:hAnsi="宋体"/>
          <w:sz w:val="24"/>
        </w:rPr>
      </w:pPr>
      <w:r>
        <w:rPr>
          <w:rFonts w:hint="eastAsia" w:ascii="宋体" w:hAnsi="宋体"/>
          <w:sz w:val="24"/>
        </w:rPr>
        <w:t>课堂教学条件：多媒体教室、多媒体资料、信息化教学平台以及网络资源。</w:t>
      </w:r>
    </w:p>
    <w:p>
      <w:pPr>
        <w:pStyle w:val="9"/>
        <w:spacing w:line="570" w:lineRule="exact"/>
        <w:ind w:firstLine="480"/>
        <w:rPr>
          <w:rFonts w:ascii="宋体" w:hAnsi="宋体"/>
          <w:sz w:val="24"/>
          <w:szCs w:val="24"/>
        </w:rPr>
      </w:pPr>
      <w:r>
        <w:rPr>
          <w:rFonts w:hint="eastAsia" w:ascii="宋体" w:hAnsi="宋体"/>
          <w:sz w:val="24"/>
          <w:szCs w:val="24"/>
        </w:rPr>
        <w:t>（四）教材编写</w:t>
      </w:r>
    </w:p>
    <w:p>
      <w:pPr>
        <w:spacing w:line="570" w:lineRule="exact"/>
        <w:ind w:firstLine="480" w:firstLineChars="200"/>
        <w:rPr>
          <w:rFonts w:ascii="宋体" w:hAnsi="宋体"/>
          <w:sz w:val="24"/>
        </w:rPr>
      </w:pPr>
      <w:r>
        <w:rPr>
          <w:rFonts w:hint="eastAsia" w:ascii="宋体" w:hAnsi="宋体"/>
          <w:sz w:val="24"/>
        </w:rPr>
        <w:t xml:space="preserve">以学生实际需要为基础，本着“实用、够用”的原则，以树立和培养学生的法律思维为出发点和落脚点，注重以典型案例训练学生的法律意识及思维，体现中职学生的培养目标，注重理论与实际应用的衔接，注重学生法律意识与职业道德双提升的培养，同时教材遵循中职学生的认知规律以及学习特点。 </w:t>
      </w:r>
    </w:p>
    <w:p>
      <w:pPr>
        <w:spacing w:line="570" w:lineRule="exact"/>
        <w:ind w:firstLine="480" w:firstLineChars="200"/>
        <w:rPr>
          <w:rFonts w:ascii="宋体" w:hAnsi="宋体"/>
          <w:sz w:val="24"/>
        </w:rPr>
      </w:pPr>
      <w:r>
        <w:rPr>
          <w:rFonts w:hint="eastAsia" w:ascii="宋体" w:hAnsi="宋体"/>
          <w:sz w:val="24"/>
        </w:rPr>
        <w:t>（五）数字化课程资源开发</w:t>
      </w:r>
    </w:p>
    <w:p>
      <w:pPr>
        <w:spacing w:line="570" w:lineRule="exact"/>
        <w:ind w:firstLine="480" w:firstLineChars="200"/>
        <w:rPr>
          <w:rFonts w:ascii="宋体" w:hAnsi="宋体"/>
          <w:sz w:val="24"/>
        </w:rPr>
      </w:pPr>
      <w:r>
        <w:rPr>
          <w:rFonts w:hint="eastAsia" w:ascii="宋体" w:hAnsi="宋体"/>
          <w:sz w:val="24"/>
        </w:rPr>
        <w:t>1.根据本课程课程标准，结合应用能力的培养要求，开发符合课程特点的多媒体课件。课件要求汇集相关的案例素材，提供课程各知识点，形成课程资源库。任课教师在此基础上组织课程课件，形成具有个人风格和专业特色的课件。</w:t>
      </w:r>
    </w:p>
    <w:p>
      <w:pPr>
        <w:spacing w:line="570" w:lineRule="exact"/>
        <w:ind w:firstLine="480" w:firstLineChars="200"/>
        <w:rPr>
          <w:rFonts w:ascii="宋体" w:hAnsi="宋体"/>
          <w:sz w:val="24"/>
        </w:rPr>
      </w:pPr>
      <w:r>
        <w:rPr>
          <w:rFonts w:hint="eastAsia" w:ascii="宋体" w:hAnsi="宋体"/>
          <w:sz w:val="24"/>
        </w:rPr>
        <w:t>2.充分利用教材、多媒体课件、网络和信息化手段，采用灵活多样的教学方法，激发学生的学习兴趣，促进学生对知识的理解和掌握，尽可能收集、制作与课程内容相配套的视频动画、电子教案、课程活动设计方案、项目案例、授课计划、学习指南、网课资源、试题库等满足不同层次需求的数字化课程资源。</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both"/>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both"/>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both"/>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both"/>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both"/>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both"/>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both"/>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both"/>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both"/>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第四部分  人才培养模式和课程体系改革调研报告</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22"/>
        </w:numPr>
        <w:kinsoku/>
        <w:wordWrap/>
        <w:overflowPunct/>
        <w:topLinePunct w:val="0"/>
        <w:autoSpaceDE/>
        <w:autoSpaceDN/>
        <w:bidi w:val="0"/>
        <w:adjustRightInd/>
        <w:snapToGrid/>
        <w:spacing w:line="570" w:lineRule="exact"/>
        <w:ind w:firstLine="480" w:firstLineChars="200"/>
        <w:jc w:val="left"/>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前言</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（一）调研背景分析</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二十一世纪初，党和政府把“建立基本医疗卫生制度，提高全民健康水平”作为重要的民生问题提到日程，并卓有成效的逐步推进。医学的进步，人民对防病治病认识的逐步深化，医疗保健从个体向群体转变。随着社区和乡镇卫生事业的发展，原有的护理专业教学标准已不能适应新问题的解决，产生了教学内容滞后，学校专业教学未能完全结合用人单位的实际需要等问题。</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 xml:space="preserve">随着中国迈入老龄化社会，老年护理问题已成为全社会关注的焦点。《中国老龄事业发展“十三五”规划》明确提出 “健全老年人基本医疗保障体系，基层医疗卫生机构为辖区内 65岁及以上老年人开展健康管理服务，普遍建立健康档案。建立以居家为基础、社区为依托、机构为支撑的养老服务体系，居家养老和社区养老服务网络基本健全，全国每千名老年人拥有养老床位数达到30张”。 </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老年护理行业的发展对养老护理的需求产生了很大变化。随着职业教育的发展，原有的护理专业标准已不能适应新问题的解决，产生了教学内容滞后，学校专业教学还没有完全结合用人单位的实际需要，与职业资格证书结合不够紧密等问题。</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（二）调研目的意义</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 xml:space="preserve">随着人口老龄化、 </w:t>
      </w:r>
      <w:r>
        <w:rPr>
          <w:rFonts w:hint="default" w:ascii="宋体" w:hAnsi="宋体" w:cs="宋体"/>
          <w:sz w:val="24"/>
          <w:szCs w:val="24"/>
          <w:lang w:val="en-US" w:eastAsia="zh-CN"/>
        </w:rPr>
        <w:t>高龄化及失能老年人的增加，老年人预 防保健、疾病护理、慢病管理、长期照护等护理需求日益增加，对老年护理人才数量、知识和能力提出了巨大挑战。 然而，我国老年护理人才培养发展处于起步阶段，老年护理专业化发展相对滞后，医院、社区及养老机构内为老人服务的护理人员均是普通护理专业毕业，未接受系统的老年护理专业教育</w:t>
      </w:r>
      <w:r>
        <w:rPr>
          <w:rFonts w:hint="eastAsia" w:ascii="宋体" w:hAnsi="宋体" w:cs="宋体"/>
          <w:sz w:val="24"/>
          <w:szCs w:val="24"/>
          <w:lang w:val="en-US" w:eastAsia="zh-CN"/>
        </w:rPr>
        <w:t>。</w:t>
      </w:r>
      <w:r>
        <w:rPr>
          <w:rFonts w:hint="default" w:ascii="宋体" w:hAnsi="宋体" w:cs="宋体"/>
          <w:sz w:val="24"/>
          <w:szCs w:val="24"/>
          <w:lang w:val="en-US" w:eastAsia="zh-CN"/>
        </w:rPr>
        <w:t>为了更好地培养符合我国国情的老年护理人才，</w:t>
      </w:r>
      <w:r>
        <w:rPr>
          <w:rFonts w:hint="eastAsia" w:ascii="宋体" w:hAnsi="宋体" w:cs="宋体"/>
          <w:sz w:val="24"/>
          <w:szCs w:val="24"/>
          <w:lang w:val="en-US" w:eastAsia="zh-CN"/>
        </w:rPr>
        <w:t>了解社区和乡镇医疗机构护理人才现状及对护理人才的需求情况，培养更适合行业需求的高素质护理技能人才,通过实地考察、发放问卷和座谈交流等形式，走访本市多家社区卫生服务中心、乡镇卫生院、养老照护中心等，对基层医疗机构护理人才、老年护理人才现状和需求进行调研,为我校护理专业教学改革提供指导。</w:t>
      </w:r>
    </w:p>
    <w:p>
      <w:pPr>
        <w:keepNext w:val="0"/>
        <w:keepLines w:val="0"/>
        <w:pageBreakBefore w:val="0"/>
        <w:widowControl w:val="0"/>
        <w:numPr>
          <w:ilvl w:val="0"/>
          <w:numId w:val="0"/>
        </w:numPr>
        <w:tabs>
          <w:tab w:val="left" w:pos="471"/>
        </w:tabs>
        <w:kinsoku/>
        <w:wordWrap/>
        <w:overflowPunct/>
        <w:topLinePunct w:val="0"/>
        <w:autoSpaceDE/>
        <w:autoSpaceDN/>
        <w:bidi w:val="0"/>
        <w:adjustRightInd/>
        <w:snapToGrid/>
        <w:spacing w:line="570" w:lineRule="exact"/>
        <w:ind w:firstLine="480" w:firstLineChars="200"/>
        <w:jc w:val="left"/>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二、调研基本情况</w:t>
      </w:r>
    </w:p>
    <w:p>
      <w:pPr>
        <w:keepNext w:val="0"/>
        <w:keepLines w:val="0"/>
        <w:pageBreakBefore w:val="0"/>
        <w:widowControl w:val="0"/>
        <w:numPr>
          <w:ilvl w:val="0"/>
          <w:numId w:val="23"/>
        </w:numPr>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基本思路与方法</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　　</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调研对象</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本次调研的对象是面向中职学生的二甲及以下医院、社区卫生服务中心（站）和养老机构等。</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2.调研内容</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护理专业社区和乡镇护理方向、老年护理方向对应行业的人才结构现状和需求状况、专业发展趋势、岗位对从业人员的要求、 学生就业去向等，旨在解医院社区及养老机构对老年护理人才数量、知识、核心能力及专业设置需求状况，为进一步完善人才培养方案提供依据。 </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3.调研方法</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（1）调研方式：问卷调查、座谈会、个别访谈、文献检索、网站查阅等，采用 SPSS16.0 统计软件进行数据录入及统计分析，采用频数、率、进行描述性统计。 </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（2）调研流程：信息采集——信息归纳——信息分析——调研报告。 </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（二）调研结果</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问卷由研究者自行设计，由三部分组成。①一般情况 ：医院的等级、养老机构及社区卫生服务部门性质及类型等。②浙江省社区、医院及养老机构对老年护理人才数量、学历需求。③浙江省社区、医院及养老机构对老年护理人才知识和核心能力需求，该部分是在对对各医院、社区及养老机构的老年护理专家进行咨询，并在参考相关文献基础上设计而成。知识需求每个条目设置“需要”“不需要”2个选项。核心能力需求每个条目采用 Likert 5 级评分法计分，很不重要、不重要、一般、重要、非常重要分别计为 1、2、3、4、5分，平均分值≥ 4 分计为有需求。④老年护理专业设置需求，每个条目设置“需要”“不需要”2 个选项</w:t>
      </w:r>
      <w:r>
        <w:rPr>
          <w:rFonts w:hint="eastAsia" w:asciiTheme="minorEastAsia" w:hAnsiTheme="minorEastAsia" w:eastAsiaTheme="minorEastAsia" w:cstheme="minorEastAsia"/>
          <w:color w:val="auto"/>
          <w:sz w:val="24"/>
          <w:szCs w:val="24"/>
          <w:lang w:val="en-US" w:eastAsia="zh-CN"/>
        </w:rPr>
        <w:t>。请5位</w:t>
      </w:r>
      <w:r>
        <w:rPr>
          <w:rFonts w:hint="eastAsia" w:asciiTheme="minorEastAsia" w:hAnsiTheme="minorEastAsia" w:eastAsiaTheme="minorEastAsia" w:cstheme="minorEastAsia"/>
          <w:sz w:val="24"/>
          <w:szCs w:val="24"/>
          <w:lang w:val="en-US" w:eastAsia="zh-CN"/>
        </w:rPr>
        <w:t>护理专家对问卷内容效度进行评定，对问卷进行了进一步完善。</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1.各医院、社区及养老机构对老年护理人才数量及学历需求</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sz w:val="24"/>
          <w:szCs w:val="24"/>
          <w:lang w:val="en-US" w:eastAsia="zh-CN"/>
        </w:rPr>
        <w:t>所调查10家医院未来两年希望招聘105名护士从事老年护理工作 ；20家社区卫生服务中心未来两年希望招聘140名护士从事老年护理工作；15家养老机构未来两年希望招聘120名护士从事老年护理工作。医院、社区及养老机构对老年护理人才学历需求见表 1。</w:t>
      </w:r>
    </w:p>
    <w:p>
      <w:pPr>
        <w:spacing w:line="360" w:lineRule="auto"/>
        <w:ind w:firstLine="480"/>
        <w:jc w:val="center"/>
        <w:rPr>
          <w:rFonts w:hint="eastAsia" w:ascii="宋体" w:hAnsi="宋体" w:cs="宋体"/>
          <w:sz w:val="21"/>
          <w:szCs w:val="21"/>
        </w:rPr>
      </w:pPr>
      <w:r>
        <w:rPr>
          <w:rFonts w:hint="eastAsia" w:ascii="黑体" w:hAnsi="黑体" w:eastAsia="黑体" w:cs="黑体"/>
          <w:sz w:val="21"/>
          <w:szCs w:val="21"/>
        </w:rPr>
        <w:t>表</w:t>
      </w:r>
      <w:r>
        <w:rPr>
          <w:rFonts w:hint="eastAsia" w:ascii="黑体" w:hAnsi="黑体" w:eastAsia="黑体" w:cs="黑体"/>
          <w:sz w:val="21"/>
          <w:szCs w:val="21"/>
          <w:lang w:val="en-US" w:eastAsia="zh-CN"/>
        </w:rPr>
        <w:t xml:space="preserve">1 </w:t>
      </w:r>
      <w:r>
        <w:rPr>
          <w:rFonts w:hint="eastAsia" w:ascii="黑体" w:hAnsi="黑体" w:eastAsia="黑体" w:cs="黑体"/>
          <w:sz w:val="21"/>
          <w:szCs w:val="21"/>
        </w:rPr>
        <w:t xml:space="preserve"> </w:t>
      </w:r>
      <w:r>
        <w:rPr>
          <w:rFonts w:hint="eastAsia" w:ascii="黑体" w:hAnsi="黑体" w:eastAsia="黑体" w:cs="黑体"/>
          <w:sz w:val="21"/>
          <w:szCs w:val="21"/>
          <w:lang w:eastAsia="zh-CN"/>
        </w:rPr>
        <w:t>各医院、社区及养老机构对老年护理人才学历的需求</w:t>
      </w:r>
      <w:r>
        <w:rPr>
          <w:rFonts w:hint="eastAsia" w:ascii="黑体" w:hAnsi="黑体" w:eastAsia="黑体" w:cs="黑体"/>
          <w:sz w:val="21"/>
          <w:szCs w:val="21"/>
        </w:rPr>
        <w:t>（</w:t>
      </w:r>
      <w:r>
        <w:rPr>
          <w:rFonts w:hint="eastAsia" w:ascii="黑体" w:hAnsi="黑体" w:eastAsia="黑体" w:cs="黑体"/>
          <w:sz w:val="21"/>
          <w:szCs w:val="21"/>
          <w:lang w:eastAsia="zh-CN"/>
        </w:rPr>
        <w:t>人数，</w:t>
      </w:r>
      <w:r>
        <w:rPr>
          <w:rFonts w:hint="eastAsia" w:ascii="黑体" w:hAnsi="黑体" w:eastAsia="黑体" w:cs="黑体"/>
          <w:sz w:val="21"/>
          <w:szCs w:val="21"/>
          <w:lang w:val="en-US" w:eastAsia="zh-CN"/>
        </w:rPr>
        <w:t>%</w:t>
      </w:r>
      <w:r>
        <w:rPr>
          <w:rFonts w:hint="eastAsia" w:ascii="黑体" w:hAnsi="黑体" w:eastAsia="黑体" w:cs="黑体"/>
          <w:sz w:val="21"/>
          <w:szCs w:val="21"/>
        </w:rPr>
        <w:t>）</w:t>
      </w:r>
    </w:p>
    <w:tbl>
      <w:tblPr>
        <w:tblStyle w:val="5"/>
        <w:tblW w:w="4998" w:type="pct"/>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30"/>
        <w:gridCol w:w="2130"/>
        <w:gridCol w:w="2130"/>
        <w:gridCol w:w="2129"/>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250" w:type="pct"/>
            <w:tcBorders>
              <w:top w:val="single" w:color="auto" w:sz="8" w:space="0"/>
              <w:bottom w:val="single" w:color="auto" w:sz="4" w:space="0"/>
            </w:tcBorders>
            <w:noWrap w:val="0"/>
            <w:vAlign w:val="center"/>
          </w:tcPr>
          <w:p>
            <w:pPr>
              <w:autoSpaceDE w:val="0"/>
              <w:autoSpaceDN w:val="0"/>
              <w:adjustRightInd w:val="0"/>
              <w:ind w:firstLine="0" w:firstLineChars="0"/>
              <w:jc w:val="center"/>
              <w:rPr>
                <w:rFonts w:hint="eastAsia" w:ascii="宋体" w:hAnsi="宋体" w:eastAsia="宋体" w:cs="宋体"/>
                <w:kern w:val="0"/>
                <w:sz w:val="21"/>
                <w:szCs w:val="21"/>
                <w:lang w:eastAsia="zh-CN"/>
              </w:rPr>
            </w:pPr>
            <w:r>
              <w:rPr>
                <w:rFonts w:hint="eastAsia" w:ascii="宋体" w:hAnsi="宋体" w:cs="宋体"/>
                <w:kern w:val="0"/>
                <w:sz w:val="21"/>
                <w:szCs w:val="21"/>
                <w:lang w:eastAsia="zh-CN"/>
              </w:rPr>
              <w:t>学历</w:t>
            </w:r>
          </w:p>
        </w:tc>
        <w:tc>
          <w:tcPr>
            <w:tcW w:w="1250" w:type="pct"/>
            <w:tcBorders>
              <w:top w:val="single" w:color="auto" w:sz="8" w:space="0"/>
              <w:bottom w:val="single" w:color="auto" w:sz="4" w:space="0"/>
            </w:tcBorders>
            <w:noWrap w:val="0"/>
            <w:vAlign w:val="center"/>
          </w:tcPr>
          <w:p>
            <w:pPr>
              <w:autoSpaceDE w:val="0"/>
              <w:autoSpaceDN w:val="0"/>
              <w:adjustRightInd w:val="0"/>
              <w:ind w:firstLine="0" w:firstLineChars="0"/>
              <w:jc w:val="center"/>
              <w:rPr>
                <w:rFonts w:hint="eastAsia" w:ascii="宋体" w:hAnsi="宋体" w:eastAsia="宋体" w:cs="宋体"/>
                <w:kern w:val="0"/>
                <w:sz w:val="21"/>
                <w:szCs w:val="21"/>
                <w:lang w:eastAsia="zh-CN"/>
              </w:rPr>
            </w:pPr>
            <w:r>
              <w:rPr>
                <w:rFonts w:hint="eastAsia" w:ascii="宋体" w:hAnsi="宋体" w:cs="宋体"/>
                <w:kern w:val="0"/>
                <w:sz w:val="21"/>
                <w:szCs w:val="21"/>
                <w:lang w:eastAsia="zh-CN"/>
              </w:rPr>
              <w:t>医院（</w:t>
            </w:r>
            <w:r>
              <w:rPr>
                <w:rFonts w:hint="eastAsia" w:ascii="宋体" w:hAnsi="宋体" w:cs="宋体"/>
                <w:kern w:val="0"/>
                <w:sz w:val="21"/>
                <w:szCs w:val="21"/>
                <w:lang w:val="en-US" w:eastAsia="zh-CN"/>
              </w:rPr>
              <w:t>105</w:t>
            </w:r>
            <w:r>
              <w:rPr>
                <w:rFonts w:hint="eastAsia" w:ascii="宋体" w:hAnsi="宋体" w:cs="宋体"/>
                <w:kern w:val="0"/>
                <w:sz w:val="21"/>
                <w:szCs w:val="21"/>
                <w:lang w:eastAsia="zh-CN"/>
              </w:rPr>
              <w:t>）</w:t>
            </w:r>
          </w:p>
        </w:tc>
        <w:tc>
          <w:tcPr>
            <w:tcW w:w="1250" w:type="pct"/>
            <w:tcBorders>
              <w:top w:val="single" w:color="auto" w:sz="8" w:space="0"/>
              <w:bottom w:val="single" w:color="auto" w:sz="4" w:space="0"/>
            </w:tcBorders>
            <w:noWrap w:val="0"/>
            <w:vAlign w:val="center"/>
          </w:tcPr>
          <w:p>
            <w:pPr>
              <w:autoSpaceDE w:val="0"/>
              <w:autoSpaceDN w:val="0"/>
              <w:adjustRightInd w:val="0"/>
              <w:ind w:firstLine="0" w:firstLineChars="0"/>
              <w:jc w:val="center"/>
              <w:rPr>
                <w:rFonts w:hint="eastAsia" w:ascii="宋体" w:hAnsi="宋体" w:eastAsia="宋体" w:cs="宋体"/>
                <w:kern w:val="0"/>
                <w:sz w:val="21"/>
                <w:szCs w:val="21"/>
                <w:lang w:eastAsia="zh-CN"/>
              </w:rPr>
            </w:pPr>
            <w:r>
              <w:rPr>
                <w:rFonts w:hint="eastAsia" w:ascii="宋体" w:hAnsi="宋体" w:cs="宋体"/>
                <w:kern w:val="0"/>
                <w:sz w:val="21"/>
                <w:szCs w:val="21"/>
                <w:lang w:eastAsia="zh-CN"/>
              </w:rPr>
              <w:t>社区（</w:t>
            </w:r>
            <w:r>
              <w:rPr>
                <w:rFonts w:hint="eastAsia" w:ascii="宋体" w:hAnsi="宋体" w:cs="宋体"/>
                <w:kern w:val="0"/>
                <w:sz w:val="21"/>
                <w:szCs w:val="21"/>
                <w:lang w:val="en-US" w:eastAsia="zh-CN"/>
              </w:rPr>
              <w:t>140</w:t>
            </w:r>
            <w:r>
              <w:rPr>
                <w:rFonts w:hint="eastAsia" w:ascii="宋体" w:hAnsi="宋体" w:cs="宋体"/>
                <w:kern w:val="0"/>
                <w:sz w:val="21"/>
                <w:szCs w:val="21"/>
                <w:lang w:eastAsia="zh-CN"/>
              </w:rPr>
              <w:t>）</w:t>
            </w:r>
          </w:p>
        </w:tc>
        <w:tc>
          <w:tcPr>
            <w:tcW w:w="1249" w:type="pct"/>
            <w:tcBorders>
              <w:top w:val="single" w:color="auto" w:sz="8" w:space="0"/>
              <w:bottom w:val="single" w:color="auto" w:sz="4" w:space="0"/>
            </w:tcBorders>
            <w:noWrap w:val="0"/>
            <w:vAlign w:val="center"/>
          </w:tcPr>
          <w:p>
            <w:pPr>
              <w:autoSpaceDE w:val="0"/>
              <w:autoSpaceDN w:val="0"/>
              <w:adjustRightInd w:val="0"/>
              <w:ind w:firstLine="0" w:firstLineChars="0"/>
              <w:jc w:val="center"/>
              <w:rPr>
                <w:rFonts w:hint="default" w:ascii="宋体" w:hAnsi="宋体" w:eastAsia="宋体" w:cs="宋体"/>
                <w:kern w:val="0"/>
                <w:sz w:val="21"/>
                <w:szCs w:val="21"/>
                <w:lang w:val="en-US" w:eastAsia="zh-CN"/>
              </w:rPr>
            </w:pPr>
            <w:r>
              <w:rPr>
                <w:rFonts w:hint="eastAsia" w:ascii="宋体" w:hAnsi="宋体" w:cs="宋体"/>
                <w:kern w:val="0"/>
                <w:sz w:val="21"/>
                <w:szCs w:val="21"/>
                <w:lang w:eastAsia="zh-CN"/>
              </w:rPr>
              <w:t>养老机构（</w:t>
            </w:r>
            <w:r>
              <w:rPr>
                <w:rFonts w:hint="eastAsia" w:ascii="宋体" w:hAnsi="宋体" w:cs="宋体"/>
                <w:kern w:val="0"/>
                <w:sz w:val="21"/>
                <w:szCs w:val="21"/>
                <w:lang w:val="en-US" w:eastAsia="zh-CN"/>
              </w:rPr>
              <w:t>120</w:t>
            </w:r>
            <w:r>
              <w:rPr>
                <w:rFonts w:hint="eastAsia" w:ascii="宋体" w:hAnsi="宋体" w:cs="宋体"/>
                <w:kern w:val="0"/>
                <w:sz w:val="21"/>
                <w:szCs w:val="21"/>
                <w:lang w:eastAsia="zh-CN"/>
              </w:rPr>
              <w: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250" w:type="pct"/>
            <w:vMerge w:val="restart"/>
            <w:tcBorders>
              <w:top w:val="single" w:color="auto" w:sz="4" w:space="0"/>
              <w:bottom w:val="nil"/>
            </w:tcBorders>
            <w:noWrap w:val="0"/>
            <w:vAlign w:val="center"/>
          </w:tcPr>
          <w:p>
            <w:pPr>
              <w:autoSpaceDE w:val="0"/>
              <w:autoSpaceDN w:val="0"/>
              <w:adjustRightInd w:val="0"/>
              <w:ind w:firstLine="420"/>
              <w:jc w:val="center"/>
              <w:rPr>
                <w:rFonts w:hint="eastAsia" w:ascii="宋体" w:hAnsi="宋体" w:eastAsia="宋体" w:cs="宋体"/>
                <w:sz w:val="21"/>
                <w:szCs w:val="21"/>
                <w:shd w:val="clear" w:color="auto" w:fill="FFFFFF"/>
                <w:lang w:eastAsia="zh-CN"/>
              </w:rPr>
            </w:pPr>
            <w:r>
              <w:rPr>
                <w:rFonts w:hint="eastAsia" w:ascii="宋体" w:hAnsi="宋体" w:cs="宋体"/>
                <w:sz w:val="21"/>
                <w:szCs w:val="21"/>
                <w:shd w:val="clear" w:color="auto" w:fill="FFFFFF"/>
                <w:lang w:eastAsia="zh-CN"/>
              </w:rPr>
              <w:t>本科及以上</w:t>
            </w:r>
          </w:p>
        </w:tc>
        <w:tc>
          <w:tcPr>
            <w:tcW w:w="1250" w:type="pct"/>
            <w:tcBorders>
              <w:top w:val="single" w:color="auto" w:sz="4" w:space="0"/>
              <w:bottom w:val="nil"/>
            </w:tcBorders>
            <w:noWrap w:val="0"/>
            <w:vAlign w:val="center"/>
          </w:tcPr>
          <w:p>
            <w:pPr>
              <w:autoSpaceDE w:val="0"/>
              <w:autoSpaceDN w:val="0"/>
              <w:adjustRightInd w:val="0"/>
              <w:ind w:firstLine="0" w:firstLineChars="0"/>
              <w:jc w:val="center"/>
              <w:rPr>
                <w:rFonts w:hint="eastAsia" w:ascii="宋体" w:hAnsi="宋体" w:eastAsia="宋体" w:cs="宋体"/>
                <w:kern w:val="0"/>
                <w:sz w:val="21"/>
                <w:szCs w:val="21"/>
                <w:lang w:eastAsia="zh-CN"/>
              </w:rPr>
            </w:pPr>
            <w:r>
              <w:rPr>
                <w:rFonts w:hint="eastAsia" w:ascii="宋体" w:hAnsi="宋体" w:cs="宋体"/>
                <w:kern w:val="0"/>
                <w:sz w:val="21"/>
                <w:szCs w:val="21"/>
                <w:lang w:val="en-US" w:eastAsia="zh-CN"/>
              </w:rPr>
              <w:t>21</w:t>
            </w:r>
            <w:r>
              <w:rPr>
                <w:rFonts w:hint="eastAsia" w:ascii="宋体" w:hAnsi="宋体" w:cs="宋体"/>
                <w:kern w:val="0"/>
                <w:sz w:val="21"/>
                <w:szCs w:val="21"/>
                <w:lang w:eastAsia="zh-CN"/>
              </w:rPr>
              <w:t>（</w:t>
            </w:r>
            <w:r>
              <w:rPr>
                <w:rFonts w:hint="eastAsia" w:ascii="宋体" w:hAnsi="宋体" w:cs="宋体"/>
                <w:kern w:val="0"/>
                <w:sz w:val="21"/>
                <w:szCs w:val="21"/>
                <w:lang w:val="en-US" w:eastAsia="zh-CN"/>
              </w:rPr>
              <w:t>20</w:t>
            </w:r>
            <w:r>
              <w:rPr>
                <w:rFonts w:hint="eastAsia" w:ascii="宋体" w:hAnsi="宋体" w:cs="宋体"/>
                <w:kern w:val="0"/>
                <w:sz w:val="21"/>
                <w:szCs w:val="21"/>
                <w:lang w:eastAsia="zh-CN"/>
              </w:rPr>
              <w:t>）</w:t>
            </w:r>
          </w:p>
        </w:tc>
        <w:tc>
          <w:tcPr>
            <w:tcW w:w="1250" w:type="pct"/>
            <w:tcBorders>
              <w:top w:val="single" w:color="auto" w:sz="4" w:space="0"/>
              <w:bottom w:val="nil"/>
            </w:tcBorders>
            <w:noWrap w:val="0"/>
            <w:vAlign w:val="center"/>
          </w:tcPr>
          <w:p>
            <w:pPr>
              <w:autoSpaceDE w:val="0"/>
              <w:autoSpaceDN w:val="0"/>
              <w:adjustRightInd w:val="0"/>
              <w:ind w:firstLine="0" w:firstLineChars="0"/>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18(12.9)</w:t>
            </w:r>
          </w:p>
        </w:tc>
        <w:tc>
          <w:tcPr>
            <w:tcW w:w="1249" w:type="pct"/>
            <w:tcBorders>
              <w:top w:val="single" w:color="auto" w:sz="4" w:space="0"/>
              <w:bottom w:val="nil"/>
            </w:tcBorders>
            <w:noWrap w:val="0"/>
            <w:vAlign w:val="center"/>
          </w:tcPr>
          <w:p>
            <w:pPr>
              <w:autoSpaceDE w:val="0"/>
              <w:autoSpaceDN w:val="0"/>
              <w:adjustRightInd w:val="0"/>
              <w:ind w:firstLine="0" w:firstLineChars="0"/>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13(10.8)</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250" w:type="pct"/>
            <w:vMerge w:val="restart"/>
            <w:tcBorders>
              <w:top w:val="nil"/>
              <w:bottom w:val="nil"/>
            </w:tcBorders>
            <w:noWrap w:val="0"/>
            <w:vAlign w:val="center"/>
          </w:tcPr>
          <w:p>
            <w:pPr>
              <w:autoSpaceDE w:val="0"/>
              <w:autoSpaceDN w:val="0"/>
              <w:adjustRightInd w:val="0"/>
              <w:ind w:firstLine="0" w:firstLineChars="0"/>
              <w:jc w:val="center"/>
              <w:rPr>
                <w:rFonts w:hint="eastAsia" w:ascii="宋体" w:hAnsi="宋体" w:eastAsia="宋体" w:cs="宋体"/>
                <w:sz w:val="21"/>
                <w:szCs w:val="21"/>
                <w:shd w:val="clear" w:color="auto" w:fill="FFFFFF"/>
                <w:lang w:eastAsia="zh-CN"/>
              </w:rPr>
            </w:pPr>
            <w:r>
              <w:rPr>
                <w:rFonts w:hint="eastAsia" w:ascii="宋体" w:hAnsi="宋体" w:cs="宋体"/>
                <w:sz w:val="21"/>
                <w:szCs w:val="21"/>
                <w:shd w:val="clear" w:color="auto" w:fill="FFFFFF"/>
                <w:lang w:eastAsia="zh-CN"/>
              </w:rPr>
              <w:t>大专</w:t>
            </w:r>
          </w:p>
        </w:tc>
        <w:tc>
          <w:tcPr>
            <w:tcW w:w="1250" w:type="pct"/>
            <w:tcBorders>
              <w:top w:val="nil"/>
              <w:bottom w:val="nil"/>
            </w:tcBorders>
            <w:noWrap w:val="0"/>
            <w:vAlign w:val="center"/>
          </w:tcPr>
          <w:p>
            <w:pPr>
              <w:autoSpaceDE w:val="0"/>
              <w:autoSpaceDN w:val="0"/>
              <w:adjustRightInd w:val="0"/>
              <w:ind w:firstLine="0" w:firstLineChars="0"/>
              <w:jc w:val="center"/>
              <w:rPr>
                <w:rFonts w:hint="eastAsia" w:ascii="宋体" w:hAnsi="宋体" w:eastAsia="宋体" w:cs="宋体"/>
                <w:kern w:val="0"/>
                <w:sz w:val="21"/>
                <w:szCs w:val="21"/>
                <w:lang w:eastAsia="zh-CN"/>
              </w:rPr>
            </w:pPr>
            <w:r>
              <w:rPr>
                <w:rFonts w:hint="eastAsia" w:ascii="宋体" w:hAnsi="宋体" w:cs="宋体"/>
                <w:kern w:val="0"/>
                <w:sz w:val="21"/>
                <w:szCs w:val="21"/>
                <w:lang w:val="en-US" w:eastAsia="zh-CN"/>
              </w:rPr>
              <w:t>75</w:t>
            </w:r>
            <w:r>
              <w:rPr>
                <w:rFonts w:hint="eastAsia" w:ascii="宋体" w:hAnsi="宋体" w:cs="宋体"/>
                <w:kern w:val="0"/>
                <w:sz w:val="21"/>
                <w:szCs w:val="21"/>
                <w:lang w:eastAsia="zh-CN"/>
              </w:rPr>
              <w:t>（</w:t>
            </w:r>
            <w:r>
              <w:rPr>
                <w:rFonts w:hint="eastAsia" w:ascii="宋体" w:hAnsi="宋体" w:cs="宋体"/>
                <w:kern w:val="0"/>
                <w:sz w:val="21"/>
                <w:szCs w:val="21"/>
                <w:lang w:val="en-US" w:eastAsia="zh-CN"/>
              </w:rPr>
              <w:t>71.4</w:t>
            </w:r>
            <w:r>
              <w:rPr>
                <w:rFonts w:hint="eastAsia" w:ascii="宋体" w:hAnsi="宋体" w:cs="宋体"/>
                <w:kern w:val="0"/>
                <w:sz w:val="21"/>
                <w:szCs w:val="21"/>
                <w:lang w:eastAsia="zh-CN"/>
              </w:rPr>
              <w:t>）</w:t>
            </w:r>
          </w:p>
        </w:tc>
        <w:tc>
          <w:tcPr>
            <w:tcW w:w="1250" w:type="pct"/>
            <w:tcBorders>
              <w:top w:val="nil"/>
              <w:bottom w:val="nil"/>
            </w:tcBorders>
            <w:noWrap w:val="0"/>
            <w:vAlign w:val="center"/>
          </w:tcPr>
          <w:p>
            <w:pPr>
              <w:autoSpaceDE w:val="0"/>
              <w:autoSpaceDN w:val="0"/>
              <w:adjustRightInd w:val="0"/>
              <w:ind w:firstLine="0" w:firstLineChars="0"/>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64(45.7)</w:t>
            </w:r>
          </w:p>
        </w:tc>
        <w:tc>
          <w:tcPr>
            <w:tcW w:w="1249" w:type="pct"/>
            <w:tcBorders>
              <w:top w:val="nil"/>
              <w:bottom w:val="nil"/>
            </w:tcBorders>
            <w:noWrap w:val="0"/>
            <w:vAlign w:val="center"/>
          </w:tcPr>
          <w:p>
            <w:pPr>
              <w:autoSpaceDE w:val="0"/>
              <w:autoSpaceDN w:val="0"/>
              <w:adjustRightInd w:val="0"/>
              <w:ind w:firstLine="0" w:firstLineChars="0"/>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46(38.3)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250" w:type="pct"/>
            <w:tcBorders>
              <w:top w:val="nil"/>
              <w:bottom w:val="single" w:color="auto" w:sz="4" w:space="0"/>
            </w:tcBorders>
            <w:noWrap w:val="0"/>
            <w:vAlign w:val="center"/>
          </w:tcPr>
          <w:p>
            <w:pPr>
              <w:autoSpaceDE w:val="0"/>
              <w:autoSpaceDN w:val="0"/>
              <w:adjustRightInd w:val="0"/>
              <w:ind w:firstLine="0" w:firstLineChars="0"/>
              <w:jc w:val="center"/>
              <w:rPr>
                <w:rFonts w:hint="eastAsia" w:ascii="宋体" w:hAnsi="宋体" w:eastAsia="宋体" w:cs="宋体"/>
                <w:sz w:val="21"/>
                <w:szCs w:val="21"/>
                <w:shd w:val="clear" w:color="auto" w:fill="FFFFFF"/>
                <w:lang w:eastAsia="zh-CN"/>
              </w:rPr>
            </w:pPr>
            <w:r>
              <w:rPr>
                <w:rFonts w:hint="eastAsia" w:ascii="宋体" w:hAnsi="宋体" w:cs="宋体"/>
                <w:sz w:val="21"/>
                <w:szCs w:val="21"/>
                <w:shd w:val="clear" w:color="auto" w:fill="FFFFFF"/>
                <w:lang w:eastAsia="zh-CN"/>
              </w:rPr>
              <w:t>中专</w:t>
            </w:r>
          </w:p>
        </w:tc>
        <w:tc>
          <w:tcPr>
            <w:tcW w:w="1250" w:type="pct"/>
            <w:tcBorders>
              <w:top w:val="nil"/>
              <w:bottom w:val="single" w:color="auto" w:sz="4" w:space="0"/>
            </w:tcBorders>
            <w:noWrap w:val="0"/>
            <w:vAlign w:val="center"/>
          </w:tcPr>
          <w:p>
            <w:pPr>
              <w:autoSpaceDE w:val="0"/>
              <w:autoSpaceDN w:val="0"/>
              <w:adjustRightInd w:val="0"/>
              <w:ind w:firstLine="0" w:firstLineChars="0"/>
              <w:jc w:val="center"/>
              <w:rPr>
                <w:rFonts w:hint="eastAsia" w:ascii="宋体" w:hAnsi="宋体" w:eastAsia="宋体" w:cs="宋体"/>
                <w:kern w:val="0"/>
                <w:sz w:val="21"/>
                <w:szCs w:val="21"/>
                <w:lang w:eastAsia="zh-CN"/>
              </w:rPr>
            </w:pPr>
            <w:r>
              <w:rPr>
                <w:rFonts w:hint="eastAsia" w:ascii="宋体" w:hAnsi="宋体" w:cs="宋体"/>
                <w:kern w:val="0"/>
                <w:sz w:val="21"/>
                <w:szCs w:val="21"/>
                <w:lang w:val="en-US" w:eastAsia="zh-CN"/>
              </w:rPr>
              <w:t>9</w:t>
            </w:r>
            <w:r>
              <w:rPr>
                <w:rFonts w:hint="eastAsia" w:ascii="宋体" w:hAnsi="宋体" w:cs="宋体"/>
                <w:kern w:val="0"/>
                <w:sz w:val="21"/>
                <w:szCs w:val="21"/>
                <w:lang w:eastAsia="zh-CN"/>
              </w:rPr>
              <w:t>（</w:t>
            </w:r>
            <w:r>
              <w:rPr>
                <w:rFonts w:hint="eastAsia" w:ascii="宋体" w:hAnsi="宋体" w:cs="宋体"/>
                <w:kern w:val="0"/>
                <w:sz w:val="21"/>
                <w:szCs w:val="21"/>
                <w:lang w:val="en-US" w:eastAsia="zh-CN"/>
              </w:rPr>
              <w:t>8.6</w:t>
            </w:r>
            <w:r>
              <w:rPr>
                <w:rFonts w:hint="eastAsia" w:ascii="宋体" w:hAnsi="宋体" w:cs="宋体"/>
                <w:kern w:val="0"/>
                <w:sz w:val="21"/>
                <w:szCs w:val="21"/>
                <w:lang w:eastAsia="zh-CN"/>
              </w:rPr>
              <w:t>）</w:t>
            </w:r>
          </w:p>
        </w:tc>
        <w:tc>
          <w:tcPr>
            <w:tcW w:w="1250" w:type="pct"/>
            <w:tcBorders>
              <w:top w:val="nil"/>
              <w:bottom w:val="single" w:color="auto" w:sz="4" w:space="0"/>
            </w:tcBorders>
            <w:noWrap w:val="0"/>
            <w:vAlign w:val="center"/>
          </w:tcPr>
          <w:p>
            <w:pPr>
              <w:autoSpaceDE w:val="0"/>
              <w:autoSpaceDN w:val="0"/>
              <w:adjustRightInd w:val="0"/>
              <w:ind w:firstLine="0" w:firstLineChars="0"/>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58(41.4)</w:t>
            </w:r>
          </w:p>
        </w:tc>
        <w:tc>
          <w:tcPr>
            <w:tcW w:w="1249" w:type="pct"/>
            <w:tcBorders>
              <w:top w:val="nil"/>
              <w:bottom w:val="single" w:color="auto" w:sz="4" w:space="0"/>
            </w:tcBorders>
            <w:noWrap w:val="0"/>
            <w:vAlign w:val="center"/>
          </w:tcPr>
          <w:p>
            <w:pPr>
              <w:autoSpaceDE w:val="0"/>
              <w:autoSpaceDN w:val="0"/>
              <w:adjustRightInd w:val="0"/>
              <w:ind w:firstLine="0" w:firstLineChars="0"/>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61(50.8)</w:t>
            </w:r>
          </w:p>
        </w:tc>
      </w:tr>
    </w:tbl>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sz w:val="24"/>
          <w:szCs w:val="24"/>
          <w:lang w:val="en-US" w:eastAsia="zh-CN"/>
        </w:rPr>
      </w:pPr>
      <w:r>
        <w:rPr>
          <w:rFonts w:hint="eastAsia" w:asciiTheme="minorEastAsia" w:hAnsiTheme="minorEastAsia" w:eastAsiaTheme="minorEastAsia" w:cstheme="minorEastAsia"/>
          <w:sz w:val="24"/>
          <w:szCs w:val="24"/>
          <w:lang w:val="en-US" w:eastAsia="zh-CN"/>
        </w:rPr>
        <w:t>调研显示</w:t>
      </w:r>
      <w:r>
        <w:rPr>
          <w:rFonts w:hint="default" w:asciiTheme="minorEastAsia" w:hAnsiTheme="minorEastAsia" w:eastAsiaTheme="minorEastAsia" w:cstheme="minorEastAsia"/>
          <w:sz w:val="24"/>
          <w:szCs w:val="24"/>
          <w:lang w:val="en-US" w:eastAsia="zh-CN"/>
        </w:rPr>
        <w:t>，医院、社区及养老机构对老年护理人才需求较大</w:t>
      </w:r>
      <w:r>
        <w:rPr>
          <w:rFonts w:hint="eastAsia" w:asciiTheme="minorEastAsia" w:hAnsiTheme="minorEastAsia" w:eastAsiaTheme="minorEastAsia" w:cstheme="minorEastAsia"/>
          <w:sz w:val="24"/>
          <w:szCs w:val="24"/>
          <w:lang w:val="en-US" w:eastAsia="zh-CN"/>
        </w:rPr>
        <w:t>，这</w:t>
      </w:r>
      <w:r>
        <w:rPr>
          <w:rFonts w:hint="default" w:asciiTheme="minorEastAsia" w:hAnsiTheme="minorEastAsia" w:eastAsiaTheme="minorEastAsia" w:cstheme="minorEastAsia"/>
          <w:sz w:val="24"/>
          <w:szCs w:val="24"/>
          <w:lang w:val="en-US" w:eastAsia="zh-CN"/>
        </w:rPr>
        <w:t>与我国老年人口数量多，老年人慢性病患病率、住院率、病残率相对较高，护理需求大。此次调查中，医院对老年护理人才学历需求最高，其中大专为71.4%，本科及以上为</w:t>
      </w:r>
      <w:r>
        <w:rPr>
          <w:rFonts w:hint="eastAsia" w:ascii="宋体" w:hAnsi="宋体" w:eastAsia="宋体" w:cs="宋体"/>
          <w:sz w:val="24"/>
          <w:szCs w:val="24"/>
          <w:lang w:val="en-US" w:eastAsia="zh-CN"/>
        </w:rPr>
        <w:t xml:space="preserve">20.0% </w:t>
      </w:r>
      <w:r>
        <w:rPr>
          <w:rFonts w:hint="default" w:asciiTheme="minorEastAsia" w:hAnsiTheme="minorEastAsia" w:eastAsiaTheme="minorEastAsia" w:cstheme="minorEastAsia"/>
          <w:sz w:val="24"/>
          <w:szCs w:val="24"/>
          <w:lang w:val="en-US" w:eastAsia="zh-CN"/>
        </w:rPr>
        <w:t>；社区其次，本科及以上为1</w:t>
      </w:r>
      <w:r>
        <w:rPr>
          <w:rFonts w:hint="eastAsia" w:asciiTheme="minorEastAsia" w:hAnsiTheme="minorEastAsia" w:eastAsiaTheme="minorEastAsia" w:cstheme="minorEastAsia"/>
          <w:sz w:val="24"/>
          <w:szCs w:val="24"/>
          <w:lang w:val="en-US" w:eastAsia="zh-CN"/>
        </w:rPr>
        <w:t>2.9%，</w:t>
      </w:r>
      <w:r>
        <w:rPr>
          <w:rFonts w:hint="default" w:asciiTheme="minorEastAsia" w:hAnsiTheme="minorEastAsia" w:eastAsiaTheme="minorEastAsia" w:cstheme="minorEastAsia"/>
          <w:sz w:val="24"/>
          <w:szCs w:val="24"/>
          <w:lang w:val="en-US" w:eastAsia="zh-CN"/>
        </w:rPr>
        <w:t xml:space="preserve"> 大专为</w:t>
      </w:r>
      <w:r>
        <w:rPr>
          <w:rFonts w:hint="eastAsia" w:asciiTheme="minorEastAsia" w:hAnsiTheme="minorEastAsia" w:eastAsiaTheme="minorEastAsia" w:cstheme="minorEastAsia"/>
          <w:sz w:val="24"/>
          <w:szCs w:val="24"/>
          <w:lang w:val="en-US" w:eastAsia="zh-CN"/>
        </w:rPr>
        <w:t>45.7</w:t>
      </w:r>
      <w:r>
        <w:rPr>
          <w:rFonts w:hint="default"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，中专为41.4%</w:t>
      </w:r>
      <w:r>
        <w:rPr>
          <w:rFonts w:hint="default" w:asciiTheme="minorEastAsia" w:hAnsiTheme="minorEastAsia" w:eastAsiaTheme="minorEastAsia" w:cstheme="minorEastAsia"/>
          <w:sz w:val="24"/>
          <w:szCs w:val="24"/>
          <w:lang w:val="en-US" w:eastAsia="zh-CN"/>
        </w:rPr>
        <w:t>；而养老机构对学历层次需求最低，大专为3</w:t>
      </w:r>
      <w:r>
        <w:rPr>
          <w:rFonts w:hint="eastAsia" w:asciiTheme="minorEastAsia" w:hAnsiTheme="minorEastAsia" w:eastAsiaTheme="minorEastAsia" w:cstheme="minorEastAsia"/>
          <w:sz w:val="24"/>
          <w:szCs w:val="24"/>
          <w:lang w:val="en-US" w:eastAsia="zh-CN"/>
        </w:rPr>
        <w:t>8.3</w:t>
      </w:r>
      <w:r>
        <w:rPr>
          <w:rFonts w:hint="default" w:asciiTheme="minorEastAsia" w:hAnsiTheme="minorEastAsia" w:eastAsiaTheme="minorEastAsia" w:cstheme="minorEastAsia"/>
          <w:sz w:val="24"/>
          <w:szCs w:val="24"/>
          <w:lang w:val="en-US" w:eastAsia="zh-CN"/>
        </w:rPr>
        <w:t>%，中专为</w:t>
      </w:r>
      <w:r>
        <w:rPr>
          <w:rFonts w:hint="eastAsia" w:asciiTheme="minorEastAsia" w:hAnsiTheme="minorEastAsia" w:eastAsiaTheme="minorEastAsia" w:cstheme="minorEastAsia"/>
          <w:sz w:val="24"/>
          <w:szCs w:val="24"/>
          <w:lang w:val="en-US" w:eastAsia="zh-CN"/>
        </w:rPr>
        <w:t>50.8</w:t>
      </w:r>
      <w:r>
        <w:rPr>
          <w:rFonts w:hint="default" w:asciiTheme="minorEastAsia" w:hAnsiTheme="minorEastAsia" w:eastAsiaTheme="minorEastAsia" w:cstheme="minorEastAsia"/>
          <w:sz w:val="24"/>
          <w:szCs w:val="24"/>
          <w:lang w:val="en-US" w:eastAsia="zh-CN"/>
        </w:rPr>
        <w:t>%。养老机构对老年护理人才学历需求相对最低，与其主要承担失能、半失能、 失智老年人的一般治疗护理、基础护理、生活照料等工作有关，由于工作辛苦、社会地位及待遇低等原因，近年来老年护理人才流失率高，对人才吸引力不足，发展也相对滞缓，老年护理人才学历要求也最低。而</w:t>
      </w:r>
      <w:r>
        <w:rPr>
          <w:rFonts w:hint="eastAsia" w:asciiTheme="minorEastAsia" w:hAnsiTheme="minorEastAsia" w:eastAsiaTheme="minorEastAsia" w:cstheme="minorEastAsia"/>
          <w:sz w:val="24"/>
          <w:szCs w:val="24"/>
          <w:lang w:val="en-US" w:eastAsia="zh-CN"/>
        </w:rPr>
        <w:t>各</w:t>
      </w:r>
      <w:r>
        <w:rPr>
          <w:rFonts w:hint="default" w:asciiTheme="minorEastAsia" w:hAnsiTheme="minorEastAsia" w:eastAsiaTheme="minorEastAsia" w:cstheme="minorEastAsia"/>
          <w:sz w:val="24"/>
          <w:szCs w:val="24"/>
          <w:lang w:val="en-US" w:eastAsia="zh-CN"/>
        </w:rPr>
        <w:t>医院主要承担老年人疾病护理、慢性病管理、预防保健、居家护理等，在国家医疗及社区卫生政策推动下，发展较快，对老年</w:t>
      </w:r>
      <w:r>
        <w:rPr>
          <w:rFonts w:hint="default"/>
          <w:sz w:val="24"/>
          <w:szCs w:val="24"/>
          <w:lang w:val="en-US" w:eastAsia="zh-CN"/>
        </w:rPr>
        <w:t>护理人才吸引力也较大，学历需求较高。因此，现阶段应根据医院、社区及养老机构对老年护理人才需求特点的不同</w:t>
      </w:r>
      <w:r>
        <w:rPr>
          <w:rFonts w:hint="eastAsia"/>
          <w:sz w:val="24"/>
          <w:szCs w:val="24"/>
          <w:lang w:val="en-US" w:eastAsia="zh-CN"/>
        </w:rPr>
        <w:t>，对于中职学生的而言，社区医院和养老机构存在巨大的就业潜力。</w:t>
      </w:r>
    </w:p>
    <w:p>
      <w:pPr>
        <w:spacing w:line="360" w:lineRule="auto"/>
        <w:ind w:firstLine="480" w:firstLineChars="200"/>
        <w:jc w:val="left"/>
        <w:rPr>
          <w:rFonts w:hint="default"/>
          <w:sz w:val="24"/>
          <w:szCs w:val="24"/>
          <w:lang w:val="en-US" w:eastAsia="zh-CN"/>
        </w:rPr>
      </w:pPr>
      <w:r>
        <w:rPr>
          <w:rFonts w:hint="eastAsia"/>
          <w:sz w:val="24"/>
          <w:szCs w:val="24"/>
          <w:lang w:val="en-US" w:eastAsia="zh-CN"/>
        </w:rPr>
        <w:t>2.各</w:t>
      </w:r>
      <w:r>
        <w:rPr>
          <w:rFonts w:hint="default"/>
          <w:sz w:val="24"/>
          <w:szCs w:val="24"/>
          <w:lang w:val="en-US" w:eastAsia="zh-CN"/>
        </w:rPr>
        <w:t>医院、社区及养老机构对老年护理人才知识需求情况</w:t>
      </w:r>
    </w:p>
    <w:p>
      <w:pPr>
        <w:spacing w:line="360" w:lineRule="auto"/>
        <w:ind w:firstLine="480" w:firstLineChars="200"/>
        <w:jc w:val="left"/>
        <w:rPr>
          <w:rFonts w:hint="eastAsia" w:eastAsia="宋体"/>
          <w:sz w:val="24"/>
          <w:szCs w:val="24"/>
          <w:lang w:val="en-US" w:eastAsia="zh-CN"/>
        </w:rPr>
      </w:pPr>
      <w:r>
        <w:rPr>
          <w:rFonts w:hint="eastAsia"/>
          <w:sz w:val="24"/>
          <w:szCs w:val="24"/>
          <w:lang w:val="en-US" w:eastAsia="zh-CN"/>
        </w:rPr>
        <w:t>见表2。</w:t>
      </w:r>
    </w:p>
    <w:p>
      <w:pPr>
        <w:spacing w:line="360" w:lineRule="auto"/>
        <w:ind w:firstLine="480"/>
        <w:jc w:val="center"/>
        <w:rPr>
          <w:rFonts w:hint="eastAsia" w:ascii="宋体" w:hAnsi="宋体" w:cs="宋体"/>
          <w:sz w:val="21"/>
          <w:szCs w:val="21"/>
        </w:rPr>
      </w:pPr>
      <w:r>
        <w:rPr>
          <w:rFonts w:hint="eastAsia" w:ascii="黑体" w:hAnsi="黑体" w:eastAsia="黑体" w:cs="黑体"/>
          <w:sz w:val="21"/>
          <w:szCs w:val="21"/>
        </w:rPr>
        <w:t>表</w:t>
      </w:r>
      <w:r>
        <w:rPr>
          <w:rFonts w:hint="eastAsia" w:ascii="黑体" w:hAnsi="黑体" w:eastAsia="黑体" w:cs="黑体"/>
          <w:sz w:val="21"/>
          <w:szCs w:val="21"/>
          <w:lang w:val="en-US" w:eastAsia="zh-CN"/>
        </w:rPr>
        <w:t>2</w:t>
      </w:r>
      <w:r>
        <w:rPr>
          <w:rFonts w:hint="eastAsia" w:ascii="黑体" w:hAnsi="黑体" w:eastAsia="黑体" w:cs="黑体"/>
          <w:sz w:val="21"/>
          <w:szCs w:val="21"/>
        </w:rPr>
        <w:t xml:space="preserve">  </w:t>
      </w:r>
      <w:r>
        <w:rPr>
          <w:rFonts w:hint="eastAsia" w:ascii="黑体" w:hAnsi="黑体" w:eastAsia="黑体" w:cs="黑体"/>
          <w:sz w:val="21"/>
          <w:szCs w:val="21"/>
          <w:lang w:eastAsia="zh-CN"/>
        </w:rPr>
        <w:t>各医院、社区及养老机构对老年护理人才知识的需求</w:t>
      </w:r>
      <w:r>
        <w:rPr>
          <w:rFonts w:hint="eastAsia" w:ascii="黑体" w:hAnsi="黑体" w:eastAsia="黑体" w:cs="黑体"/>
          <w:sz w:val="21"/>
          <w:szCs w:val="21"/>
        </w:rPr>
        <w:t>（</w:t>
      </w:r>
      <w:r>
        <w:rPr>
          <w:rFonts w:hint="eastAsia" w:ascii="黑体" w:hAnsi="黑体" w:eastAsia="黑体" w:cs="黑体"/>
          <w:sz w:val="21"/>
          <w:szCs w:val="21"/>
          <w:lang w:eastAsia="zh-CN"/>
        </w:rPr>
        <w:t>人数，</w:t>
      </w:r>
      <w:r>
        <w:rPr>
          <w:rFonts w:hint="eastAsia" w:ascii="黑体" w:hAnsi="黑体" w:eastAsia="黑体" w:cs="黑体"/>
          <w:sz w:val="21"/>
          <w:szCs w:val="21"/>
          <w:lang w:val="en-US" w:eastAsia="zh-CN"/>
        </w:rPr>
        <w:t>%</w:t>
      </w:r>
      <w:r>
        <w:rPr>
          <w:rFonts w:hint="eastAsia" w:ascii="黑体" w:hAnsi="黑体" w:eastAsia="黑体" w:cs="黑体"/>
          <w:sz w:val="21"/>
          <w:szCs w:val="21"/>
        </w:rPr>
        <w:t>）</w:t>
      </w:r>
    </w:p>
    <w:tbl>
      <w:tblPr>
        <w:tblStyle w:val="5"/>
        <w:tblW w:w="8569" w:type="dxa"/>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51"/>
        <w:gridCol w:w="2106"/>
        <w:gridCol w:w="2106"/>
        <w:gridCol w:w="2106"/>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2251" w:type="dxa"/>
            <w:tcBorders>
              <w:top w:val="single" w:color="auto" w:sz="8" w:space="0"/>
              <w:bottom w:val="single" w:color="auto" w:sz="4" w:space="0"/>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lang w:eastAsia="zh-CN"/>
              </w:rPr>
              <w:t>学历</w:t>
            </w:r>
          </w:p>
        </w:tc>
        <w:tc>
          <w:tcPr>
            <w:tcW w:w="2106" w:type="dxa"/>
            <w:tcBorders>
              <w:top w:val="single" w:color="auto" w:sz="8" w:space="0"/>
              <w:bottom w:val="single" w:color="auto" w:sz="4" w:space="0"/>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lang w:eastAsia="zh-CN"/>
              </w:rPr>
              <w:t>医院（</w:t>
            </w:r>
            <w:r>
              <w:rPr>
                <w:rFonts w:hint="eastAsia" w:asciiTheme="minorEastAsia" w:hAnsiTheme="minorEastAsia" w:eastAsiaTheme="minorEastAsia" w:cstheme="minorEastAsia"/>
                <w:kern w:val="0"/>
                <w:sz w:val="21"/>
                <w:szCs w:val="21"/>
                <w:lang w:val="en-US" w:eastAsia="zh-CN"/>
              </w:rPr>
              <w:t>105</w:t>
            </w:r>
            <w:r>
              <w:rPr>
                <w:rFonts w:hint="eastAsia" w:asciiTheme="minorEastAsia" w:hAnsiTheme="minorEastAsia" w:eastAsiaTheme="minorEastAsia" w:cstheme="minorEastAsia"/>
                <w:kern w:val="0"/>
                <w:sz w:val="21"/>
                <w:szCs w:val="21"/>
                <w:lang w:eastAsia="zh-CN"/>
              </w:rPr>
              <w:t>）</w:t>
            </w:r>
          </w:p>
        </w:tc>
        <w:tc>
          <w:tcPr>
            <w:tcW w:w="2106" w:type="dxa"/>
            <w:tcBorders>
              <w:top w:val="single" w:color="auto" w:sz="8" w:space="0"/>
              <w:bottom w:val="single" w:color="auto" w:sz="4" w:space="0"/>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lang w:eastAsia="zh-CN"/>
              </w:rPr>
              <w:t>社区（</w:t>
            </w:r>
            <w:r>
              <w:rPr>
                <w:rFonts w:hint="eastAsia" w:asciiTheme="minorEastAsia" w:hAnsiTheme="minorEastAsia" w:eastAsiaTheme="minorEastAsia" w:cstheme="minorEastAsia"/>
                <w:kern w:val="0"/>
                <w:sz w:val="21"/>
                <w:szCs w:val="21"/>
                <w:lang w:val="en-US" w:eastAsia="zh-CN"/>
              </w:rPr>
              <w:t>140</w:t>
            </w:r>
            <w:r>
              <w:rPr>
                <w:rFonts w:hint="eastAsia" w:asciiTheme="minorEastAsia" w:hAnsiTheme="minorEastAsia" w:eastAsiaTheme="minorEastAsia" w:cstheme="minorEastAsia"/>
                <w:kern w:val="0"/>
                <w:sz w:val="21"/>
                <w:szCs w:val="21"/>
                <w:lang w:eastAsia="zh-CN"/>
              </w:rPr>
              <w:t>）</w:t>
            </w:r>
          </w:p>
        </w:tc>
        <w:tc>
          <w:tcPr>
            <w:tcW w:w="2106" w:type="dxa"/>
            <w:tcBorders>
              <w:top w:val="single" w:color="auto" w:sz="8" w:space="0"/>
              <w:bottom w:val="single" w:color="auto" w:sz="4" w:space="0"/>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eastAsia="zh-CN"/>
              </w:rPr>
              <w:t>养老机构（</w:t>
            </w:r>
            <w:r>
              <w:rPr>
                <w:rFonts w:hint="eastAsia" w:asciiTheme="minorEastAsia" w:hAnsiTheme="minorEastAsia" w:eastAsiaTheme="minorEastAsia" w:cstheme="minorEastAsia"/>
                <w:kern w:val="0"/>
                <w:sz w:val="21"/>
                <w:szCs w:val="21"/>
                <w:lang w:val="en-US" w:eastAsia="zh-CN"/>
              </w:rPr>
              <w:t>120</w:t>
            </w:r>
            <w:r>
              <w:rPr>
                <w:rFonts w:hint="eastAsia" w:asciiTheme="minorEastAsia" w:hAnsiTheme="minorEastAsia" w:eastAsiaTheme="minorEastAsia" w:cstheme="minorEastAsia"/>
                <w:kern w:val="0"/>
                <w:sz w:val="21"/>
                <w:szCs w:val="21"/>
                <w:lang w:eastAsia="zh-CN"/>
              </w:rPr>
              <w: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2251" w:type="dxa"/>
            <w:tcBorders>
              <w:top w:val="single" w:color="auto" w:sz="4" w:space="0"/>
              <w:bottom w:val="nil"/>
            </w:tcBorders>
            <w:noWrap w:val="0"/>
            <w:vAlign w:val="center"/>
          </w:tcPr>
          <w:p>
            <w:pPr>
              <w:autoSpaceDE w:val="0"/>
              <w:autoSpaceDN w:val="0"/>
              <w:adjustRightInd w:val="0"/>
              <w:ind w:firstLine="420"/>
              <w:jc w:val="center"/>
              <w:rPr>
                <w:rFonts w:hint="eastAsia"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老年病学</w:t>
            </w:r>
          </w:p>
        </w:tc>
        <w:tc>
          <w:tcPr>
            <w:tcW w:w="2106" w:type="dxa"/>
            <w:tcBorders>
              <w:top w:val="single" w:color="auto" w:sz="4" w:space="0"/>
              <w:bottom w:val="nil"/>
            </w:tcBorders>
            <w:noWrap w:val="0"/>
            <w:vAlign w:val="center"/>
          </w:tcPr>
          <w:p>
            <w:pPr>
              <w:tabs>
                <w:tab w:val="center" w:pos="1077"/>
                <w:tab w:val="right" w:pos="2035"/>
              </w:tabs>
              <w:autoSpaceDE w:val="0"/>
              <w:autoSpaceDN w:val="0"/>
              <w:adjustRightInd w:val="0"/>
              <w:ind w:firstLine="0" w:firstLineChars="0"/>
              <w:jc w:val="left"/>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lang w:val="en-US" w:eastAsia="zh-CN"/>
              </w:rPr>
              <w:tab/>
            </w:r>
            <w:r>
              <w:rPr>
                <w:rFonts w:hint="eastAsia" w:asciiTheme="minorEastAsia" w:hAnsiTheme="minorEastAsia" w:eastAsiaTheme="minorEastAsia" w:cstheme="minorEastAsia"/>
                <w:kern w:val="0"/>
                <w:sz w:val="21"/>
                <w:szCs w:val="21"/>
                <w:lang w:val="en-US" w:eastAsia="zh-CN"/>
              </w:rPr>
              <w:t>102</w:t>
            </w:r>
            <w:r>
              <w:rPr>
                <w:rFonts w:hint="eastAsia" w:asciiTheme="minorEastAsia" w:hAnsiTheme="minorEastAsia" w:eastAsiaTheme="minorEastAsia" w:cstheme="minorEastAsia"/>
                <w:kern w:val="0"/>
                <w:sz w:val="21"/>
                <w:szCs w:val="21"/>
                <w:lang w:eastAsia="zh-CN"/>
              </w:rPr>
              <w:t>（</w:t>
            </w:r>
            <w:r>
              <w:rPr>
                <w:rFonts w:hint="eastAsia" w:asciiTheme="minorEastAsia" w:hAnsiTheme="minorEastAsia" w:eastAsiaTheme="minorEastAsia" w:cstheme="minorEastAsia"/>
                <w:kern w:val="0"/>
                <w:sz w:val="21"/>
                <w:szCs w:val="21"/>
                <w:lang w:val="en-US" w:eastAsia="zh-CN"/>
              </w:rPr>
              <w:t>97.1</w:t>
            </w:r>
            <w:r>
              <w:rPr>
                <w:rFonts w:hint="eastAsia" w:asciiTheme="minorEastAsia" w:hAnsiTheme="minorEastAsia" w:eastAsiaTheme="minorEastAsia" w:cstheme="minorEastAsia"/>
                <w:kern w:val="0"/>
                <w:sz w:val="21"/>
                <w:szCs w:val="21"/>
                <w:lang w:eastAsia="zh-CN"/>
              </w:rPr>
              <w:t>）</w:t>
            </w:r>
          </w:p>
        </w:tc>
        <w:tc>
          <w:tcPr>
            <w:tcW w:w="2106" w:type="dxa"/>
            <w:tcBorders>
              <w:top w:val="single" w:color="auto" w:sz="4" w:space="0"/>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133(95)</w:t>
            </w:r>
          </w:p>
        </w:tc>
        <w:tc>
          <w:tcPr>
            <w:tcW w:w="2106" w:type="dxa"/>
            <w:tcBorders>
              <w:top w:val="single" w:color="auto" w:sz="4" w:space="0"/>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113(94.2)</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2251"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老年护理知识和技术</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lang w:val="en-US" w:eastAsia="zh-CN"/>
              </w:rPr>
              <w:t>99</w:t>
            </w:r>
            <w:r>
              <w:rPr>
                <w:rFonts w:hint="eastAsia" w:asciiTheme="minorEastAsia" w:hAnsiTheme="minorEastAsia" w:eastAsiaTheme="minorEastAsia" w:cstheme="minorEastAsia"/>
                <w:kern w:val="0"/>
                <w:sz w:val="21"/>
                <w:szCs w:val="21"/>
                <w:lang w:eastAsia="zh-CN"/>
              </w:rPr>
              <w:t>（</w:t>
            </w:r>
            <w:r>
              <w:rPr>
                <w:rFonts w:hint="eastAsia" w:asciiTheme="minorEastAsia" w:hAnsiTheme="minorEastAsia" w:eastAsiaTheme="minorEastAsia" w:cstheme="minorEastAsia"/>
                <w:kern w:val="0"/>
                <w:sz w:val="21"/>
                <w:szCs w:val="21"/>
                <w:lang w:val="en-US" w:eastAsia="zh-CN"/>
              </w:rPr>
              <w:t>94.3</w:t>
            </w:r>
            <w:r>
              <w:rPr>
                <w:rFonts w:hint="eastAsia" w:asciiTheme="minorEastAsia" w:hAnsiTheme="minorEastAsia" w:eastAsiaTheme="minorEastAsia" w:cstheme="minorEastAsia"/>
                <w:kern w:val="0"/>
                <w:sz w:val="21"/>
                <w:szCs w:val="21"/>
                <w:lang w:eastAsia="zh-CN"/>
              </w:rPr>
              <w:t>）</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129(92.1)</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112(93.3)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2251"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老年心理和精神</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lang w:val="en-US" w:eastAsia="zh-CN"/>
              </w:rPr>
              <w:t>98（93.3</w:t>
            </w:r>
            <w:r>
              <w:rPr>
                <w:rFonts w:hint="eastAsia" w:asciiTheme="minorEastAsia" w:hAnsiTheme="minorEastAsia" w:eastAsiaTheme="minorEastAsia" w:cstheme="minorEastAsia"/>
                <w:kern w:val="0"/>
                <w:sz w:val="21"/>
                <w:szCs w:val="21"/>
                <w:lang w:eastAsia="zh-CN"/>
              </w:rPr>
              <w:t>）</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130(92.8)</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110(91.7)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2251"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老年营养</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96（91.4</w:t>
            </w:r>
            <w:r>
              <w:rPr>
                <w:rFonts w:hint="eastAsia" w:asciiTheme="minorEastAsia" w:hAnsiTheme="minorEastAsia" w:eastAsiaTheme="minorEastAsia" w:cstheme="minorEastAsia"/>
                <w:kern w:val="0"/>
                <w:sz w:val="21"/>
                <w:szCs w:val="21"/>
                <w:lang w:eastAsia="zh-CN"/>
              </w:rPr>
              <w:t>）</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126（90）</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113（94.2）</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2251"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康复护理</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92（87.6</w:t>
            </w:r>
            <w:r>
              <w:rPr>
                <w:rFonts w:hint="eastAsia" w:asciiTheme="minorEastAsia" w:hAnsiTheme="minorEastAsia" w:eastAsiaTheme="minorEastAsia" w:cstheme="minorEastAsia"/>
                <w:kern w:val="0"/>
                <w:sz w:val="21"/>
                <w:szCs w:val="21"/>
                <w:lang w:eastAsia="zh-CN"/>
              </w:rPr>
              <w:t>）</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119（85）</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107（89.2）</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2251"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长期照护</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86（81.9</w:t>
            </w:r>
            <w:r>
              <w:rPr>
                <w:rFonts w:hint="eastAsia" w:asciiTheme="minorEastAsia" w:hAnsiTheme="minorEastAsia" w:eastAsiaTheme="minorEastAsia" w:cstheme="minorEastAsia"/>
                <w:kern w:val="0"/>
                <w:sz w:val="21"/>
                <w:szCs w:val="21"/>
                <w:lang w:eastAsia="zh-CN"/>
              </w:rPr>
              <w:t>）</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131（93.6）</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114（95）</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2251"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临终护理</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84（80</w:t>
            </w:r>
            <w:r>
              <w:rPr>
                <w:rFonts w:hint="eastAsia" w:asciiTheme="minorEastAsia" w:hAnsiTheme="minorEastAsia" w:eastAsiaTheme="minorEastAsia" w:cstheme="minorEastAsia"/>
                <w:kern w:val="0"/>
                <w:sz w:val="21"/>
                <w:szCs w:val="21"/>
                <w:lang w:eastAsia="zh-CN"/>
              </w:rPr>
              <w:t>）</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112（80）</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96（80）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2251"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居家护理</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68（64.8</w:t>
            </w:r>
            <w:r>
              <w:rPr>
                <w:rFonts w:hint="eastAsia" w:asciiTheme="minorEastAsia" w:hAnsiTheme="minorEastAsia" w:eastAsiaTheme="minorEastAsia" w:cstheme="minorEastAsia"/>
                <w:kern w:val="0"/>
                <w:sz w:val="21"/>
                <w:szCs w:val="21"/>
                <w:lang w:eastAsia="zh-CN"/>
              </w:rPr>
              <w:t>）</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129（92.1）</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77（64.2）</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2251"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健康管理</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68（64.8</w:t>
            </w:r>
            <w:r>
              <w:rPr>
                <w:rFonts w:hint="eastAsia" w:asciiTheme="minorEastAsia" w:hAnsiTheme="minorEastAsia" w:eastAsiaTheme="minorEastAsia" w:cstheme="minorEastAsia"/>
                <w:kern w:val="0"/>
                <w:sz w:val="21"/>
                <w:szCs w:val="21"/>
                <w:lang w:eastAsia="zh-CN"/>
              </w:rPr>
              <w:t>）</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122（87.1）</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94（78.3）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2251"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老年伦理与法律保障</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57（54.2</w:t>
            </w:r>
            <w:r>
              <w:rPr>
                <w:rFonts w:hint="eastAsia" w:asciiTheme="minorEastAsia" w:hAnsiTheme="minorEastAsia" w:eastAsiaTheme="minorEastAsia" w:cstheme="minorEastAsia"/>
                <w:kern w:val="0"/>
                <w:sz w:val="21"/>
                <w:szCs w:val="21"/>
                <w:lang w:eastAsia="zh-CN"/>
              </w:rPr>
              <w:t>）</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116（82.9）</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96（80）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2251"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老年社会学与工作方法</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54（51.4</w:t>
            </w:r>
            <w:r>
              <w:rPr>
                <w:rFonts w:hint="eastAsia" w:asciiTheme="minorEastAsia" w:hAnsiTheme="minorEastAsia" w:eastAsiaTheme="minorEastAsia" w:cstheme="minorEastAsia"/>
                <w:kern w:val="0"/>
                <w:sz w:val="21"/>
                <w:szCs w:val="21"/>
                <w:lang w:eastAsia="zh-CN"/>
              </w:rPr>
              <w:t>）</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116（82.9）</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103（85.8）</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2251"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养老机构管理</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26（24.8</w:t>
            </w:r>
            <w:r>
              <w:rPr>
                <w:rFonts w:hint="eastAsia" w:asciiTheme="minorEastAsia" w:hAnsiTheme="minorEastAsia" w:eastAsiaTheme="minorEastAsia" w:cstheme="minorEastAsia"/>
                <w:kern w:val="0"/>
                <w:sz w:val="21"/>
                <w:szCs w:val="21"/>
                <w:lang w:eastAsia="zh-CN"/>
              </w:rPr>
              <w:t>）</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42（30）</w:t>
            </w:r>
          </w:p>
        </w:tc>
        <w:tc>
          <w:tcPr>
            <w:tcW w:w="2106"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107（89）</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2251" w:type="dxa"/>
            <w:tcBorders>
              <w:top w:val="nil"/>
              <w:bottom w:val="single" w:color="auto" w:sz="4" w:space="0"/>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中医护理</w:t>
            </w:r>
          </w:p>
        </w:tc>
        <w:tc>
          <w:tcPr>
            <w:tcW w:w="2106" w:type="dxa"/>
            <w:tcBorders>
              <w:top w:val="nil"/>
              <w:bottom w:val="single" w:color="auto" w:sz="4" w:space="0"/>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18（17.1</w:t>
            </w:r>
            <w:r>
              <w:rPr>
                <w:rFonts w:hint="eastAsia" w:asciiTheme="minorEastAsia" w:hAnsiTheme="minorEastAsia" w:eastAsiaTheme="minorEastAsia" w:cstheme="minorEastAsia"/>
                <w:kern w:val="0"/>
                <w:sz w:val="21"/>
                <w:szCs w:val="21"/>
                <w:lang w:eastAsia="zh-CN"/>
              </w:rPr>
              <w:t>）</w:t>
            </w:r>
          </w:p>
        </w:tc>
        <w:tc>
          <w:tcPr>
            <w:tcW w:w="2106" w:type="dxa"/>
            <w:tcBorders>
              <w:top w:val="nil"/>
              <w:bottom w:val="single" w:color="auto" w:sz="4" w:space="0"/>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70（50）</w:t>
            </w:r>
          </w:p>
        </w:tc>
        <w:tc>
          <w:tcPr>
            <w:tcW w:w="2106" w:type="dxa"/>
            <w:tcBorders>
              <w:top w:val="nil"/>
              <w:bottom w:val="single" w:color="auto" w:sz="4" w:space="0"/>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62（51.7）</w:t>
            </w:r>
          </w:p>
        </w:tc>
      </w:tr>
    </w:tbl>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由表</w:t>
      </w:r>
      <w:r>
        <w:rPr>
          <w:rFonts w:hint="eastAsia" w:asciiTheme="minorEastAsia" w:hAnsiTheme="minorEastAsia" w:eastAsiaTheme="minorEastAsia" w:cstheme="minorEastAsia"/>
          <w:sz w:val="24"/>
          <w:szCs w:val="24"/>
          <w:lang w:val="en-US" w:eastAsia="zh-CN"/>
        </w:rPr>
        <w:t>2</w:t>
      </w:r>
      <w:r>
        <w:rPr>
          <w:rFonts w:hint="default" w:asciiTheme="minorEastAsia" w:hAnsiTheme="minorEastAsia" w:eastAsiaTheme="minorEastAsia" w:cstheme="minorEastAsia"/>
          <w:sz w:val="24"/>
          <w:szCs w:val="24"/>
          <w:lang w:val="en-US" w:eastAsia="zh-CN"/>
        </w:rPr>
        <w:t>可知，超过</w:t>
      </w:r>
      <w:r>
        <w:rPr>
          <w:rFonts w:hint="eastAsia" w:asciiTheme="minorEastAsia" w:hAnsiTheme="minorEastAsia" w:eastAsiaTheme="minorEastAsia" w:cstheme="minorEastAsia"/>
          <w:sz w:val="24"/>
          <w:szCs w:val="24"/>
          <w:lang w:val="en-US" w:eastAsia="zh-CN"/>
        </w:rPr>
        <w:t>80%</w:t>
      </w:r>
      <w:r>
        <w:rPr>
          <w:rFonts w:hint="default" w:asciiTheme="minorEastAsia" w:hAnsiTheme="minorEastAsia" w:eastAsiaTheme="minorEastAsia" w:cstheme="minorEastAsia"/>
          <w:sz w:val="24"/>
          <w:szCs w:val="24"/>
          <w:lang w:val="en-US" w:eastAsia="zh-CN"/>
        </w:rPr>
        <w:t>的医院、社区及养老机构的调查对象认为老年护理人才应具有老年病学、老年护理知识和技术、老年心理与精神、老年营养、康复护理、长期照护及临终护理等知识</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另有超过</w:t>
      </w:r>
      <w:r>
        <w:rPr>
          <w:rFonts w:hint="eastAsia" w:asciiTheme="minorEastAsia" w:hAnsiTheme="minorEastAsia" w:eastAsiaTheme="minorEastAsia" w:cstheme="minorEastAsia"/>
          <w:sz w:val="24"/>
          <w:szCs w:val="24"/>
          <w:lang w:val="en-US" w:eastAsia="zh-CN"/>
        </w:rPr>
        <w:t>60%</w:t>
      </w:r>
      <w:r>
        <w:rPr>
          <w:rFonts w:hint="default" w:asciiTheme="minorEastAsia" w:hAnsiTheme="minorEastAsia" w:eastAsiaTheme="minorEastAsia" w:cstheme="minorEastAsia"/>
          <w:sz w:val="24"/>
          <w:szCs w:val="24"/>
          <w:lang w:val="en-US" w:eastAsia="zh-CN"/>
        </w:rPr>
        <w:t>的调查对象认为老年护理人才应具备居家护理及健康管理知识，其中以社区机构对此的需求更为明显</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此外，超过</w:t>
      </w:r>
      <w:r>
        <w:rPr>
          <w:rFonts w:hint="eastAsia" w:asciiTheme="minorEastAsia" w:hAnsiTheme="minorEastAsia" w:eastAsiaTheme="minorEastAsia" w:cstheme="minorEastAsia"/>
          <w:sz w:val="24"/>
          <w:szCs w:val="24"/>
          <w:lang w:val="en-US" w:eastAsia="zh-CN"/>
        </w:rPr>
        <w:t>80%</w:t>
      </w:r>
      <w:r>
        <w:rPr>
          <w:rFonts w:hint="default" w:asciiTheme="minorEastAsia" w:hAnsiTheme="minorEastAsia" w:eastAsiaTheme="minorEastAsia" w:cstheme="minorEastAsia"/>
          <w:sz w:val="24"/>
          <w:szCs w:val="24"/>
          <w:lang w:val="en-US" w:eastAsia="zh-CN"/>
        </w:rPr>
        <w:t>的社区及养老机构认为老年护理人才须具备老年伦理与法律保障、老年社会学与工作方法知识，超过</w:t>
      </w:r>
      <w:r>
        <w:rPr>
          <w:rFonts w:hint="eastAsia" w:asciiTheme="minorEastAsia" w:hAnsiTheme="minorEastAsia" w:eastAsiaTheme="minorEastAsia" w:cstheme="minorEastAsia"/>
          <w:sz w:val="24"/>
          <w:szCs w:val="24"/>
          <w:lang w:val="en-US" w:eastAsia="zh-CN"/>
        </w:rPr>
        <w:t>80%</w:t>
      </w:r>
      <w:r>
        <w:rPr>
          <w:rFonts w:hint="default" w:asciiTheme="minorEastAsia" w:hAnsiTheme="minorEastAsia" w:eastAsiaTheme="minorEastAsia" w:cstheme="minorEastAsia"/>
          <w:sz w:val="24"/>
          <w:szCs w:val="24"/>
          <w:lang w:val="en-US" w:eastAsia="zh-CN"/>
        </w:rPr>
        <w:t>的养老机构认为老年护理人才须具备养老机构管理知识。纵观国内目前的老年护理教材，不同层次老年护理教材版本较多，内容不一，长期照护、居家护理、老年社会学及社会保障、伦理与法律、健康管理、老年营养、康复护理等内容缺少或所占比例极少，无养老机构管理等内容，不能满足我国目前建立以家庭为基础、社区为依托、养老机构为支撑的养老服务格局对老年护理人才提出的发展要求</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同时，国内现有护理</w:t>
      </w:r>
      <w:r>
        <w:rPr>
          <w:rFonts w:hint="eastAsia" w:asciiTheme="minorEastAsia" w:hAnsiTheme="minorEastAsia" w:eastAsiaTheme="minorEastAsia" w:cstheme="minorEastAsia"/>
          <w:sz w:val="24"/>
          <w:szCs w:val="24"/>
          <w:lang w:val="en-US" w:eastAsia="zh-CN"/>
        </w:rPr>
        <w:t>学校中，</w:t>
      </w:r>
      <w:r>
        <w:rPr>
          <w:rFonts w:hint="default" w:asciiTheme="minorEastAsia" w:hAnsiTheme="minorEastAsia" w:eastAsiaTheme="minorEastAsia" w:cstheme="minorEastAsia"/>
          <w:sz w:val="24"/>
          <w:szCs w:val="24"/>
          <w:lang w:val="en-US" w:eastAsia="zh-CN"/>
        </w:rPr>
        <w:t xml:space="preserve">由于学时所限，学生只能粗浅地了解老年护理相关知识，不能满足医院、社区及养老机构实际工作对老年护理人才的要求。 </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color w:val="auto"/>
          <w:sz w:val="24"/>
          <w:szCs w:val="24"/>
          <w:lang w:val="en-US" w:eastAsia="zh-CN"/>
        </w:rPr>
      </w:pPr>
      <w:r>
        <w:rPr>
          <w:rFonts w:hint="default" w:asciiTheme="minorEastAsia" w:hAnsiTheme="minorEastAsia" w:eastAsiaTheme="minorEastAsia" w:cstheme="minorEastAsia"/>
          <w:sz w:val="24"/>
          <w:szCs w:val="24"/>
          <w:lang w:val="en-US" w:eastAsia="zh-CN"/>
        </w:rPr>
        <w:t>因此，有必</w:t>
      </w:r>
      <w:r>
        <w:rPr>
          <w:rFonts w:hint="default" w:asciiTheme="minorEastAsia" w:hAnsiTheme="minorEastAsia" w:eastAsiaTheme="minorEastAsia" w:cstheme="minorEastAsia"/>
          <w:color w:val="auto"/>
          <w:sz w:val="24"/>
          <w:szCs w:val="24"/>
          <w:lang w:val="en-US" w:eastAsia="zh-CN"/>
        </w:rPr>
        <w:t>要改革现有老年护理课程体系，在老年病学护理、老年护理知识及技术、临终护理基础上，</w:t>
      </w:r>
      <w:r>
        <w:rPr>
          <w:rFonts w:hint="eastAsia" w:asciiTheme="minorEastAsia" w:hAnsiTheme="minorEastAsia" w:eastAsiaTheme="minorEastAsia" w:cstheme="minorEastAsia"/>
          <w:color w:val="auto"/>
          <w:sz w:val="24"/>
          <w:szCs w:val="24"/>
          <w:lang w:val="en-US" w:eastAsia="zh-CN"/>
        </w:rPr>
        <w:t>有效融入</w:t>
      </w:r>
      <w:r>
        <w:rPr>
          <w:rFonts w:hint="default" w:asciiTheme="minorEastAsia" w:hAnsiTheme="minorEastAsia" w:eastAsiaTheme="minorEastAsia" w:cstheme="minorEastAsia"/>
          <w:color w:val="auto"/>
          <w:sz w:val="24"/>
          <w:szCs w:val="24"/>
          <w:lang w:val="en-US" w:eastAsia="zh-CN"/>
        </w:rPr>
        <w:t>长期照护、居家护理、老年营养、康复护理、老年社会学及社会保障、伦理与法律、健康管理及机构管理等方面</w:t>
      </w:r>
      <w:r>
        <w:rPr>
          <w:rFonts w:hint="eastAsia" w:asciiTheme="minorEastAsia" w:hAnsiTheme="minorEastAsia" w:eastAsiaTheme="minorEastAsia" w:cstheme="minorEastAsia"/>
          <w:color w:val="auto"/>
          <w:sz w:val="24"/>
          <w:szCs w:val="24"/>
          <w:lang w:val="en-US" w:eastAsia="zh-CN"/>
        </w:rPr>
        <w:t>内容</w:t>
      </w:r>
      <w:r>
        <w:rPr>
          <w:rFonts w:hint="default" w:asciiTheme="minorEastAsia" w:hAnsiTheme="minorEastAsia" w:eastAsiaTheme="minorEastAsia" w:cstheme="minorEastAsia"/>
          <w:color w:val="auto"/>
          <w:sz w:val="24"/>
          <w:szCs w:val="24"/>
          <w:lang w:val="en-US" w:eastAsia="zh-CN"/>
        </w:rPr>
        <w:t>，使人才培养与医院、社区及养老机构的老年护理实际工作相衔接，满足老龄化及老龄事业发展对老年护理发展提出的要求。</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3.各</w:t>
      </w:r>
      <w:r>
        <w:rPr>
          <w:rFonts w:hint="default" w:asciiTheme="minorEastAsia" w:hAnsiTheme="minorEastAsia" w:eastAsiaTheme="minorEastAsia" w:cstheme="minorEastAsia"/>
          <w:sz w:val="24"/>
          <w:szCs w:val="24"/>
          <w:lang w:val="en-US" w:eastAsia="zh-CN"/>
        </w:rPr>
        <w:t>医院、社区及养老机构对老年护理人才核心能力需求情况</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见表3。</w:t>
      </w:r>
    </w:p>
    <w:p>
      <w:pPr>
        <w:spacing w:line="360" w:lineRule="auto"/>
        <w:jc w:val="center"/>
        <w:rPr>
          <w:rFonts w:hint="eastAsia" w:ascii="宋体" w:hAnsi="宋体" w:cs="宋体"/>
          <w:sz w:val="21"/>
          <w:szCs w:val="21"/>
        </w:rPr>
      </w:pPr>
      <w:r>
        <w:rPr>
          <w:rFonts w:hint="eastAsia" w:ascii="黑体" w:hAnsi="黑体" w:eastAsia="黑体" w:cs="黑体"/>
          <w:sz w:val="21"/>
          <w:szCs w:val="21"/>
        </w:rPr>
        <w:t>表</w:t>
      </w:r>
      <w:r>
        <w:rPr>
          <w:rFonts w:hint="eastAsia" w:ascii="黑体" w:hAnsi="黑体" w:eastAsia="黑体" w:cs="黑体"/>
          <w:sz w:val="21"/>
          <w:szCs w:val="21"/>
          <w:lang w:val="en-US" w:eastAsia="zh-CN"/>
        </w:rPr>
        <w:t>3</w:t>
      </w:r>
      <w:r>
        <w:rPr>
          <w:rFonts w:hint="eastAsia" w:ascii="黑体" w:hAnsi="黑体" w:eastAsia="黑体" w:cs="黑体"/>
          <w:sz w:val="21"/>
          <w:szCs w:val="21"/>
        </w:rPr>
        <w:t xml:space="preserve">  </w:t>
      </w:r>
      <w:r>
        <w:rPr>
          <w:rFonts w:hint="eastAsia" w:ascii="黑体" w:hAnsi="黑体" w:eastAsia="黑体" w:cs="黑体"/>
          <w:sz w:val="21"/>
          <w:szCs w:val="21"/>
          <w:lang w:eastAsia="zh-CN"/>
        </w:rPr>
        <w:t>各医院、社区及养老机构对老年护理人才核心能力需求</w:t>
      </w:r>
      <w:r>
        <w:rPr>
          <w:rFonts w:hint="eastAsia" w:ascii="黑体" w:hAnsi="黑体" w:eastAsia="黑体" w:cs="黑体"/>
          <w:sz w:val="21"/>
          <w:szCs w:val="21"/>
        </w:rPr>
        <w:t>（</w:t>
      </w:r>
      <w:r>
        <w:rPr>
          <w:rFonts w:hint="eastAsia" w:ascii="黑体" w:hAnsi="黑体" w:eastAsia="黑体" w:cs="黑体"/>
          <w:sz w:val="21"/>
          <w:szCs w:val="21"/>
          <w:lang w:eastAsia="zh-CN"/>
        </w:rPr>
        <w:t>人数，</w:t>
      </w:r>
      <w:r>
        <w:rPr>
          <w:rFonts w:hint="eastAsia" w:ascii="黑体" w:hAnsi="黑体" w:eastAsia="黑体" w:cs="黑体"/>
          <w:sz w:val="21"/>
          <w:szCs w:val="21"/>
          <w:lang w:val="en-US" w:eastAsia="zh-CN"/>
        </w:rPr>
        <w:t>%</w:t>
      </w:r>
      <w:r>
        <w:rPr>
          <w:rFonts w:hint="eastAsia" w:ascii="黑体" w:hAnsi="黑体" w:eastAsia="黑体" w:cs="黑体"/>
          <w:sz w:val="21"/>
          <w:szCs w:val="21"/>
        </w:rPr>
        <w:t>）</w:t>
      </w:r>
    </w:p>
    <w:tbl>
      <w:tblPr>
        <w:tblStyle w:val="5"/>
        <w:tblW w:w="8169" w:type="dxa"/>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9"/>
        <w:gridCol w:w="4250"/>
        <w:gridCol w:w="2500"/>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1419" w:type="dxa"/>
            <w:tcBorders>
              <w:top w:val="single" w:color="auto" w:sz="8" w:space="0"/>
              <w:bottom w:val="single" w:color="auto" w:sz="4" w:space="0"/>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lang w:eastAsia="zh-CN"/>
              </w:rPr>
              <w:t>排序</w:t>
            </w:r>
          </w:p>
        </w:tc>
        <w:tc>
          <w:tcPr>
            <w:tcW w:w="4250" w:type="dxa"/>
            <w:tcBorders>
              <w:top w:val="single" w:color="auto" w:sz="8" w:space="0"/>
              <w:bottom w:val="single" w:color="auto" w:sz="4" w:space="0"/>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核心能力</w:t>
            </w:r>
          </w:p>
        </w:tc>
        <w:tc>
          <w:tcPr>
            <w:tcW w:w="2500" w:type="dxa"/>
            <w:tcBorders>
              <w:top w:val="single" w:color="auto" w:sz="8" w:space="0"/>
              <w:bottom w:val="single" w:color="auto" w:sz="4" w:space="0"/>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平均分值</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9" w:type="dxa"/>
            <w:tcBorders>
              <w:top w:val="single" w:color="auto" w:sz="4" w:space="0"/>
              <w:bottom w:val="nil"/>
            </w:tcBorders>
            <w:noWrap w:val="0"/>
            <w:vAlign w:val="center"/>
          </w:tcPr>
          <w:p>
            <w:pPr>
              <w:autoSpaceDE w:val="0"/>
              <w:autoSpaceDN w:val="0"/>
              <w:adjustRightInd w:val="0"/>
              <w:jc w:val="center"/>
              <w:rPr>
                <w:rFonts w:hint="eastAsia"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val="en-US" w:eastAsia="zh-CN"/>
              </w:rPr>
              <w:t>1</w:t>
            </w:r>
          </w:p>
        </w:tc>
        <w:tc>
          <w:tcPr>
            <w:tcW w:w="4250" w:type="dxa"/>
            <w:tcBorders>
              <w:top w:val="single" w:color="auto" w:sz="4" w:space="0"/>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sz w:val="21"/>
                <w:szCs w:val="21"/>
              </w:rPr>
              <w:t>老年应急处理和重症抢救的能力</w:t>
            </w:r>
          </w:p>
        </w:tc>
        <w:tc>
          <w:tcPr>
            <w:tcW w:w="2500" w:type="dxa"/>
            <w:tcBorders>
              <w:top w:val="single" w:color="auto" w:sz="4" w:space="0"/>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4.34±2.35</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1419"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val="en-US" w:eastAsia="zh-CN"/>
              </w:rPr>
              <w:t>2</w:t>
            </w:r>
          </w:p>
        </w:tc>
        <w:tc>
          <w:tcPr>
            <w:tcW w:w="425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sz w:val="21"/>
                <w:szCs w:val="21"/>
              </w:rPr>
              <w:t>老年常见病、用药反应观察护理能力</w:t>
            </w:r>
          </w:p>
        </w:tc>
        <w:tc>
          <w:tcPr>
            <w:tcW w:w="250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4.29±0.58</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1419"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val="en-US" w:eastAsia="zh-CN"/>
              </w:rPr>
              <w:t>3</w:t>
            </w:r>
          </w:p>
        </w:tc>
        <w:tc>
          <w:tcPr>
            <w:tcW w:w="425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sz w:val="21"/>
                <w:szCs w:val="21"/>
              </w:rPr>
              <w:t>老年护理技术操作能力</w:t>
            </w:r>
          </w:p>
        </w:tc>
        <w:tc>
          <w:tcPr>
            <w:tcW w:w="250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4.27±0.59</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1419"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val="en-US" w:eastAsia="zh-CN"/>
              </w:rPr>
            </w:pPr>
            <w:r>
              <w:rPr>
                <w:rFonts w:hint="eastAsia" w:asciiTheme="minorEastAsia" w:hAnsiTheme="minorEastAsia" w:eastAsiaTheme="minorEastAsia" w:cstheme="minorEastAsia"/>
                <w:sz w:val="21"/>
                <w:szCs w:val="21"/>
                <w:shd w:val="clear" w:color="auto" w:fill="FFFFFF"/>
                <w:lang w:val="en-US" w:eastAsia="zh-CN"/>
              </w:rPr>
              <w:t>4</w:t>
            </w:r>
          </w:p>
        </w:tc>
        <w:tc>
          <w:tcPr>
            <w:tcW w:w="425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健康教育能力</w:t>
            </w:r>
          </w:p>
        </w:tc>
        <w:tc>
          <w:tcPr>
            <w:tcW w:w="250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4.26±0.57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1419"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val="en-US" w:eastAsia="zh-CN"/>
              </w:rPr>
            </w:pPr>
            <w:r>
              <w:rPr>
                <w:rFonts w:hint="eastAsia" w:asciiTheme="minorEastAsia" w:hAnsiTheme="minorEastAsia" w:eastAsiaTheme="minorEastAsia" w:cstheme="minorEastAsia"/>
                <w:sz w:val="21"/>
                <w:szCs w:val="21"/>
                <w:shd w:val="clear" w:color="auto" w:fill="FFFFFF"/>
                <w:lang w:val="en-US" w:eastAsia="zh-CN"/>
              </w:rPr>
              <w:t>5</w:t>
            </w:r>
          </w:p>
        </w:tc>
        <w:tc>
          <w:tcPr>
            <w:tcW w:w="425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独立评判性思维和解决问题能力</w:t>
            </w:r>
          </w:p>
        </w:tc>
        <w:tc>
          <w:tcPr>
            <w:tcW w:w="250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4.22±0.54</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1419"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val="en-US" w:eastAsia="zh-CN"/>
              </w:rPr>
            </w:pPr>
            <w:r>
              <w:rPr>
                <w:rFonts w:hint="eastAsia" w:asciiTheme="minorEastAsia" w:hAnsiTheme="minorEastAsia" w:eastAsiaTheme="minorEastAsia" w:cstheme="minorEastAsia"/>
                <w:sz w:val="21"/>
                <w:szCs w:val="21"/>
                <w:shd w:val="clear" w:color="auto" w:fill="FFFFFF"/>
                <w:lang w:val="en-US" w:eastAsia="zh-CN"/>
              </w:rPr>
              <w:t>6</w:t>
            </w:r>
          </w:p>
        </w:tc>
        <w:tc>
          <w:tcPr>
            <w:tcW w:w="425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应用老年相关理论知识的能力</w:t>
            </w:r>
          </w:p>
        </w:tc>
        <w:tc>
          <w:tcPr>
            <w:tcW w:w="250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4.21±0.58</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1419"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val="en-US" w:eastAsia="zh-CN"/>
              </w:rPr>
            </w:pPr>
            <w:r>
              <w:rPr>
                <w:rFonts w:hint="eastAsia" w:asciiTheme="minorEastAsia" w:hAnsiTheme="minorEastAsia" w:eastAsiaTheme="minorEastAsia" w:cstheme="minorEastAsia"/>
                <w:sz w:val="21"/>
                <w:szCs w:val="21"/>
                <w:shd w:val="clear" w:color="auto" w:fill="FFFFFF"/>
                <w:lang w:val="en-US" w:eastAsia="zh-CN"/>
              </w:rPr>
              <w:t>7</w:t>
            </w:r>
          </w:p>
        </w:tc>
        <w:tc>
          <w:tcPr>
            <w:tcW w:w="425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预见性护理能力</w:t>
            </w:r>
          </w:p>
        </w:tc>
        <w:tc>
          <w:tcPr>
            <w:tcW w:w="250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4.19±0.61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1419"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val="en-US" w:eastAsia="zh-CN"/>
              </w:rPr>
            </w:pPr>
            <w:r>
              <w:rPr>
                <w:rFonts w:hint="eastAsia" w:asciiTheme="minorEastAsia" w:hAnsiTheme="minorEastAsia" w:eastAsiaTheme="minorEastAsia" w:cstheme="minorEastAsia"/>
                <w:sz w:val="21"/>
                <w:szCs w:val="21"/>
                <w:shd w:val="clear" w:color="auto" w:fill="FFFFFF"/>
                <w:lang w:val="en-US" w:eastAsia="zh-CN"/>
              </w:rPr>
              <w:t>8</w:t>
            </w:r>
          </w:p>
        </w:tc>
        <w:tc>
          <w:tcPr>
            <w:tcW w:w="425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与老年人有效沟通能力</w:t>
            </w:r>
          </w:p>
        </w:tc>
        <w:tc>
          <w:tcPr>
            <w:tcW w:w="250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4.17±0.51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1419"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val="en-US" w:eastAsia="zh-CN"/>
              </w:rPr>
            </w:pPr>
            <w:r>
              <w:rPr>
                <w:rFonts w:hint="eastAsia" w:asciiTheme="minorEastAsia" w:hAnsiTheme="minorEastAsia" w:eastAsiaTheme="minorEastAsia" w:cstheme="minorEastAsia"/>
                <w:sz w:val="21"/>
                <w:szCs w:val="21"/>
                <w:shd w:val="clear" w:color="auto" w:fill="FFFFFF"/>
                <w:lang w:val="en-US" w:eastAsia="zh-CN"/>
              </w:rPr>
              <w:t>9</w:t>
            </w:r>
          </w:p>
        </w:tc>
        <w:tc>
          <w:tcPr>
            <w:tcW w:w="425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老年人安全防范及管理能力</w:t>
            </w:r>
          </w:p>
        </w:tc>
        <w:tc>
          <w:tcPr>
            <w:tcW w:w="250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4.15±0.60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1419"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val="en-US" w:eastAsia="zh-CN"/>
              </w:rPr>
            </w:pPr>
            <w:r>
              <w:rPr>
                <w:rFonts w:hint="eastAsia" w:asciiTheme="minorEastAsia" w:hAnsiTheme="minorEastAsia" w:eastAsiaTheme="minorEastAsia" w:cstheme="minorEastAsia"/>
                <w:sz w:val="21"/>
                <w:szCs w:val="21"/>
                <w:shd w:val="clear" w:color="auto" w:fill="FFFFFF"/>
                <w:lang w:val="en-US" w:eastAsia="zh-CN"/>
              </w:rPr>
              <w:t>10</w:t>
            </w:r>
          </w:p>
        </w:tc>
        <w:tc>
          <w:tcPr>
            <w:tcW w:w="425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职业心理素质</w:t>
            </w:r>
          </w:p>
        </w:tc>
        <w:tc>
          <w:tcPr>
            <w:tcW w:w="250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3.13±0.63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1419"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val="en-US" w:eastAsia="zh-CN"/>
              </w:rPr>
            </w:pPr>
            <w:r>
              <w:rPr>
                <w:rFonts w:hint="eastAsia" w:asciiTheme="minorEastAsia" w:hAnsiTheme="minorEastAsia" w:eastAsiaTheme="minorEastAsia" w:cstheme="minorEastAsia"/>
                <w:sz w:val="21"/>
                <w:szCs w:val="21"/>
                <w:shd w:val="clear" w:color="auto" w:fill="FFFFFF"/>
                <w:lang w:val="en-US" w:eastAsia="zh-CN"/>
              </w:rPr>
              <w:t>11</w:t>
            </w:r>
          </w:p>
        </w:tc>
        <w:tc>
          <w:tcPr>
            <w:tcW w:w="425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专业发展能力</w:t>
            </w:r>
          </w:p>
        </w:tc>
        <w:tc>
          <w:tcPr>
            <w:tcW w:w="250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3.08±0.69</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1419"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val="en-US" w:eastAsia="zh-CN"/>
              </w:rPr>
            </w:pPr>
            <w:r>
              <w:rPr>
                <w:rFonts w:hint="eastAsia" w:asciiTheme="minorEastAsia" w:hAnsiTheme="minorEastAsia" w:eastAsiaTheme="minorEastAsia" w:cstheme="minorEastAsia"/>
                <w:sz w:val="21"/>
                <w:szCs w:val="21"/>
                <w:shd w:val="clear" w:color="auto" w:fill="FFFFFF"/>
                <w:lang w:val="en-US" w:eastAsia="zh-CN"/>
              </w:rPr>
              <w:t>12</w:t>
            </w:r>
          </w:p>
        </w:tc>
        <w:tc>
          <w:tcPr>
            <w:tcW w:w="425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教学培训能力</w:t>
            </w:r>
          </w:p>
        </w:tc>
        <w:tc>
          <w:tcPr>
            <w:tcW w:w="250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3.08±0.60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1419"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val="en-US" w:eastAsia="zh-CN"/>
              </w:rPr>
            </w:pPr>
            <w:r>
              <w:rPr>
                <w:rFonts w:hint="eastAsia" w:asciiTheme="minorEastAsia" w:hAnsiTheme="minorEastAsia" w:eastAsiaTheme="minorEastAsia" w:cstheme="minorEastAsia"/>
                <w:sz w:val="21"/>
                <w:szCs w:val="21"/>
                <w:shd w:val="clear" w:color="auto" w:fill="FFFFFF"/>
                <w:lang w:val="en-US" w:eastAsia="zh-CN"/>
              </w:rPr>
              <w:t>13</w:t>
            </w:r>
          </w:p>
        </w:tc>
        <w:tc>
          <w:tcPr>
            <w:tcW w:w="425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护理程序运用能力</w:t>
            </w:r>
          </w:p>
        </w:tc>
        <w:tc>
          <w:tcPr>
            <w:tcW w:w="250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3.06±0.65</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1419"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val="en-US" w:eastAsia="zh-CN"/>
              </w:rPr>
            </w:pPr>
            <w:r>
              <w:rPr>
                <w:rFonts w:hint="eastAsia" w:asciiTheme="minorEastAsia" w:hAnsiTheme="minorEastAsia" w:eastAsiaTheme="minorEastAsia" w:cstheme="minorEastAsia"/>
                <w:sz w:val="21"/>
                <w:szCs w:val="21"/>
                <w:shd w:val="clear" w:color="auto" w:fill="FFFFFF"/>
                <w:lang w:val="en-US" w:eastAsia="zh-CN"/>
              </w:rPr>
              <w:t>14</w:t>
            </w:r>
          </w:p>
        </w:tc>
        <w:tc>
          <w:tcPr>
            <w:tcW w:w="425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团队合作能力</w:t>
            </w:r>
          </w:p>
        </w:tc>
        <w:tc>
          <w:tcPr>
            <w:tcW w:w="250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3.05±0.64</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1419"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val="en-US" w:eastAsia="zh-CN"/>
              </w:rPr>
            </w:pPr>
            <w:r>
              <w:rPr>
                <w:rFonts w:hint="eastAsia" w:asciiTheme="minorEastAsia" w:hAnsiTheme="minorEastAsia" w:eastAsiaTheme="minorEastAsia" w:cstheme="minorEastAsia"/>
                <w:sz w:val="21"/>
                <w:szCs w:val="21"/>
                <w:shd w:val="clear" w:color="auto" w:fill="FFFFFF"/>
                <w:lang w:val="en-US" w:eastAsia="zh-CN"/>
              </w:rPr>
              <w:t>15</w:t>
            </w:r>
          </w:p>
        </w:tc>
        <w:tc>
          <w:tcPr>
            <w:tcW w:w="425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领导与组织管理能力</w:t>
            </w:r>
          </w:p>
        </w:tc>
        <w:tc>
          <w:tcPr>
            <w:tcW w:w="2500" w:type="dxa"/>
            <w:tcBorders>
              <w:top w:val="nil"/>
              <w:bottom w:val="nil"/>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3.04±0.57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1419" w:type="dxa"/>
            <w:tcBorders>
              <w:top w:val="nil"/>
              <w:bottom w:val="single" w:color="auto" w:sz="4" w:space="0"/>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sz w:val="21"/>
                <w:szCs w:val="21"/>
                <w:shd w:val="clear" w:color="auto" w:fill="FFFFFF"/>
                <w:lang w:val="en-US" w:eastAsia="zh-CN"/>
              </w:rPr>
            </w:pPr>
            <w:r>
              <w:rPr>
                <w:rFonts w:hint="eastAsia" w:asciiTheme="minorEastAsia" w:hAnsiTheme="minorEastAsia" w:eastAsiaTheme="minorEastAsia" w:cstheme="minorEastAsia"/>
                <w:sz w:val="21"/>
                <w:szCs w:val="21"/>
                <w:shd w:val="clear" w:color="auto" w:fill="FFFFFF"/>
                <w:lang w:val="en-US" w:eastAsia="zh-CN"/>
              </w:rPr>
              <w:t>16</w:t>
            </w:r>
          </w:p>
        </w:tc>
        <w:tc>
          <w:tcPr>
            <w:tcW w:w="4250" w:type="dxa"/>
            <w:tcBorders>
              <w:top w:val="nil"/>
              <w:bottom w:val="single" w:color="auto" w:sz="4" w:space="0"/>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护理科研能力</w:t>
            </w:r>
          </w:p>
        </w:tc>
        <w:tc>
          <w:tcPr>
            <w:tcW w:w="2500" w:type="dxa"/>
            <w:tcBorders>
              <w:top w:val="nil"/>
              <w:bottom w:val="single" w:color="auto" w:sz="4" w:space="0"/>
            </w:tcBorders>
            <w:noWrap w:val="0"/>
            <w:vAlign w:val="center"/>
          </w:tcPr>
          <w:p>
            <w:pPr>
              <w:autoSpaceDE w:val="0"/>
              <w:autoSpaceDN w:val="0"/>
              <w:adjustRightInd w:val="0"/>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2.98±0.71</w:t>
            </w:r>
          </w:p>
        </w:tc>
      </w:tr>
    </w:tbl>
    <w:p>
      <w:pPr>
        <w:autoSpaceDE w:val="0"/>
        <w:autoSpaceDN w:val="0"/>
        <w:adjustRightInd w:val="0"/>
        <w:ind w:firstLine="420" w:firstLineChars="200"/>
        <w:jc w:val="left"/>
        <w:rPr>
          <w:rFonts w:hint="eastAsia" w:ascii="宋体" w:hAnsi="宋体" w:cs="宋体"/>
          <w:kern w:val="0"/>
          <w:szCs w:val="21"/>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sz w:val="24"/>
          <w:szCs w:val="24"/>
        </w:rPr>
      </w:pPr>
      <w:r>
        <w:rPr>
          <w:rFonts w:hint="eastAsia" w:asciiTheme="minorEastAsia" w:hAnsiTheme="minorEastAsia" w:eastAsiaTheme="minorEastAsia" w:cstheme="minorEastAsia"/>
          <w:sz w:val="24"/>
          <w:szCs w:val="24"/>
          <w:lang w:val="en-US" w:eastAsia="zh-CN"/>
        </w:rPr>
        <w:t>注重老年护理核心能力，培养具有</w:t>
      </w:r>
      <w:r>
        <w:rPr>
          <w:rFonts w:hint="default" w:asciiTheme="minorEastAsia" w:hAnsiTheme="minorEastAsia" w:eastAsiaTheme="minorEastAsia" w:cstheme="minorEastAsia"/>
          <w:sz w:val="24"/>
          <w:szCs w:val="24"/>
          <w:lang w:val="en-US" w:eastAsia="zh-CN"/>
        </w:rPr>
        <w:t>老年护理胜任力的人才护理核心能力是指护理教学应着重培养、护理专业人员必须具备的主要能力，是知识、技能和态度在实践中的有机结合。本研究中，得分大于</w:t>
      </w:r>
      <w:r>
        <w:rPr>
          <w:rFonts w:hint="eastAsia" w:asciiTheme="minorEastAsia" w:hAnsiTheme="minorEastAsia" w:eastAsiaTheme="minorEastAsia" w:cstheme="minorEastAsia"/>
          <w:sz w:val="24"/>
          <w:szCs w:val="24"/>
          <w:lang w:val="en-US" w:eastAsia="zh-CN"/>
        </w:rPr>
        <w:t>4</w:t>
      </w:r>
      <w:r>
        <w:rPr>
          <w:rFonts w:hint="default" w:asciiTheme="minorEastAsia" w:hAnsiTheme="minorEastAsia" w:eastAsiaTheme="minorEastAsia" w:cstheme="minorEastAsia"/>
          <w:sz w:val="24"/>
          <w:szCs w:val="24"/>
          <w:lang w:val="en-US" w:eastAsia="zh-CN"/>
        </w:rPr>
        <w:t>分的老年护理核心能力依次为：老年应急处理和重症抢救能力</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老年常见病</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用药反应观察护理能力</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老年护理技术操作能力</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健康教育能力</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独立评判性思维和解决问题的能力</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应用老年相关理论知识的能力</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预见性护理能力</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与老年人有效沟通的能力</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老年人安全防范及管理能力。这 9 项老年护理核心能力符合医院、社区及养老机构等场所老年护理工作的实际特点，同时考虑了老年人生理、病理、心理及社会的特征。医院、社区及养老机构护理人员在老年护理实际工作中必须具备这些能力，才能较好地胜任相关老年护理工作，而这9项能力的培养也是老年护理人才培养的目标和中心任务，人才培养方案的设定、课程的设置、教学及实践方法的设计均应以这 9 项核心能力培养为中心目标。本研究中后</w:t>
      </w:r>
      <w:r>
        <w:rPr>
          <w:rFonts w:hint="eastAsia" w:asciiTheme="minorEastAsia" w:hAnsiTheme="minorEastAsia" w:eastAsiaTheme="minorEastAsia" w:cstheme="minorEastAsia"/>
          <w:sz w:val="24"/>
          <w:szCs w:val="24"/>
          <w:lang w:val="en-US" w:eastAsia="zh-CN"/>
        </w:rPr>
        <w:t>7</w:t>
      </w:r>
      <w:r>
        <w:rPr>
          <w:rFonts w:hint="default" w:asciiTheme="minorEastAsia" w:hAnsiTheme="minorEastAsia" w:eastAsiaTheme="minorEastAsia" w:cstheme="minorEastAsia"/>
          <w:sz w:val="24"/>
          <w:szCs w:val="24"/>
          <w:lang w:val="en-US" w:eastAsia="zh-CN"/>
        </w:rPr>
        <w:t>项能力得分均低于 4 分，但与注册护士核心能力基本一致，是普通护理人员应具备的能力。</w:t>
      </w:r>
      <w:r>
        <w:rPr>
          <w:rFonts w:hint="default"/>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 xml:space="preserve">因此，老年护理作为护理学一分支，专业人才的培养应在培养一般护理核心 </w:t>
      </w:r>
    </w:p>
    <w:p>
      <w:pPr>
        <w:keepNext w:val="0"/>
        <w:keepLines w:val="0"/>
        <w:pageBreakBefore w:val="0"/>
        <w:widowControl w:val="0"/>
        <w:kinsoku/>
        <w:wordWrap/>
        <w:overflowPunct/>
        <w:topLinePunct w:val="0"/>
        <w:autoSpaceDE/>
        <w:autoSpaceDN/>
        <w:bidi w:val="0"/>
        <w:adjustRightInd/>
        <w:snapToGrid/>
        <w:spacing w:line="570" w:lineRule="exact"/>
        <w:jc w:val="left"/>
        <w:textAlignment w:val="auto"/>
        <w:rPr>
          <w:rFonts w:hint="eastAsia"/>
          <w:sz w:val="24"/>
          <w:szCs w:val="24"/>
          <w:lang w:val="en-US" w:eastAsia="zh-CN"/>
        </w:rPr>
      </w:pPr>
      <w:r>
        <w:rPr>
          <w:rFonts w:hint="default" w:asciiTheme="minorEastAsia" w:hAnsiTheme="minorEastAsia" w:eastAsiaTheme="minorEastAsia" w:cstheme="minorEastAsia"/>
          <w:color w:val="auto"/>
          <w:sz w:val="24"/>
          <w:szCs w:val="24"/>
          <w:lang w:val="en-US" w:eastAsia="zh-CN"/>
        </w:rPr>
        <w:t>能力的基础上，以医院、社区及养老机构老年护理人员这核心能力为导向，通过教育及实践方式改革，如理论教学与医院、社区及养老机构衔接，增设医院、 社区及养老机构的实践及实习，增加实践时间等，为医院、社区及养老机构培养具有老年护理胜任力的人才。</w:t>
      </w:r>
      <w:r>
        <w:rPr>
          <w:rFonts w:hint="default" w:asciiTheme="minorEastAsia" w:hAnsiTheme="minorEastAsia" w:eastAsiaTheme="minorEastAsia" w:cstheme="minorEastAsia"/>
          <w:color w:val="C00000"/>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sz w:val="24"/>
          <w:szCs w:val="24"/>
          <w:lang w:val="en-US" w:eastAsia="zh-CN"/>
        </w:rPr>
      </w:pPr>
      <w:r>
        <w:rPr>
          <w:rFonts w:hint="eastAsia"/>
          <w:sz w:val="24"/>
          <w:szCs w:val="24"/>
          <w:lang w:val="en-US" w:eastAsia="zh-CN"/>
        </w:rPr>
        <w:t>4.各</w:t>
      </w:r>
      <w:r>
        <w:rPr>
          <w:rFonts w:hint="default"/>
          <w:sz w:val="24"/>
          <w:szCs w:val="24"/>
          <w:lang w:val="en-US" w:eastAsia="zh-CN"/>
        </w:rPr>
        <w:t>医院、社区及养老机构对老年护理人才培养专业设置需求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eastAsia="宋体"/>
          <w:sz w:val="24"/>
          <w:szCs w:val="24"/>
          <w:lang w:val="en-US" w:eastAsia="zh-CN"/>
        </w:rPr>
      </w:pPr>
      <w:r>
        <w:rPr>
          <w:rFonts w:hint="eastAsia"/>
          <w:sz w:val="24"/>
          <w:szCs w:val="24"/>
          <w:lang w:val="en-US" w:eastAsia="zh-CN"/>
        </w:rPr>
        <w:t>见表4。</w:t>
      </w:r>
    </w:p>
    <w:p>
      <w:pPr>
        <w:spacing w:line="360" w:lineRule="auto"/>
        <w:ind w:firstLine="480"/>
        <w:jc w:val="center"/>
        <w:rPr>
          <w:rFonts w:hint="eastAsia" w:ascii="宋体" w:hAnsi="宋体" w:cs="宋体"/>
          <w:sz w:val="21"/>
          <w:szCs w:val="21"/>
        </w:rPr>
      </w:pPr>
      <w:r>
        <w:rPr>
          <w:rFonts w:hint="eastAsia" w:ascii="黑体" w:hAnsi="黑体" w:eastAsia="黑体" w:cs="黑体"/>
          <w:sz w:val="21"/>
          <w:szCs w:val="21"/>
        </w:rPr>
        <w:t>表</w:t>
      </w:r>
      <w:r>
        <w:rPr>
          <w:rFonts w:hint="eastAsia" w:ascii="黑体" w:hAnsi="黑体" w:eastAsia="黑体" w:cs="黑体"/>
          <w:sz w:val="21"/>
          <w:szCs w:val="21"/>
          <w:lang w:val="en-US" w:eastAsia="zh-CN"/>
        </w:rPr>
        <w:t>4</w:t>
      </w:r>
      <w:r>
        <w:rPr>
          <w:rFonts w:hint="eastAsia" w:ascii="黑体" w:hAnsi="黑体" w:eastAsia="黑体" w:cs="黑体"/>
          <w:sz w:val="21"/>
          <w:szCs w:val="21"/>
        </w:rPr>
        <w:t xml:space="preserve">  </w:t>
      </w:r>
      <w:r>
        <w:rPr>
          <w:rFonts w:hint="eastAsia" w:ascii="黑体" w:hAnsi="黑体" w:eastAsia="黑体" w:cs="黑体"/>
          <w:sz w:val="21"/>
          <w:szCs w:val="21"/>
          <w:lang w:eastAsia="zh-CN"/>
        </w:rPr>
        <w:t>各医院、社区及养老机构对老年护理人才培养专业设置需求</w:t>
      </w:r>
      <w:r>
        <w:rPr>
          <w:rFonts w:hint="eastAsia" w:ascii="黑体" w:hAnsi="黑体" w:eastAsia="黑体" w:cs="黑体"/>
          <w:sz w:val="21"/>
          <w:szCs w:val="21"/>
        </w:rPr>
        <w:t>（</w:t>
      </w:r>
      <w:r>
        <w:rPr>
          <w:rFonts w:hint="eastAsia" w:ascii="黑体" w:hAnsi="黑体" w:eastAsia="黑体" w:cs="黑体"/>
          <w:sz w:val="21"/>
          <w:szCs w:val="21"/>
          <w:lang w:eastAsia="zh-CN"/>
        </w:rPr>
        <w:t>人数，</w:t>
      </w:r>
      <w:r>
        <w:rPr>
          <w:rFonts w:hint="eastAsia" w:ascii="黑体" w:hAnsi="黑体" w:eastAsia="黑体" w:cs="黑体"/>
          <w:sz w:val="21"/>
          <w:szCs w:val="21"/>
          <w:lang w:val="en-US" w:eastAsia="zh-CN"/>
        </w:rPr>
        <w:t>%</w:t>
      </w:r>
      <w:r>
        <w:rPr>
          <w:rFonts w:hint="eastAsia" w:ascii="黑体" w:hAnsi="黑体" w:eastAsia="黑体" w:cs="黑体"/>
          <w:sz w:val="21"/>
          <w:szCs w:val="21"/>
        </w:rPr>
        <w:t>）</w:t>
      </w:r>
    </w:p>
    <w:tbl>
      <w:tblPr>
        <w:tblStyle w:val="5"/>
        <w:tblW w:w="8486" w:type="dxa"/>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86"/>
        <w:gridCol w:w="1800"/>
        <w:gridCol w:w="1800"/>
        <w:gridCol w:w="1800"/>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086" w:type="dxa"/>
            <w:tcBorders>
              <w:top w:val="single" w:color="auto" w:sz="8" w:space="0"/>
              <w:bottom w:val="single" w:color="auto" w:sz="4" w:space="0"/>
            </w:tcBorders>
            <w:noWrap w:val="0"/>
            <w:vAlign w:val="center"/>
          </w:tcPr>
          <w:p>
            <w:pPr>
              <w:autoSpaceDE w:val="0"/>
              <w:autoSpaceDN w:val="0"/>
              <w:adjustRightInd w:val="0"/>
              <w:ind w:firstLine="0" w:firstLineChars="0"/>
              <w:jc w:val="center"/>
              <w:rPr>
                <w:rFonts w:hint="eastAsia" w:ascii="宋体" w:hAnsi="宋体" w:eastAsia="宋体" w:cs="宋体"/>
                <w:kern w:val="0"/>
                <w:sz w:val="21"/>
                <w:szCs w:val="21"/>
                <w:lang w:eastAsia="zh-CN"/>
              </w:rPr>
            </w:pPr>
            <w:r>
              <w:rPr>
                <w:rFonts w:hint="eastAsia" w:ascii="宋体" w:hAnsi="宋体" w:cs="宋体"/>
                <w:kern w:val="0"/>
                <w:sz w:val="21"/>
                <w:szCs w:val="21"/>
                <w:lang w:eastAsia="zh-CN"/>
              </w:rPr>
              <w:t>学历</w:t>
            </w:r>
          </w:p>
        </w:tc>
        <w:tc>
          <w:tcPr>
            <w:tcW w:w="1800" w:type="dxa"/>
            <w:tcBorders>
              <w:top w:val="single" w:color="auto" w:sz="8" w:space="0"/>
              <w:bottom w:val="single" w:color="auto" w:sz="4" w:space="0"/>
            </w:tcBorders>
            <w:noWrap w:val="0"/>
            <w:vAlign w:val="center"/>
          </w:tcPr>
          <w:p>
            <w:pPr>
              <w:autoSpaceDE w:val="0"/>
              <w:autoSpaceDN w:val="0"/>
              <w:adjustRightInd w:val="0"/>
              <w:ind w:firstLine="0" w:firstLineChars="0"/>
              <w:jc w:val="center"/>
              <w:rPr>
                <w:rFonts w:hint="eastAsia" w:ascii="宋体" w:hAnsi="宋体" w:eastAsia="宋体" w:cs="宋体"/>
                <w:kern w:val="0"/>
                <w:sz w:val="21"/>
                <w:szCs w:val="21"/>
                <w:lang w:eastAsia="zh-CN"/>
              </w:rPr>
            </w:pPr>
            <w:r>
              <w:rPr>
                <w:rFonts w:hint="eastAsia" w:ascii="宋体" w:hAnsi="宋体" w:cs="宋体"/>
                <w:kern w:val="0"/>
                <w:sz w:val="21"/>
                <w:szCs w:val="21"/>
                <w:lang w:eastAsia="zh-CN"/>
              </w:rPr>
              <w:t>医院（</w:t>
            </w:r>
            <w:r>
              <w:rPr>
                <w:rFonts w:hint="eastAsia" w:ascii="宋体" w:hAnsi="宋体" w:cs="宋体"/>
                <w:kern w:val="0"/>
                <w:sz w:val="21"/>
                <w:szCs w:val="21"/>
                <w:lang w:val="en-US" w:eastAsia="zh-CN"/>
              </w:rPr>
              <w:t>105</w:t>
            </w:r>
            <w:r>
              <w:rPr>
                <w:rFonts w:hint="eastAsia" w:ascii="宋体" w:hAnsi="宋体" w:cs="宋体"/>
                <w:kern w:val="0"/>
                <w:sz w:val="21"/>
                <w:szCs w:val="21"/>
                <w:lang w:eastAsia="zh-CN"/>
              </w:rPr>
              <w:t>）</w:t>
            </w:r>
          </w:p>
        </w:tc>
        <w:tc>
          <w:tcPr>
            <w:tcW w:w="1800" w:type="dxa"/>
            <w:tcBorders>
              <w:top w:val="single" w:color="auto" w:sz="8" w:space="0"/>
              <w:bottom w:val="single" w:color="auto" w:sz="4" w:space="0"/>
            </w:tcBorders>
            <w:noWrap w:val="0"/>
            <w:vAlign w:val="center"/>
          </w:tcPr>
          <w:p>
            <w:pPr>
              <w:autoSpaceDE w:val="0"/>
              <w:autoSpaceDN w:val="0"/>
              <w:adjustRightInd w:val="0"/>
              <w:ind w:firstLine="0" w:firstLineChars="0"/>
              <w:jc w:val="center"/>
              <w:rPr>
                <w:rFonts w:hint="eastAsia" w:ascii="宋体" w:hAnsi="宋体" w:eastAsia="宋体" w:cs="宋体"/>
                <w:kern w:val="0"/>
                <w:sz w:val="21"/>
                <w:szCs w:val="21"/>
                <w:lang w:eastAsia="zh-CN"/>
              </w:rPr>
            </w:pPr>
            <w:r>
              <w:rPr>
                <w:rFonts w:hint="eastAsia" w:ascii="宋体" w:hAnsi="宋体" w:cs="宋体"/>
                <w:kern w:val="0"/>
                <w:sz w:val="21"/>
                <w:szCs w:val="21"/>
                <w:lang w:eastAsia="zh-CN"/>
              </w:rPr>
              <w:t>社区（</w:t>
            </w:r>
            <w:r>
              <w:rPr>
                <w:rFonts w:hint="eastAsia" w:ascii="宋体" w:hAnsi="宋体" w:cs="宋体"/>
                <w:kern w:val="0"/>
                <w:sz w:val="21"/>
                <w:szCs w:val="21"/>
                <w:lang w:val="en-US" w:eastAsia="zh-CN"/>
              </w:rPr>
              <w:t>140</w:t>
            </w:r>
            <w:r>
              <w:rPr>
                <w:rFonts w:hint="eastAsia" w:ascii="宋体" w:hAnsi="宋体" w:cs="宋体"/>
                <w:kern w:val="0"/>
                <w:sz w:val="21"/>
                <w:szCs w:val="21"/>
                <w:lang w:eastAsia="zh-CN"/>
              </w:rPr>
              <w:t>）</w:t>
            </w:r>
          </w:p>
        </w:tc>
        <w:tc>
          <w:tcPr>
            <w:tcW w:w="1800" w:type="dxa"/>
            <w:tcBorders>
              <w:top w:val="single" w:color="auto" w:sz="8" w:space="0"/>
              <w:bottom w:val="single" w:color="auto" w:sz="4" w:space="0"/>
            </w:tcBorders>
            <w:noWrap w:val="0"/>
            <w:vAlign w:val="center"/>
          </w:tcPr>
          <w:p>
            <w:pPr>
              <w:autoSpaceDE w:val="0"/>
              <w:autoSpaceDN w:val="0"/>
              <w:adjustRightInd w:val="0"/>
              <w:ind w:firstLine="0" w:firstLineChars="0"/>
              <w:jc w:val="center"/>
              <w:rPr>
                <w:rFonts w:hint="default" w:ascii="宋体" w:hAnsi="宋体" w:eastAsia="宋体" w:cs="宋体"/>
                <w:kern w:val="0"/>
                <w:sz w:val="21"/>
                <w:szCs w:val="21"/>
                <w:lang w:val="en-US" w:eastAsia="zh-CN"/>
              </w:rPr>
            </w:pPr>
            <w:r>
              <w:rPr>
                <w:rFonts w:hint="eastAsia" w:ascii="宋体" w:hAnsi="宋体" w:cs="宋体"/>
                <w:kern w:val="0"/>
                <w:sz w:val="21"/>
                <w:szCs w:val="21"/>
                <w:lang w:eastAsia="zh-CN"/>
              </w:rPr>
              <w:t>养老机构（</w:t>
            </w:r>
            <w:r>
              <w:rPr>
                <w:rFonts w:hint="eastAsia" w:ascii="宋体" w:hAnsi="宋体" w:cs="宋体"/>
                <w:kern w:val="0"/>
                <w:sz w:val="21"/>
                <w:szCs w:val="21"/>
                <w:lang w:val="en-US" w:eastAsia="zh-CN"/>
              </w:rPr>
              <w:t>120</w:t>
            </w:r>
            <w:r>
              <w:rPr>
                <w:rFonts w:hint="eastAsia" w:ascii="宋体" w:hAnsi="宋体" w:cs="宋体"/>
                <w:kern w:val="0"/>
                <w:sz w:val="21"/>
                <w:szCs w:val="21"/>
                <w:lang w:eastAsia="zh-CN"/>
              </w:rPr>
              <w: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3086" w:type="dxa"/>
            <w:tcBorders>
              <w:top w:val="single" w:color="auto" w:sz="4" w:space="0"/>
              <w:bottom w:val="nil"/>
            </w:tcBorders>
            <w:noWrap w:val="0"/>
            <w:vAlign w:val="center"/>
          </w:tcPr>
          <w:p>
            <w:pPr>
              <w:autoSpaceDE w:val="0"/>
              <w:autoSpaceDN w:val="0"/>
              <w:adjustRightInd w:val="0"/>
              <w:ind w:firstLine="0" w:firstLineChars="0"/>
              <w:jc w:val="both"/>
              <w:rPr>
                <w:rFonts w:hint="eastAsia" w:ascii="宋体" w:hAnsi="宋体" w:eastAsia="宋体" w:cs="宋体"/>
                <w:sz w:val="21"/>
                <w:szCs w:val="21"/>
                <w:lang w:eastAsia="zh-CN"/>
              </w:rPr>
            </w:pPr>
            <w:r>
              <w:rPr>
                <w:rFonts w:ascii="宋体" w:hAnsi="宋体" w:eastAsia="宋体" w:cs="宋体"/>
                <w:sz w:val="21"/>
                <w:szCs w:val="21"/>
              </w:rPr>
              <w:t>当前老年护理教育改革</w:t>
            </w:r>
          </w:p>
        </w:tc>
        <w:tc>
          <w:tcPr>
            <w:tcW w:w="1800" w:type="dxa"/>
            <w:tcBorders>
              <w:top w:val="single" w:color="auto" w:sz="4" w:space="0"/>
              <w:bottom w:val="nil"/>
            </w:tcBorders>
            <w:noWrap w:val="0"/>
            <w:vAlign w:val="center"/>
          </w:tcPr>
          <w:p>
            <w:pPr>
              <w:autoSpaceDE w:val="0"/>
              <w:autoSpaceDN w:val="0"/>
              <w:adjustRightInd w:val="0"/>
              <w:ind w:firstLine="0" w:firstLineChars="0"/>
              <w:jc w:val="center"/>
              <w:rPr>
                <w:rFonts w:hint="eastAsia" w:ascii="宋体" w:hAnsi="宋体" w:eastAsia="宋体" w:cs="宋体"/>
                <w:kern w:val="0"/>
                <w:sz w:val="21"/>
                <w:szCs w:val="21"/>
                <w:lang w:eastAsia="zh-CN"/>
              </w:rPr>
            </w:pPr>
          </w:p>
        </w:tc>
        <w:tc>
          <w:tcPr>
            <w:tcW w:w="1800" w:type="dxa"/>
            <w:tcBorders>
              <w:top w:val="single" w:color="auto" w:sz="4" w:space="0"/>
              <w:bottom w:val="nil"/>
            </w:tcBorders>
            <w:noWrap w:val="0"/>
            <w:vAlign w:val="center"/>
          </w:tcPr>
          <w:p>
            <w:pPr>
              <w:autoSpaceDE w:val="0"/>
              <w:autoSpaceDN w:val="0"/>
              <w:adjustRightInd w:val="0"/>
              <w:ind w:firstLine="0" w:firstLineChars="0"/>
              <w:jc w:val="center"/>
              <w:rPr>
                <w:rFonts w:hint="default" w:ascii="宋体" w:hAnsi="宋体" w:eastAsia="宋体" w:cs="宋体"/>
                <w:kern w:val="0"/>
                <w:sz w:val="21"/>
                <w:szCs w:val="21"/>
                <w:lang w:val="en-US" w:eastAsia="zh-CN"/>
              </w:rPr>
            </w:pPr>
          </w:p>
        </w:tc>
        <w:tc>
          <w:tcPr>
            <w:tcW w:w="1800" w:type="dxa"/>
            <w:tcBorders>
              <w:top w:val="single" w:color="auto" w:sz="4" w:space="0"/>
              <w:bottom w:val="nil"/>
            </w:tcBorders>
            <w:noWrap w:val="0"/>
            <w:vAlign w:val="center"/>
          </w:tcPr>
          <w:p>
            <w:pPr>
              <w:autoSpaceDE w:val="0"/>
              <w:autoSpaceDN w:val="0"/>
              <w:adjustRightInd w:val="0"/>
              <w:ind w:firstLine="0" w:firstLineChars="0"/>
              <w:jc w:val="center"/>
              <w:rPr>
                <w:rFonts w:hint="default" w:ascii="宋体" w:hAnsi="宋体" w:eastAsia="宋体" w:cs="宋体"/>
                <w:kern w:val="0"/>
                <w:sz w:val="21"/>
                <w:szCs w:val="21"/>
                <w:lang w:val="en-US" w:eastAsia="zh-CN"/>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3086" w:type="dxa"/>
            <w:tcBorders>
              <w:top w:val="nil"/>
              <w:bottom w:val="nil"/>
            </w:tcBorders>
            <w:noWrap w:val="0"/>
            <w:vAlign w:val="center"/>
          </w:tcPr>
          <w:p>
            <w:pPr>
              <w:autoSpaceDE w:val="0"/>
              <w:autoSpaceDN w:val="0"/>
              <w:adjustRightInd w:val="0"/>
              <w:jc w:val="center"/>
              <w:rPr>
                <w:rFonts w:hint="eastAsia" w:ascii="宋体" w:hAnsi="宋体" w:eastAsia="宋体" w:cs="宋体"/>
                <w:sz w:val="21"/>
                <w:szCs w:val="21"/>
                <w:lang w:eastAsia="zh-CN"/>
              </w:rPr>
            </w:pPr>
            <w:r>
              <w:rPr>
                <w:rFonts w:ascii="宋体" w:hAnsi="宋体" w:eastAsia="宋体" w:cs="宋体"/>
                <w:sz w:val="21"/>
                <w:szCs w:val="21"/>
              </w:rPr>
              <w:t>改革课程体系</w:t>
            </w:r>
          </w:p>
        </w:tc>
        <w:tc>
          <w:tcPr>
            <w:tcW w:w="1800" w:type="dxa"/>
            <w:tcBorders>
              <w:top w:val="nil"/>
              <w:bottom w:val="nil"/>
            </w:tcBorders>
            <w:noWrap w:val="0"/>
            <w:vAlign w:val="center"/>
          </w:tcPr>
          <w:p>
            <w:pPr>
              <w:autoSpaceDE w:val="0"/>
              <w:autoSpaceDN w:val="0"/>
              <w:adjustRightInd w:val="0"/>
              <w:ind w:firstLine="0" w:firstLineChars="0"/>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23</w:t>
            </w:r>
            <w:r>
              <w:rPr>
                <w:rFonts w:hint="eastAsia" w:ascii="宋体" w:hAnsi="宋体" w:cs="宋体"/>
                <w:kern w:val="0"/>
                <w:sz w:val="21"/>
                <w:szCs w:val="21"/>
                <w:lang w:eastAsia="zh-CN"/>
              </w:rPr>
              <w:t>（</w:t>
            </w:r>
            <w:r>
              <w:rPr>
                <w:rFonts w:hint="eastAsia" w:ascii="宋体" w:hAnsi="宋体" w:cs="宋体"/>
                <w:kern w:val="0"/>
                <w:sz w:val="21"/>
                <w:szCs w:val="21"/>
                <w:lang w:val="en-US" w:eastAsia="zh-CN"/>
              </w:rPr>
              <w:t>21.9</w:t>
            </w:r>
            <w:r>
              <w:rPr>
                <w:rFonts w:hint="eastAsia" w:ascii="宋体" w:hAnsi="宋体" w:cs="宋体"/>
                <w:kern w:val="0"/>
                <w:sz w:val="21"/>
                <w:szCs w:val="21"/>
                <w:lang w:eastAsia="zh-CN"/>
              </w:rPr>
              <w:t>）</w:t>
            </w:r>
          </w:p>
        </w:tc>
        <w:tc>
          <w:tcPr>
            <w:tcW w:w="1800" w:type="dxa"/>
            <w:tcBorders>
              <w:top w:val="nil"/>
              <w:bottom w:val="nil"/>
            </w:tcBorders>
            <w:noWrap w:val="0"/>
            <w:vAlign w:val="center"/>
          </w:tcPr>
          <w:p>
            <w:pPr>
              <w:autoSpaceDE w:val="0"/>
              <w:autoSpaceDN w:val="0"/>
              <w:adjustRightInd w:val="0"/>
              <w:ind w:firstLine="0" w:firstLineChars="0"/>
              <w:jc w:val="center"/>
              <w:rPr>
                <w:rFonts w:hint="default" w:ascii="宋体" w:hAnsi="宋体" w:eastAsia="宋体" w:cs="宋体"/>
                <w:kern w:val="0"/>
                <w:sz w:val="21"/>
                <w:szCs w:val="21"/>
                <w:lang w:val="en-US" w:eastAsia="zh-CN" w:bidi="ar-SA"/>
              </w:rPr>
            </w:pPr>
            <w:r>
              <w:rPr>
                <w:rFonts w:hint="eastAsia" w:ascii="宋体" w:hAnsi="宋体" w:cs="宋体"/>
                <w:kern w:val="0"/>
                <w:sz w:val="21"/>
                <w:szCs w:val="21"/>
                <w:lang w:val="en-US" w:eastAsia="zh-CN"/>
              </w:rPr>
              <w:t>28(20)</w:t>
            </w:r>
          </w:p>
        </w:tc>
        <w:tc>
          <w:tcPr>
            <w:tcW w:w="1800" w:type="dxa"/>
            <w:tcBorders>
              <w:top w:val="nil"/>
              <w:bottom w:val="nil"/>
            </w:tcBorders>
            <w:noWrap w:val="0"/>
            <w:vAlign w:val="center"/>
          </w:tcPr>
          <w:p>
            <w:pPr>
              <w:autoSpaceDE w:val="0"/>
              <w:autoSpaceDN w:val="0"/>
              <w:adjustRightInd w:val="0"/>
              <w:ind w:firstLine="0" w:firstLineChars="0"/>
              <w:jc w:val="center"/>
              <w:rPr>
                <w:rFonts w:hint="default" w:ascii="宋体" w:hAnsi="宋体" w:eastAsia="宋体" w:cs="宋体"/>
                <w:kern w:val="0"/>
                <w:sz w:val="21"/>
                <w:szCs w:val="21"/>
                <w:lang w:val="en-US" w:eastAsia="zh-CN" w:bidi="ar-SA"/>
              </w:rPr>
            </w:pPr>
            <w:r>
              <w:rPr>
                <w:rFonts w:hint="eastAsia" w:ascii="宋体" w:hAnsi="宋体" w:cs="宋体"/>
                <w:kern w:val="0"/>
                <w:sz w:val="21"/>
                <w:szCs w:val="21"/>
                <w:lang w:val="en-US" w:eastAsia="zh-CN"/>
              </w:rPr>
              <w:t>10(8.3)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3086" w:type="dxa"/>
            <w:tcBorders>
              <w:top w:val="nil"/>
              <w:bottom w:val="nil"/>
            </w:tcBorders>
            <w:noWrap w:val="0"/>
            <w:vAlign w:val="center"/>
          </w:tcPr>
          <w:p>
            <w:pPr>
              <w:autoSpaceDE w:val="0"/>
              <w:autoSpaceDN w:val="0"/>
              <w:adjustRightInd w:val="0"/>
              <w:ind w:firstLine="0" w:firstLineChars="0"/>
              <w:jc w:val="center"/>
              <w:rPr>
                <w:rFonts w:hint="eastAsia" w:ascii="宋体" w:hAnsi="宋体" w:eastAsia="宋体" w:cs="宋体"/>
                <w:sz w:val="21"/>
                <w:szCs w:val="21"/>
                <w:lang w:eastAsia="zh-CN"/>
              </w:rPr>
            </w:pPr>
            <w:r>
              <w:rPr>
                <w:rFonts w:ascii="宋体" w:hAnsi="宋体" w:eastAsia="宋体" w:cs="宋体"/>
                <w:sz w:val="21"/>
                <w:szCs w:val="21"/>
              </w:rPr>
              <w:t>开设老年护理方向班</w:t>
            </w:r>
          </w:p>
        </w:tc>
        <w:tc>
          <w:tcPr>
            <w:tcW w:w="1800" w:type="dxa"/>
            <w:tcBorders>
              <w:top w:val="nil"/>
              <w:bottom w:val="nil"/>
            </w:tcBorders>
            <w:noWrap w:val="0"/>
            <w:vAlign w:val="center"/>
          </w:tcPr>
          <w:p>
            <w:pPr>
              <w:autoSpaceDE w:val="0"/>
              <w:autoSpaceDN w:val="0"/>
              <w:adjustRightInd w:val="0"/>
              <w:ind w:firstLine="0" w:firstLineChars="0"/>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74</w:t>
            </w:r>
            <w:r>
              <w:rPr>
                <w:rFonts w:hint="eastAsia" w:ascii="宋体" w:hAnsi="宋体" w:cs="宋体"/>
                <w:kern w:val="0"/>
                <w:sz w:val="21"/>
                <w:szCs w:val="21"/>
                <w:lang w:eastAsia="zh-CN"/>
              </w:rPr>
              <w:t>（</w:t>
            </w:r>
            <w:r>
              <w:rPr>
                <w:rFonts w:hint="eastAsia" w:ascii="宋体" w:hAnsi="宋体" w:cs="宋体"/>
                <w:kern w:val="0"/>
                <w:sz w:val="21"/>
                <w:szCs w:val="21"/>
                <w:lang w:val="en-US" w:eastAsia="zh-CN"/>
              </w:rPr>
              <w:t>70.5</w:t>
            </w:r>
            <w:r>
              <w:rPr>
                <w:rFonts w:hint="eastAsia" w:ascii="宋体" w:hAnsi="宋体" w:cs="宋体"/>
                <w:kern w:val="0"/>
                <w:sz w:val="21"/>
                <w:szCs w:val="21"/>
                <w:lang w:eastAsia="zh-CN"/>
              </w:rPr>
              <w:t>）</w:t>
            </w:r>
          </w:p>
        </w:tc>
        <w:tc>
          <w:tcPr>
            <w:tcW w:w="1800" w:type="dxa"/>
            <w:tcBorders>
              <w:top w:val="nil"/>
              <w:bottom w:val="nil"/>
            </w:tcBorders>
            <w:noWrap w:val="0"/>
            <w:vAlign w:val="center"/>
          </w:tcPr>
          <w:p>
            <w:pPr>
              <w:autoSpaceDE w:val="0"/>
              <w:autoSpaceDN w:val="0"/>
              <w:adjustRightInd w:val="0"/>
              <w:ind w:firstLine="0" w:firstLineChars="0"/>
              <w:jc w:val="center"/>
              <w:rPr>
                <w:rFonts w:hint="default" w:ascii="宋体" w:hAnsi="宋体" w:eastAsia="宋体" w:cs="宋体"/>
                <w:kern w:val="0"/>
                <w:sz w:val="21"/>
                <w:szCs w:val="21"/>
                <w:lang w:val="en-US" w:eastAsia="zh-CN" w:bidi="ar-SA"/>
              </w:rPr>
            </w:pPr>
            <w:r>
              <w:rPr>
                <w:rFonts w:hint="eastAsia" w:ascii="宋体" w:hAnsi="宋体" w:cs="宋体"/>
                <w:kern w:val="0"/>
                <w:sz w:val="21"/>
                <w:szCs w:val="21"/>
                <w:lang w:val="en-US" w:eastAsia="zh-CN"/>
              </w:rPr>
              <w:t>98(70)</w:t>
            </w:r>
          </w:p>
        </w:tc>
        <w:tc>
          <w:tcPr>
            <w:tcW w:w="1800" w:type="dxa"/>
            <w:tcBorders>
              <w:top w:val="nil"/>
              <w:bottom w:val="nil"/>
            </w:tcBorders>
            <w:noWrap w:val="0"/>
            <w:vAlign w:val="center"/>
          </w:tcPr>
          <w:p>
            <w:pPr>
              <w:autoSpaceDE w:val="0"/>
              <w:autoSpaceDN w:val="0"/>
              <w:adjustRightInd w:val="0"/>
              <w:ind w:firstLine="0" w:firstLineChars="0"/>
              <w:jc w:val="center"/>
              <w:rPr>
                <w:rFonts w:hint="default" w:ascii="宋体" w:hAnsi="宋体" w:eastAsia="宋体" w:cs="宋体"/>
                <w:kern w:val="0"/>
                <w:sz w:val="21"/>
                <w:szCs w:val="21"/>
                <w:lang w:val="en-US" w:eastAsia="zh-CN" w:bidi="ar-SA"/>
              </w:rPr>
            </w:pPr>
            <w:r>
              <w:rPr>
                <w:rFonts w:hint="eastAsia" w:ascii="宋体" w:hAnsi="宋体" w:cs="宋体"/>
                <w:kern w:val="0"/>
                <w:sz w:val="21"/>
                <w:szCs w:val="21"/>
                <w:lang w:val="en-US" w:eastAsia="zh-CN"/>
              </w:rPr>
              <w:t>96(80)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3086" w:type="dxa"/>
            <w:tcBorders>
              <w:top w:val="nil"/>
              <w:bottom w:val="nil"/>
            </w:tcBorders>
            <w:noWrap w:val="0"/>
            <w:vAlign w:val="center"/>
          </w:tcPr>
          <w:p>
            <w:pPr>
              <w:autoSpaceDE w:val="0"/>
              <w:autoSpaceDN w:val="0"/>
              <w:adjustRightInd w:val="0"/>
              <w:ind w:firstLine="0" w:firstLineChars="0"/>
              <w:jc w:val="center"/>
              <w:rPr>
                <w:rFonts w:hint="eastAsia" w:ascii="宋体" w:hAnsi="宋体" w:eastAsia="宋体" w:cs="宋体"/>
                <w:sz w:val="21"/>
                <w:szCs w:val="21"/>
                <w:lang w:eastAsia="zh-CN"/>
              </w:rPr>
            </w:pPr>
            <w:r>
              <w:rPr>
                <w:rFonts w:ascii="宋体" w:hAnsi="宋体" w:eastAsia="宋体" w:cs="宋体"/>
                <w:sz w:val="21"/>
                <w:szCs w:val="21"/>
              </w:rPr>
              <w:t>开设老年护理专业</w:t>
            </w:r>
          </w:p>
        </w:tc>
        <w:tc>
          <w:tcPr>
            <w:tcW w:w="1800" w:type="dxa"/>
            <w:tcBorders>
              <w:top w:val="nil"/>
              <w:bottom w:val="nil"/>
            </w:tcBorders>
            <w:noWrap w:val="0"/>
            <w:vAlign w:val="center"/>
          </w:tcPr>
          <w:p>
            <w:pPr>
              <w:autoSpaceDE w:val="0"/>
              <w:autoSpaceDN w:val="0"/>
              <w:adjustRightInd w:val="0"/>
              <w:ind w:firstLine="0" w:firstLineChars="0"/>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6</w:t>
            </w:r>
            <w:r>
              <w:rPr>
                <w:rFonts w:hint="eastAsia" w:ascii="宋体" w:hAnsi="宋体" w:cs="宋体"/>
                <w:kern w:val="0"/>
                <w:sz w:val="21"/>
                <w:szCs w:val="21"/>
                <w:lang w:eastAsia="zh-CN"/>
              </w:rPr>
              <w:t>（</w:t>
            </w:r>
            <w:r>
              <w:rPr>
                <w:rFonts w:hint="eastAsia" w:ascii="宋体" w:hAnsi="宋体" w:cs="宋体"/>
                <w:kern w:val="0"/>
                <w:sz w:val="21"/>
                <w:szCs w:val="21"/>
                <w:lang w:val="en-US" w:eastAsia="zh-CN"/>
              </w:rPr>
              <w:t>5.7</w:t>
            </w:r>
            <w:r>
              <w:rPr>
                <w:rFonts w:hint="eastAsia" w:ascii="宋体" w:hAnsi="宋体" w:cs="宋体"/>
                <w:kern w:val="0"/>
                <w:sz w:val="21"/>
                <w:szCs w:val="21"/>
                <w:lang w:eastAsia="zh-CN"/>
              </w:rPr>
              <w:t>）</w:t>
            </w:r>
          </w:p>
        </w:tc>
        <w:tc>
          <w:tcPr>
            <w:tcW w:w="1800" w:type="dxa"/>
            <w:tcBorders>
              <w:top w:val="nil"/>
              <w:bottom w:val="nil"/>
            </w:tcBorders>
            <w:noWrap w:val="0"/>
            <w:vAlign w:val="center"/>
          </w:tcPr>
          <w:p>
            <w:pPr>
              <w:autoSpaceDE w:val="0"/>
              <w:autoSpaceDN w:val="0"/>
              <w:adjustRightInd w:val="0"/>
              <w:ind w:firstLine="0" w:firstLineChars="0"/>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14(10)</w:t>
            </w:r>
          </w:p>
        </w:tc>
        <w:tc>
          <w:tcPr>
            <w:tcW w:w="1800" w:type="dxa"/>
            <w:tcBorders>
              <w:top w:val="nil"/>
              <w:bottom w:val="nil"/>
            </w:tcBorders>
            <w:noWrap w:val="0"/>
            <w:vAlign w:val="center"/>
          </w:tcPr>
          <w:p>
            <w:pPr>
              <w:autoSpaceDE w:val="0"/>
              <w:autoSpaceDN w:val="0"/>
              <w:adjustRightInd w:val="0"/>
              <w:ind w:firstLine="0" w:firstLineChars="0"/>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13(10.8)</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3086" w:type="dxa"/>
            <w:tcBorders>
              <w:top w:val="nil"/>
              <w:bottom w:val="nil"/>
            </w:tcBorders>
            <w:noWrap w:val="0"/>
            <w:vAlign w:val="center"/>
          </w:tcPr>
          <w:p>
            <w:pPr>
              <w:autoSpaceDE w:val="0"/>
              <w:autoSpaceDN w:val="0"/>
              <w:adjustRightInd w:val="0"/>
              <w:ind w:firstLine="0" w:firstLineChars="0"/>
              <w:jc w:val="both"/>
              <w:rPr>
                <w:rFonts w:hint="eastAsia" w:ascii="宋体" w:hAnsi="宋体" w:eastAsia="宋体" w:cs="宋体"/>
                <w:sz w:val="21"/>
                <w:szCs w:val="21"/>
                <w:lang w:eastAsia="zh-CN"/>
              </w:rPr>
            </w:pPr>
            <w:r>
              <w:rPr>
                <w:rFonts w:ascii="宋体" w:hAnsi="宋体" w:eastAsia="宋体" w:cs="宋体"/>
                <w:sz w:val="21"/>
                <w:szCs w:val="21"/>
              </w:rPr>
              <w:t>未来开设老年护理专业</w:t>
            </w:r>
          </w:p>
        </w:tc>
        <w:tc>
          <w:tcPr>
            <w:tcW w:w="1800" w:type="dxa"/>
            <w:tcBorders>
              <w:top w:val="nil"/>
              <w:bottom w:val="nil"/>
            </w:tcBorders>
            <w:noWrap w:val="0"/>
            <w:vAlign w:val="center"/>
          </w:tcPr>
          <w:p>
            <w:pPr>
              <w:autoSpaceDE w:val="0"/>
              <w:autoSpaceDN w:val="0"/>
              <w:adjustRightInd w:val="0"/>
              <w:ind w:firstLine="0" w:firstLineChars="0"/>
              <w:jc w:val="center"/>
              <w:rPr>
                <w:rFonts w:hint="eastAsia" w:ascii="宋体" w:hAnsi="宋体" w:cs="宋体"/>
                <w:kern w:val="0"/>
                <w:sz w:val="21"/>
                <w:szCs w:val="21"/>
                <w:lang w:val="en-US" w:eastAsia="zh-CN"/>
              </w:rPr>
            </w:pPr>
          </w:p>
        </w:tc>
        <w:tc>
          <w:tcPr>
            <w:tcW w:w="1800" w:type="dxa"/>
            <w:tcBorders>
              <w:top w:val="nil"/>
              <w:bottom w:val="nil"/>
            </w:tcBorders>
            <w:noWrap w:val="0"/>
            <w:vAlign w:val="center"/>
          </w:tcPr>
          <w:p>
            <w:pPr>
              <w:autoSpaceDE w:val="0"/>
              <w:autoSpaceDN w:val="0"/>
              <w:adjustRightInd w:val="0"/>
              <w:ind w:firstLine="0" w:firstLineChars="0"/>
              <w:jc w:val="center"/>
              <w:rPr>
                <w:rFonts w:hint="eastAsia" w:ascii="宋体" w:hAnsi="宋体" w:cs="宋体"/>
                <w:kern w:val="0"/>
                <w:sz w:val="21"/>
                <w:szCs w:val="21"/>
                <w:lang w:val="en-US" w:eastAsia="zh-CN"/>
              </w:rPr>
            </w:pPr>
          </w:p>
        </w:tc>
        <w:tc>
          <w:tcPr>
            <w:tcW w:w="1800" w:type="dxa"/>
            <w:tcBorders>
              <w:top w:val="nil"/>
              <w:bottom w:val="nil"/>
            </w:tcBorders>
            <w:noWrap w:val="0"/>
            <w:vAlign w:val="center"/>
          </w:tcPr>
          <w:p>
            <w:pPr>
              <w:autoSpaceDE w:val="0"/>
              <w:autoSpaceDN w:val="0"/>
              <w:adjustRightInd w:val="0"/>
              <w:ind w:firstLine="0" w:firstLineChars="0"/>
              <w:jc w:val="center"/>
              <w:rPr>
                <w:rFonts w:hint="eastAsia" w:ascii="宋体" w:hAnsi="宋体" w:cs="宋体"/>
                <w:kern w:val="0"/>
                <w:sz w:val="21"/>
                <w:szCs w:val="21"/>
                <w:lang w:val="en-US" w:eastAsia="zh-CN"/>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3086" w:type="dxa"/>
            <w:tcBorders>
              <w:top w:val="nil"/>
              <w:bottom w:val="nil"/>
            </w:tcBorders>
            <w:noWrap w:val="0"/>
            <w:vAlign w:val="center"/>
          </w:tcPr>
          <w:p>
            <w:pPr>
              <w:autoSpaceDE w:val="0"/>
              <w:autoSpaceDN w:val="0"/>
              <w:adjustRightInd w:val="0"/>
              <w:jc w:val="center"/>
              <w:rPr>
                <w:rFonts w:hint="eastAsia" w:ascii="宋体" w:hAnsi="宋体" w:eastAsia="宋体" w:cs="宋体"/>
                <w:sz w:val="21"/>
                <w:szCs w:val="21"/>
                <w:lang w:eastAsia="zh-CN"/>
              </w:rPr>
            </w:pPr>
            <w:r>
              <w:rPr>
                <w:rFonts w:ascii="宋体" w:hAnsi="宋体" w:eastAsia="宋体" w:cs="宋体"/>
                <w:sz w:val="21"/>
                <w:szCs w:val="21"/>
              </w:rPr>
              <w:t>非常有必要</w:t>
            </w:r>
          </w:p>
        </w:tc>
        <w:tc>
          <w:tcPr>
            <w:tcW w:w="1800" w:type="dxa"/>
            <w:tcBorders>
              <w:top w:val="nil"/>
              <w:bottom w:val="nil"/>
            </w:tcBorders>
            <w:noWrap w:val="0"/>
            <w:vAlign w:val="center"/>
          </w:tcPr>
          <w:p>
            <w:pPr>
              <w:autoSpaceDE w:val="0"/>
              <w:autoSpaceDN w:val="0"/>
              <w:adjustRightInd w:val="0"/>
              <w:ind w:firstLine="0" w:firstLineChars="0"/>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26</w:t>
            </w:r>
            <w:r>
              <w:rPr>
                <w:rFonts w:hint="eastAsia" w:ascii="宋体" w:hAnsi="宋体" w:cs="宋体"/>
                <w:kern w:val="0"/>
                <w:sz w:val="21"/>
                <w:szCs w:val="21"/>
                <w:lang w:eastAsia="zh-CN"/>
              </w:rPr>
              <w:t>（</w:t>
            </w:r>
            <w:r>
              <w:rPr>
                <w:rFonts w:hint="eastAsia" w:ascii="宋体" w:hAnsi="宋体" w:cs="宋体"/>
                <w:kern w:val="0"/>
                <w:sz w:val="21"/>
                <w:szCs w:val="21"/>
                <w:lang w:val="en-US" w:eastAsia="zh-CN"/>
              </w:rPr>
              <w:t>24.8</w:t>
            </w:r>
            <w:r>
              <w:rPr>
                <w:rFonts w:hint="eastAsia" w:ascii="宋体" w:hAnsi="宋体" w:cs="宋体"/>
                <w:kern w:val="0"/>
                <w:sz w:val="21"/>
                <w:szCs w:val="21"/>
                <w:lang w:eastAsia="zh-CN"/>
              </w:rPr>
              <w:t>）</w:t>
            </w:r>
          </w:p>
        </w:tc>
        <w:tc>
          <w:tcPr>
            <w:tcW w:w="1800" w:type="dxa"/>
            <w:tcBorders>
              <w:top w:val="nil"/>
              <w:bottom w:val="nil"/>
            </w:tcBorders>
            <w:noWrap w:val="0"/>
            <w:vAlign w:val="center"/>
          </w:tcPr>
          <w:p>
            <w:pPr>
              <w:autoSpaceDE w:val="0"/>
              <w:autoSpaceDN w:val="0"/>
              <w:adjustRightInd w:val="0"/>
              <w:ind w:firstLine="0" w:firstLineChars="0"/>
              <w:jc w:val="center"/>
              <w:rPr>
                <w:rFonts w:hint="eastAsia" w:ascii="宋体" w:hAnsi="宋体" w:cs="宋体"/>
                <w:kern w:val="0"/>
                <w:sz w:val="21"/>
                <w:szCs w:val="21"/>
                <w:lang w:val="en-US" w:eastAsia="zh-CN"/>
              </w:rPr>
            </w:pPr>
            <w:r>
              <w:rPr>
                <w:rFonts w:hint="eastAsia" w:ascii="宋体" w:hAnsi="宋体" w:cs="宋体"/>
                <w:kern w:val="0"/>
                <w:sz w:val="21"/>
                <w:szCs w:val="21"/>
                <w:lang w:val="en-US" w:eastAsia="zh-CN"/>
              </w:rPr>
              <w:t>25</w:t>
            </w:r>
            <w:r>
              <w:rPr>
                <w:rFonts w:hint="eastAsia" w:ascii="宋体" w:hAnsi="宋体" w:cs="宋体"/>
                <w:kern w:val="0"/>
                <w:sz w:val="21"/>
                <w:szCs w:val="21"/>
                <w:lang w:eastAsia="zh-CN"/>
              </w:rPr>
              <w:t>（</w:t>
            </w:r>
            <w:r>
              <w:rPr>
                <w:rFonts w:hint="eastAsia" w:ascii="宋体" w:hAnsi="宋体" w:cs="宋体"/>
                <w:kern w:val="0"/>
                <w:sz w:val="21"/>
                <w:szCs w:val="21"/>
                <w:lang w:val="en-US" w:eastAsia="zh-CN"/>
              </w:rPr>
              <w:t>17.9</w:t>
            </w:r>
            <w:r>
              <w:rPr>
                <w:rFonts w:hint="eastAsia" w:ascii="宋体" w:hAnsi="宋体" w:cs="宋体"/>
                <w:kern w:val="0"/>
                <w:sz w:val="21"/>
                <w:szCs w:val="21"/>
                <w:lang w:eastAsia="zh-CN"/>
              </w:rPr>
              <w:t>）</w:t>
            </w:r>
          </w:p>
        </w:tc>
        <w:tc>
          <w:tcPr>
            <w:tcW w:w="1800" w:type="dxa"/>
            <w:tcBorders>
              <w:top w:val="nil"/>
              <w:bottom w:val="nil"/>
            </w:tcBorders>
            <w:noWrap w:val="0"/>
            <w:vAlign w:val="center"/>
          </w:tcPr>
          <w:p>
            <w:pPr>
              <w:autoSpaceDE w:val="0"/>
              <w:autoSpaceDN w:val="0"/>
              <w:adjustRightInd w:val="0"/>
              <w:ind w:firstLine="0" w:firstLineChars="0"/>
              <w:jc w:val="center"/>
              <w:rPr>
                <w:rFonts w:hint="eastAsia" w:ascii="宋体" w:hAnsi="宋体" w:cs="宋体"/>
                <w:kern w:val="0"/>
                <w:sz w:val="21"/>
                <w:szCs w:val="21"/>
                <w:lang w:val="en-US" w:eastAsia="zh-CN"/>
              </w:rPr>
            </w:pPr>
            <w:r>
              <w:rPr>
                <w:rFonts w:hint="eastAsia" w:ascii="宋体" w:hAnsi="宋体" w:cs="宋体"/>
                <w:kern w:val="0"/>
                <w:sz w:val="21"/>
                <w:szCs w:val="21"/>
                <w:lang w:val="en-US" w:eastAsia="zh-CN"/>
              </w:rPr>
              <w:t>30</w:t>
            </w:r>
            <w:r>
              <w:rPr>
                <w:rFonts w:hint="eastAsia" w:ascii="宋体" w:hAnsi="宋体" w:cs="宋体"/>
                <w:kern w:val="0"/>
                <w:sz w:val="21"/>
                <w:szCs w:val="21"/>
                <w:lang w:eastAsia="zh-CN"/>
              </w:rPr>
              <w:t>（</w:t>
            </w:r>
            <w:r>
              <w:rPr>
                <w:rFonts w:hint="eastAsia" w:ascii="宋体" w:hAnsi="宋体" w:cs="宋体"/>
                <w:kern w:val="0"/>
                <w:sz w:val="21"/>
                <w:szCs w:val="21"/>
                <w:lang w:val="en-US" w:eastAsia="zh-CN"/>
              </w:rPr>
              <w:t>25</w:t>
            </w:r>
            <w:r>
              <w:rPr>
                <w:rFonts w:hint="eastAsia" w:ascii="宋体" w:hAnsi="宋体" w:cs="宋体"/>
                <w:kern w:val="0"/>
                <w:sz w:val="21"/>
                <w:szCs w:val="21"/>
                <w:lang w:eastAsia="zh-CN"/>
              </w:rPr>
              <w: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3086" w:type="dxa"/>
            <w:tcBorders>
              <w:top w:val="nil"/>
              <w:bottom w:val="nil"/>
            </w:tcBorders>
            <w:noWrap w:val="0"/>
            <w:vAlign w:val="center"/>
          </w:tcPr>
          <w:p>
            <w:pPr>
              <w:autoSpaceDE w:val="0"/>
              <w:autoSpaceDN w:val="0"/>
              <w:adjustRightInd w:val="0"/>
              <w:jc w:val="center"/>
              <w:rPr>
                <w:rFonts w:hint="eastAsia" w:ascii="宋体" w:hAnsi="宋体" w:eastAsia="宋体" w:cs="宋体"/>
                <w:sz w:val="21"/>
                <w:szCs w:val="21"/>
                <w:lang w:eastAsia="zh-CN"/>
              </w:rPr>
            </w:pPr>
            <w:r>
              <w:rPr>
                <w:rFonts w:ascii="宋体" w:hAnsi="宋体" w:eastAsia="宋体" w:cs="宋体"/>
                <w:sz w:val="21"/>
                <w:szCs w:val="21"/>
              </w:rPr>
              <w:t>有必要</w:t>
            </w:r>
          </w:p>
        </w:tc>
        <w:tc>
          <w:tcPr>
            <w:tcW w:w="1800" w:type="dxa"/>
            <w:tcBorders>
              <w:top w:val="nil"/>
              <w:bottom w:val="nil"/>
            </w:tcBorders>
            <w:noWrap w:val="0"/>
            <w:vAlign w:val="center"/>
          </w:tcPr>
          <w:p>
            <w:pPr>
              <w:autoSpaceDE w:val="0"/>
              <w:autoSpaceDN w:val="0"/>
              <w:adjustRightInd w:val="0"/>
              <w:ind w:firstLine="0" w:firstLineChars="0"/>
              <w:jc w:val="center"/>
              <w:rPr>
                <w:rFonts w:hint="eastAsia" w:ascii="宋体" w:hAnsi="宋体" w:cs="宋体"/>
                <w:kern w:val="0"/>
                <w:sz w:val="21"/>
                <w:szCs w:val="21"/>
                <w:lang w:val="en-US" w:eastAsia="zh-CN"/>
              </w:rPr>
            </w:pPr>
            <w:r>
              <w:rPr>
                <w:rFonts w:hint="eastAsia" w:ascii="宋体" w:hAnsi="宋体" w:cs="宋体"/>
                <w:kern w:val="0"/>
                <w:sz w:val="21"/>
                <w:szCs w:val="21"/>
                <w:lang w:val="en-US" w:eastAsia="zh-CN"/>
              </w:rPr>
              <w:t>72</w:t>
            </w:r>
            <w:r>
              <w:rPr>
                <w:rFonts w:hint="eastAsia" w:ascii="宋体" w:hAnsi="宋体" w:cs="宋体"/>
                <w:kern w:val="0"/>
                <w:sz w:val="21"/>
                <w:szCs w:val="21"/>
                <w:lang w:eastAsia="zh-CN"/>
              </w:rPr>
              <w:t>（</w:t>
            </w:r>
            <w:r>
              <w:rPr>
                <w:rFonts w:hint="eastAsia" w:ascii="宋体" w:hAnsi="宋体" w:cs="宋体"/>
                <w:kern w:val="0"/>
                <w:sz w:val="21"/>
                <w:szCs w:val="21"/>
                <w:lang w:val="en-US" w:eastAsia="zh-CN"/>
              </w:rPr>
              <w:t>68.6</w:t>
            </w:r>
            <w:r>
              <w:rPr>
                <w:rFonts w:hint="eastAsia" w:ascii="宋体" w:hAnsi="宋体" w:cs="宋体"/>
                <w:kern w:val="0"/>
                <w:sz w:val="21"/>
                <w:szCs w:val="21"/>
                <w:lang w:eastAsia="zh-CN"/>
              </w:rPr>
              <w:t>）</w:t>
            </w:r>
          </w:p>
        </w:tc>
        <w:tc>
          <w:tcPr>
            <w:tcW w:w="1800" w:type="dxa"/>
            <w:tcBorders>
              <w:top w:val="nil"/>
              <w:bottom w:val="nil"/>
            </w:tcBorders>
            <w:noWrap w:val="0"/>
            <w:vAlign w:val="center"/>
          </w:tcPr>
          <w:p>
            <w:pPr>
              <w:autoSpaceDE w:val="0"/>
              <w:autoSpaceDN w:val="0"/>
              <w:adjustRightInd w:val="0"/>
              <w:ind w:firstLine="0" w:firstLineChars="0"/>
              <w:jc w:val="center"/>
              <w:rPr>
                <w:rFonts w:hint="eastAsia" w:ascii="宋体" w:hAnsi="宋体" w:cs="宋体"/>
                <w:kern w:val="0"/>
                <w:sz w:val="21"/>
                <w:szCs w:val="21"/>
                <w:lang w:val="en-US" w:eastAsia="zh-CN"/>
              </w:rPr>
            </w:pPr>
            <w:r>
              <w:rPr>
                <w:rFonts w:hint="eastAsia" w:ascii="宋体" w:hAnsi="宋体" w:cs="宋体"/>
                <w:kern w:val="0"/>
                <w:sz w:val="21"/>
                <w:szCs w:val="21"/>
                <w:lang w:val="en-US" w:eastAsia="zh-CN"/>
              </w:rPr>
              <w:t>113</w:t>
            </w:r>
            <w:r>
              <w:rPr>
                <w:rFonts w:hint="eastAsia" w:ascii="宋体" w:hAnsi="宋体" w:cs="宋体"/>
                <w:kern w:val="0"/>
                <w:sz w:val="21"/>
                <w:szCs w:val="21"/>
                <w:lang w:eastAsia="zh-CN"/>
              </w:rPr>
              <w:t>（</w:t>
            </w:r>
            <w:r>
              <w:rPr>
                <w:rFonts w:hint="eastAsia" w:ascii="宋体" w:hAnsi="宋体" w:cs="宋体"/>
                <w:kern w:val="0"/>
                <w:sz w:val="21"/>
                <w:szCs w:val="21"/>
                <w:lang w:val="en-US" w:eastAsia="zh-CN"/>
              </w:rPr>
              <w:t>80.7</w:t>
            </w:r>
            <w:r>
              <w:rPr>
                <w:rFonts w:hint="eastAsia" w:ascii="宋体" w:hAnsi="宋体" w:cs="宋体"/>
                <w:kern w:val="0"/>
                <w:sz w:val="21"/>
                <w:szCs w:val="21"/>
                <w:lang w:eastAsia="zh-CN"/>
              </w:rPr>
              <w:t>）</w:t>
            </w:r>
          </w:p>
        </w:tc>
        <w:tc>
          <w:tcPr>
            <w:tcW w:w="1800" w:type="dxa"/>
            <w:tcBorders>
              <w:top w:val="nil"/>
              <w:bottom w:val="nil"/>
            </w:tcBorders>
            <w:noWrap w:val="0"/>
            <w:vAlign w:val="center"/>
          </w:tcPr>
          <w:p>
            <w:pPr>
              <w:autoSpaceDE w:val="0"/>
              <w:autoSpaceDN w:val="0"/>
              <w:adjustRightInd w:val="0"/>
              <w:ind w:firstLine="0" w:firstLineChars="0"/>
              <w:jc w:val="center"/>
              <w:rPr>
                <w:rFonts w:hint="eastAsia" w:ascii="宋体" w:hAnsi="宋体" w:cs="宋体"/>
                <w:kern w:val="0"/>
                <w:sz w:val="21"/>
                <w:szCs w:val="21"/>
                <w:lang w:val="en-US" w:eastAsia="zh-CN"/>
              </w:rPr>
            </w:pPr>
            <w:r>
              <w:rPr>
                <w:rFonts w:hint="eastAsia" w:ascii="宋体" w:hAnsi="宋体" w:cs="宋体"/>
                <w:kern w:val="0"/>
                <w:sz w:val="21"/>
                <w:szCs w:val="21"/>
                <w:lang w:val="en-US" w:eastAsia="zh-CN"/>
              </w:rPr>
              <w:t>78</w:t>
            </w:r>
            <w:r>
              <w:rPr>
                <w:rFonts w:hint="eastAsia" w:ascii="宋体" w:hAnsi="宋体" w:cs="宋体"/>
                <w:kern w:val="0"/>
                <w:sz w:val="21"/>
                <w:szCs w:val="21"/>
                <w:lang w:eastAsia="zh-CN"/>
              </w:rPr>
              <w:t>（</w:t>
            </w:r>
            <w:r>
              <w:rPr>
                <w:rFonts w:hint="eastAsia" w:ascii="宋体" w:hAnsi="宋体" w:cs="宋体"/>
                <w:kern w:val="0"/>
                <w:sz w:val="21"/>
                <w:szCs w:val="21"/>
                <w:lang w:val="en-US" w:eastAsia="zh-CN"/>
              </w:rPr>
              <w:t>65</w:t>
            </w:r>
            <w:r>
              <w:rPr>
                <w:rFonts w:hint="eastAsia" w:ascii="宋体" w:hAnsi="宋体" w:cs="宋体"/>
                <w:kern w:val="0"/>
                <w:sz w:val="21"/>
                <w:szCs w:val="21"/>
                <w:lang w:eastAsia="zh-CN"/>
              </w:rPr>
              <w: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3086" w:type="dxa"/>
            <w:tcBorders>
              <w:top w:val="nil"/>
              <w:bottom w:val="single" w:color="auto" w:sz="4" w:space="0"/>
            </w:tcBorders>
            <w:noWrap w:val="0"/>
            <w:vAlign w:val="center"/>
          </w:tcPr>
          <w:p>
            <w:pPr>
              <w:autoSpaceDE w:val="0"/>
              <w:autoSpaceDN w:val="0"/>
              <w:adjustRightInd w:val="0"/>
              <w:jc w:val="center"/>
              <w:rPr>
                <w:rFonts w:ascii="宋体" w:hAnsi="宋体" w:eastAsia="宋体" w:cs="宋体"/>
                <w:sz w:val="21"/>
                <w:szCs w:val="21"/>
              </w:rPr>
            </w:pPr>
            <w:r>
              <w:rPr>
                <w:rFonts w:ascii="宋体" w:hAnsi="宋体" w:eastAsia="宋体" w:cs="宋体"/>
                <w:sz w:val="21"/>
                <w:szCs w:val="21"/>
              </w:rPr>
              <w:t>没必要</w:t>
            </w:r>
          </w:p>
        </w:tc>
        <w:tc>
          <w:tcPr>
            <w:tcW w:w="1800" w:type="dxa"/>
            <w:tcBorders>
              <w:top w:val="nil"/>
              <w:bottom w:val="single" w:color="auto" w:sz="4" w:space="0"/>
            </w:tcBorders>
            <w:noWrap w:val="0"/>
            <w:vAlign w:val="center"/>
          </w:tcPr>
          <w:p>
            <w:pPr>
              <w:autoSpaceDE w:val="0"/>
              <w:autoSpaceDN w:val="0"/>
              <w:adjustRightInd w:val="0"/>
              <w:ind w:firstLine="0" w:firstLineChars="0"/>
              <w:jc w:val="center"/>
              <w:rPr>
                <w:rFonts w:hint="eastAsia" w:ascii="宋体" w:hAnsi="宋体" w:cs="宋体"/>
                <w:kern w:val="0"/>
                <w:sz w:val="21"/>
                <w:szCs w:val="21"/>
                <w:lang w:val="en-US" w:eastAsia="zh-CN"/>
              </w:rPr>
            </w:pPr>
            <w:r>
              <w:rPr>
                <w:rFonts w:hint="eastAsia" w:ascii="宋体" w:hAnsi="宋体" w:cs="宋体"/>
                <w:kern w:val="0"/>
                <w:sz w:val="21"/>
                <w:szCs w:val="21"/>
                <w:lang w:val="en-US" w:eastAsia="zh-CN"/>
              </w:rPr>
              <w:t>6</w:t>
            </w:r>
            <w:r>
              <w:rPr>
                <w:rFonts w:hint="eastAsia" w:ascii="宋体" w:hAnsi="宋体" w:cs="宋体"/>
                <w:kern w:val="0"/>
                <w:sz w:val="21"/>
                <w:szCs w:val="21"/>
                <w:lang w:eastAsia="zh-CN"/>
              </w:rPr>
              <w:t>（</w:t>
            </w:r>
            <w:r>
              <w:rPr>
                <w:rFonts w:hint="eastAsia" w:ascii="宋体" w:hAnsi="宋体" w:cs="宋体"/>
                <w:kern w:val="0"/>
                <w:sz w:val="21"/>
                <w:szCs w:val="21"/>
                <w:lang w:val="en-US" w:eastAsia="zh-CN"/>
              </w:rPr>
              <w:t>5.7</w:t>
            </w:r>
            <w:r>
              <w:rPr>
                <w:rFonts w:hint="eastAsia" w:ascii="宋体" w:hAnsi="宋体" w:cs="宋体"/>
                <w:kern w:val="0"/>
                <w:sz w:val="21"/>
                <w:szCs w:val="21"/>
                <w:lang w:eastAsia="zh-CN"/>
              </w:rPr>
              <w:t>）</w:t>
            </w:r>
          </w:p>
        </w:tc>
        <w:tc>
          <w:tcPr>
            <w:tcW w:w="1800" w:type="dxa"/>
            <w:tcBorders>
              <w:top w:val="nil"/>
              <w:bottom w:val="single" w:color="auto" w:sz="4" w:space="0"/>
            </w:tcBorders>
            <w:noWrap w:val="0"/>
            <w:vAlign w:val="center"/>
          </w:tcPr>
          <w:p>
            <w:pPr>
              <w:autoSpaceDE w:val="0"/>
              <w:autoSpaceDN w:val="0"/>
              <w:adjustRightInd w:val="0"/>
              <w:ind w:firstLine="0" w:firstLineChars="0"/>
              <w:jc w:val="center"/>
              <w:rPr>
                <w:rFonts w:hint="eastAsia" w:ascii="宋体" w:hAnsi="宋体" w:cs="宋体"/>
                <w:kern w:val="0"/>
                <w:sz w:val="21"/>
                <w:szCs w:val="21"/>
                <w:lang w:val="en-US" w:eastAsia="zh-CN"/>
              </w:rPr>
            </w:pPr>
            <w:r>
              <w:rPr>
                <w:rFonts w:hint="eastAsia" w:ascii="宋体" w:hAnsi="宋体" w:cs="宋体"/>
                <w:kern w:val="0"/>
                <w:sz w:val="21"/>
                <w:szCs w:val="21"/>
                <w:lang w:val="en-US" w:eastAsia="zh-CN"/>
              </w:rPr>
              <w:t>2</w:t>
            </w:r>
            <w:r>
              <w:rPr>
                <w:rFonts w:hint="eastAsia" w:ascii="宋体" w:hAnsi="宋体" w:cs="宋体"/>
                <w:kern w:val="0"/>
                <w:sz w:val="21"/>
                <w:szCs w:val="21"/>
                <w:lang w:eastAsia="zh-CN"/>
              </w:rPr>
              <w:t>（</w:t>
            </w:r>
            <w:r>
              <w:rPr>
                <w:rFonts w:hint="eastAsia" w:ascii="宋体" w:hAnsi="宋体" w:cs="宋体"/>
                <w:kern w:val="0"/>
                <w:sz w:val="21"/>
                <w:szCs w:val="21"/>
                <w:lang w:val="en-US" w:eastAsia="zh-CN"/>
              </w:rPr>
              <w:t>1.4</w:t>
            </w:r>
            <w:r>
              <w:rPr>
                <w:rFonts w:hint="eastAsia" w:ascii="宋体" w:hAnsi="宋体" w:cs="宋体"/>
                <w:kern w:val="0"/>
                <w:sz w:val="21"/>
                <w:szCs w:val="21"/>
                <w:lang w:eastAsia="zh-CN"/>
              </w:rPr>
              <w:t>）</w:t>
            </w:r>
          </w:p>
        </w:tc>
        <w:tc>
          <w:tcPr>
            <w:tcW w:w="1800" w:type="dxa"/>
            <w:tcBorders>
              <w:top w:val="nil"/>
              <w:bottom w:val="single" w:color="auto" w:sz="4" w:space="0"/>
            </w:tcBorders>
            <w:noWrap w:val="0"/>
            <w:vAlign w:val="center"/>
          </w:tcPr>
          <w:p>
            <w:pPr>
              <w:autoSpaceDE w:val="0"/>
              <w:autoSpaceDN w:val="0"/>
              <w:adjustRightInd w:val="0"/>
              <w:ind w:firstLine="0" w:firstLineChars="0"/>
              <w:jc w:val="center"/>
              <w:rPr>
                <w:rFonts w:hint="eastAsia" w:ascii="宋体" w:hAnsi="宋体" w:cs="宋体"/>
                <w:kern w:val="0"/>
                <w:sz w:val="21"/>
                <w:szCs w:val="21"/>
                <w:lang w:val="en-US" w:eastAsia="zh-CN"/>
              </w:rPr>
            </w:pPr>
            <w:r>
              <w:rPr>
                <w:rFonts w:hint="eastAsia" w:ascii="宋体" w:hAnsi="宋体" w:cs="宋体"/>
                <w:kern w:val="0"/>
                <w:sz w:val="21"/>
                <w:szCs w:val="21"/>
                <w:lang w:val="en-US" w:eastAsia="zh-CN"/>
              </w:rPr>
              <w:t>11</w:t>
            </w:r>
            <w:r>
              <w:rPr>
                <w:rFonts w:hint="eastAsia" w:ascii="宋体" w:hAnsi="宋体" w:cs="宋体"/>
                <w:kern w:val="0"/>
                <w:sz w:val="21"/>
                <w:szCs w:val="21"/>
                <w:lang w:eastAsia="zh-CN"/>
              </w:rPr>
              <w:t>（</w:t>
            </w:r>
            <w:r>
              <w:rPr>
                <w:rFonts w:hint="eastAsia" w:ascii="宋体" w:hAnsi="宋体" w:cs="宋体"/>
                <w:kern w:val="0"/>
                <w:sz w:val="21"/>
                <w:szCs w:val="21"/>
                <w:lang w:val="en-US" w:eastAsia="zh-CN"/>
              </w:rPr>
              <w:t>9.2</w:t>
            </w:r>
            <w:r>
              <w:rPr>
                <w:rFonts w:hint="eastAsia" w:ascii="宋体" w:hAnsi="宋体" w:cs="宋体"/>
                <w:kern w:val="0"/>
                <w:sz w:val="21"/>
                <w:szCs w:val="21"/>
                <w:lang w:eastAsia="zh-CN"/>
              </w:rPr>
              <w:t>）</w:t>
            </w:r>
          </w:p>
        </w:tc>
      </w:tr>
    </w:tbl>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目前我国各层次护理教育中均未开设老年护理专业，仅部分院校开设了老年护理课程及方向班，各地老年护理专业人才培养处于探索阶段。一方面，随着老龄人口及慢性病人群的增加，老年人在综合性医院服务对象中所占比例日益增大，医院老年护理人才需求不仅分布在老年科，也广泛分布在普通科室，而社区中的老年人也是慢病管理、预防保健及居家护理等主要服务对象，同时，失能及失智老年人所带来的长期照护难题及社会问题，均迫切需要开设老年护理专业、培养老年护理人才</w:t>
      </w:r>
      <w:r>
        <w:rPr>
          <w:rFonts w:hint="eastAsia" w:asciiTheme="minorEastAsia" w:hAnsiTheme="minorEastAsia" w:eastAsiaTheme="minorEastAsia" w:cstheme="minor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因此，在老年护理专业发展起步的现阶段，在</w:t>
      </w:r>
      <w:r>
        <w:rPr>
          <w:rFonts w:hint="eastAsia" w:asciiTheme="minorEastAsia" w:hAnsiTheme="minorEastAsia" w:eastAsiaTheme="minorEastAsia" w:cstheme="minorEastAsia"/>
          <w:sz w:val="24"/>
          <w:szCs w:val="24"/>
          <w:lang w:val="en-US" w:eastAsia="zh-CN"/>
        </w:rPr>
        <w:t>在中职</w:t>
      </w:r>
      <w:r>
        <w:rPr>
          <w:rFonts w:hint="default" w:asciiTheme="minorEastAsia" w:hAnsiTheme="minorEastAsia" w:eastAsiaTheme="minorEastAsia" w:cstheme="minorEastAsia"/>
          <w:sz w:val="24"/>
          <w:szCs w:val="24"/>
          <w:lang w:val="en-US" w:eastAsia="zh-CN"/>
        </w:rPr>
        <w:t>护理教育中</w:t>
      </w:r>
      <w:r>
        <w:rPr>
          <w:rFonts w:hint="eastAsia" w:asciiTheme="minorEastAsia" w:hAnsiTheme="minorEastAsia" w:eastAsiaTheme="minorEastAsia" w:cstheme="minorEastAsia"/>
          <w:sz w:val="24"/>
          <w:szCs w:val="24"/>
          <w:lang w:val="en-US" w:eastAsia="zh-CN"/>
        </w:rPr>
        <w:t>优化老年护理人才培养</w:t>
      </w:r>
      <w:r>
        <w:rPr>
          <w:rFonts w:hint="default" w:asciiTheme="minorEastAsia" w:hAnsiTheme="minorEastAsia" w:eastAsiaTheme="minorEastAsia" w:cstheme="minorEastAsia"/>
          <w:sz w:val="24"/>
          <w:szCs w:val="24"/>
          <w:lang w:val="en-US" w:eastAsia="zh-CN"/>
        </w:rPr>
        <w:t xml:space="preserve">，不断探索老年护理人才培养方式、老年护理课程体系建设等， 继而为开设老年护理专业奠定坚实基础，是满足老年护理社会需求、培养高素质老年护理专业人才的权宜之计，也是老年护理专业化发展的一种趋势。 </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　　三、分析与建议</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（一）护理人才培养分析</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根据养老护理发展现状、需求和建议，结合本专业毕业生在岗位上的优劣势，得出以下人才培养建议： </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1.学历提升和终身学习意识教育</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中职学校应鼓励学生通过各种方式提升学历，例如高职、电大、自考、半工半读。 中职学校要对学生进行学历提升的意识教育，并在教育教学中帮助学生树立终身学习的意识。 </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2.职业资格证书</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中职学校应引导学生树立考取证书的意识，除护士资格证书外，学校还应组织学生参加多种养老护理员资格证书考试，提升学生的从业资本，并引导学生树立提升证书等级的意识。《社会养老服务体系建设规划（2015—2020年）》指出：要加强养老服务职业教育培训，有计划地在高等院校和中等职业学校增设养老服务相关专业和课程，开辟养老服务培训基地，加快培养老年护理、营养和心理等方面的专业人才；推行养老护理员职业资格考试认证制度。</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3.课程设置</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中职学校护理的课程设置必须与《养老护理员国家职业标准》相结合，力争在两年的教学中涉及养老护理基本知识和技能实训、以及养老护理职业素养等课程。同时，还应保证与教育部的要求匹配。中职学校还需在教学模式和评价方式上进行改革，践行“做中教、做中学”，注意将知识、技能和人文相结合，为学生的就业和发展奠定基础，确保培养的人才与行业零距离对接。</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（二）人才培养优化策略</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贯彻落实国家大力发展职业教育和卫生事业改革方针政策，坚持“以就业为导向”，适应企业、医疗单位等社会需求，深化职业教育改革，结合我校实际，进行以下发展策略。</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1.开展1+X证书试点改革工作</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X证书制度试点工作作为职教20条的重要改革部署，是一项重大制度创新，是深化“三教”改革、加快培养复合型技术技能人才的重要抓手，在人才培养方案中增加1+X证书要求。学校基于在老年健康服务人才培养方面取得的成绩和“老年健康”办学特色打造的需要，把证书培训内容有机融入专业人才培养方案，开发校内教材，优化课程设置和教学内容，发挥职业技能等级证书在人才培养中的优势，达成1+X证书制度试点目标。</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2.明确老年护理职业能力要求</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通过广泛调研，根据养老护理发展现状、需求和建议，结合</w:t>
      </w:r>
      <w:r>
        <w:rPr>
          <w:rFonts w:hint="default" w:asciiTheme="minorEastAsia" w:hAnsiTheme="minorEastAsia" w:eastAsiaTheme="minorEastAsia" w:cstheme="minorEastAsia"/>
          <w:sz w:val="24"/>
          <w:szCs w:val="24"/>
          <w:lang w:val="en-US" w:eastAsia="zh-CN"/>
        </w:rPr>
        <w:t>《养老护理员国家职业标准》</w:t>
      </w:r>
      <w:r>
        <w:rPr>
          <w:rFonts w:hint="eastAsia" w:asciiTheme="minorEastAsia" w:hAnsiTheme="minorEastAsia" w:eastAsiaTheme="minorEastAsia" w:cstheme="minorEastAsia"/>
          <w:sz w:val="24"/>
          <w:szCs w:val="24"/>
          <w:lang w:val="en-US" w:eastAsia="zh-CN"/>
        </w:rPr>
        <w:t>，在分析本专业毕业生在岗位上的优劣势基础上，进一步明确了老年护理职业能力要求。</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3.进一步优化课程体系</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公共基础选修课程中增设中国优秀传统文化，突出立德树人根本任务，使学生在优秀传统文化中涵育品行，有助于提升学生的人文素养。</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4.进一步完善教学评价</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jc w:val="left"/>
        <w:textAlignment w:val="auto"/>
        <w:rPr>
          <w:rFonts w:hint="eastAsia" w:ascii="宋体" w:hAnsi="宋体" w:cs="宋体"/>
          <w:sz w:val="24"/>
          <w:szCs w:val="24"/>
          <w:lang w:val="en-US" w:eastAsia="zh-CN"/>
        </w:rPr>
      </w:pPr>
      <w:r>
        <w:rPr>
          <w:rFonts w:hint="eastAsia" w:asciiTheme="minorEastAsia" w:hAnsiTheme="minorEastAsia" w:eastAsiaTheme="minorEastAsia" w:cstheme="minorEastAsia"/>
          <w:sz w:val="24"/>
          <w:szCs w:val="24"/>
          <w:lang w:val="en-US" w:eastAsia="zh-CN"/>
        </w:rPr>
        <w:t>明确考核标准应对接实际岗位需求，进一步突出沟通能力、人文修养、合作能力、临床评判思维等职业素养评价。</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第五部分  附录</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ascii="宋体" w:hAnsi="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一、专业人才培养方案专家意见反馈</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-1158240</wp:posOffset>
            </wp:positionH>
            <wp:positionV relativeFrom="paragraph">
              <wp:posOffset>1258570</wp:posOffset>
            </wp:positionV>
            <wp:extent cx="7550150" cy="5231765"/>
            <wp:effectExtent l="0" t="0" r="6985" b="12700"/>
            <wp:wrapNone/>
            <wp:docPr id="16" name="图片 16" descr="85a2c43e7714ea52d67f6a7f65ea8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5a2c43e7714ea52d67f6a7f65ea8d2"/>
                    <pic:cNvPicPr>
                      <a:picLocks noChangeAspect="1"/>
                    </pic:cNvPicPr>
                  </pic:nvPicPr>
                  <pic:blipFill>
                    <a:blip r:embed="rId8"/>
                    <a:srcRect t="3446" b="1149"/>
                    <a:stretch>
                      <a:fillRect/>
                    </a:stretch>
                  </pic:blipFill>
                  <pic:spPr>
                    <a:xfrm rot="5400000">
                      <a:off x="0" y="0"/>
                      <a:ext cx="7550150" cy="523176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ascii="黑体" w:hAnsi="黑体" w:eastAsia="黑体" w:cs="黑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-1325245</wp:posOffset>
            </wp:positionH>
            <wp:positionV relativeFrom="paragraph">
              <wp:posOffset>1510665</wp:posOffset>
            </wp:positionV>
            <wp:extent cx="7959090" cy="5327015"/>
            <wp:effectExtent l="0" t="0" r="6985" b="3810"/>
            <wp:wrapNone/>
            <wp:docPr id="17" name="图片 17" descr="ed15633b0f313ed2cf8c93ccf73ff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d15633b0f313ed2cf8c93ccf73fffb"/>
                    <pic:cNvPicPr>
                      <a:picLocks noChangeAspect="1"/>
                    </pic:cNvPicPr>
                  </pic:nvPicPr>
                  <pic:blipFill>
                    <a:blip r:embed="rId9"/>
                    <a:srcRect t="2544"/>
                    <a:stretch>
                      <a:fillRect/>
                    </a:stretch>
                  </pic:blipFill>
                  <pic:spPr>
                    <a:xfrm rot="5400000">
                      <a:off x="0" y="0"/>
                      <a:ext cx="7959090" cy="532701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ascii="黑体" w:hAnsi="黑体" w:eastAsia="黑体" w:cs="黑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ascii="黑体" w:hAnsi="黑体" w:eastAsia="黑体" w:cs="黑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ascii="黑体" w:hAnsi="黑体" w:eastAsia="黑体" w:cs="黑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480" w:firstLineChars="200"/>
        <w:jc w:val="left"/>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二、专业人才培养方案审批表</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-1369060</wp:posOffset>
            </wp:positionH>
            <wp:positionV relativeFrom="paragraph">
              <wp:posOffset>1297305</wp:posOffset>
            </wp:positionV>
            <wp:extent cx="7874635" cy="5325745"/>
            <wp:effectExtent l="0" t="0" r="8255" b="12065"/>
            <wp:wrapNone/>
            <wp:docPr id="18" name="图片 18" descr="a955835955aea4d6d9b60b2294c18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955835955aea4d6d9b60b2294c18b1"/>
                    <pic:cNvPicPr>
                      <a:picLocks noChangeAspect="1"/>
                    </pic:cNvPicPr>
                  </pic:nvPicPr>
                  <pic:blipFill>
                    <a:blip r:embed="rId10"/>
                    <a:srcRect l="-107" t="3516" r="1508"/>
                    <a:stretch>
                      <a:fillRect/>
                    </a:stretch>
                  </pic:blipFill>
                  <pic:spPr>
                    <a:xfrm rot="5400000">
                      <a:off x="0" y="0"/>
                      <a:ext cx="7874635" cy="532574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ascii="黑体" w:hAnsi="黑体" w:eastAsia="黑体" w:cs="黑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ascii="黑体" w:hAnsi="黑体" w:eastAsia="黑体" w:cs="黑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ascii="黑体" w:hAnsi="黑体" w:eastAsia="黑体" w:cs="黑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-1391285</wp:posOffset>
            </wp:positionH>
            <wp:positionV relativeFrom="paragraph">
              <wp:posOffset>1607185</wp:posOffset>
            </wp:positionV>
            <wp:extent cx="8115935" cy="5354320"/>
            <wp:effectExtent l="0" t="0" r="17780" b="18415"/>
            <wp:wrapNone/>
            <wp:docPr id="19" name="图片 19" descr="a81ac6a1611761fdffa72c8afe2b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81ac6a1611761fdffa72c8afe2bdd6"/>
                    <pic:cNvPicPr>
                      <a:picLocks noChangeAspect="1"/>
                    </pic:cNvPicPr>
                  </pic:nvPicPr>
                  <pic:blipFill>
                    <a:blip r:embed="rId11"/>
                    <a:srcRect b="6317"/>
                    <a:stretch>
                      <a:fillRect/>
                    </a:stretch>
                  </pic:blipFill>
                  <pic:spPr>
                    <a:xfrm rot="5400000">
                      <a:off x="0" y="0"/>
                      <a:ext cx="8115935" cy="535432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ascii="黑体" w:hAnsi="黑体" w:eastAsia="黑体" w:cs="黑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-1473835</wp:posOffset>
            </wp:positionH>
            <wp:positionV relativeFrom="paragraph">
              <wp:posOffset>1545590</wp:posOffset>
            </wp:positionV>
            <wp:extent cx="8074660" cy="5449570"/>
            <wp:effectExtent l="0" t="0" r="17780" b="2540"/>
            <wp:wrapNone/>
            <wp:docPr id="20" name="图片 20" descr="b20452d726e2d3aa64fc98baf4f5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20452d726e2d3aa64fc98baf4f5a23"/>
                    <pic:cNvPicPr>
                      <a:picLocks noChangeAspect="1"/>
                    </pic:cNvPicPr>
                  </pic:nvPicPr>
                  <pic:blipFill>
                    <a:blip r:embed="rId12"/>
                    <a:srcRect r="2098" b="2489"/>
                    <a:stretch>
                      <a:fillRect/>
                    </a:stretch>
                  </pic:blipFill>
                  <pic:spPr>
                    <a:xfrm rot="5400000">
                      <a:off x="0" y="0"/>
                      <a:ext cx="8074660" cy="544957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ascii="黑体" w:hAnsi="黑体" w:eastAsia="黑体" w:cs="黑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ascii="黑体" w:hAnsi="黑体" w:eastAsia="黑体" w:cs="黑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ascii="黑体" w:hAnsi="黑体" w:eastAsia="黑体" w:cs="黑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-1469390</wp:posOffset>
            </wp:positionH>
            <wp:positionV relativeFrom="paragraph">
              <wp:posOffset>1602105</wp:posOffset>
            </wp:positionV>
            <wp:extent cx="8152765" cy="5459095"/>
            <wp:effectExtent l="0" t="0" r="8255" b="0"/>
            <wp:wrapNone/>
            <wp:docPr id="21" name="图片 21" descr="6f6a6eb62d2500750cbc609aff5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f6a6eb62d2500750cbc609aff58343"/>
                    <pic:cNvPicPr>
                      <a:picLocks noChangeAspect="1"/>
                    </pic:cNvPicPr>
                  </pic:nvPicPr>
                  <pic:blipFill>
                    <a:blip r:embed="rId13"/>
                    <a:srcRect r="-1046" b="-2569"/>
                    <a:stretch>
                      <a:fillRect/>
                    </a:stretch>
                  </pic:blipFill>
                  <pic:spPr>
                    <a:xfrm rot="5400000">
                      <a:off x="0" y="0"/>
                      <a:ext cx="8152765" cy="54590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ascii="黑体" w:hAnsi="黑体" w:eastAsia="黑体" w:cs="黑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ascii="黑体" w:hAnsi="黑体" w:eastAsia="黑体" w:cs="黑体"/>
          <w:sz w:val="24"/>
          <w:szCs w:val="24"/>
          <w:lang w:val="en-US" w:eastAsia="zh-CN"/>
        </w:rPr>
      </w:pPr>
    </w:p>
    <w:tbl>
      <w:tblPr>
        <w:tblStyle w:val="6"/>
        <w:tblpPr w:leftFromText="180" w:rightFromText="180" w:vertAnchor="page" w:horzAnchor="page" w:tblpX="1854" w:tblpY="2347"/>
        <w:tblOverlap w:val="never"/>
        <w:tblW w:w="8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0"/>
        <w:gridCol w:w="3015"/>
        <w:gridCol w:w="3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480" w:type="dxa"/>
            <w:shd w:val="clear" w:color="auto" w:fill="E7E6E6" w:themeFill="background2"/>
            <w:noWrap w:val="0"/>
            <w:vAlign w:val="center"/>
          </w:tcPr>
          <w:p>
            <w:pPr>
              <w:jc w:val="center"/>
              <w:rPr>
                <w:rFonts w:hint="eastAsia" w:ascii="宋体" w:hAnsi="宋体" w:eastAsia="宋体" w:cs="宋体"/>
                <w:b/>
                <w:bCs/>
                <w:sz w:val="24"/>
                <w:szCs w:val="32"/>
                <w:vertAlign w:val="baseline"/>
                <w:lang w:eastAsia="zh-CN"/>
              </w:rPr>
            </w:pPr>
            <w:r>
              <w:rPr>
                <w:rFonts w:hint="eastAsia" w:ascii="宋体" w:hAnsi="宋体" w:eastAsia="宋体" w:cs="宋体"/>
                <w:b/>
                <w:bCs/>
                <w:sz w:val="24"/>
                <w:szCs w:val="32"/>
                <w:vertAlign w:val="baseline"/>
                <w:lang w:eastAsia="zh-CN"/>
              </w:rPr>
              <w:t>姓名</w:t>
            </w:r>
          </w:p>
        </w:tc>
        <w:tc>
          <w:tcPr>
            <w:tcW w:w="3015" w:type="dxa"/>
            <w:shd w:val="clear" w:color="auto" w:fill="E7E6E6" w:themeFill="background2"/>
            <w:noWrap w:val="0"/>
            <w:vAlign w:val="center"/>
          </w:tcPr>
          <w:p>
            <w:pPr>
              <w:jc w:val="center"/>
              <w:rPr>
                <w:rFonts w:hint="eastAsia" w:ascii="宋体" w:hAnsi="宋体" w:eastAsia="宋体" w:cs="宋体"/>
                <w:b/>
                <w:bCs/>
                <w:sz w:val="24"/>
                <w:szCs w:val="32"/>
                <w:vertAlign w:val="baseline"/>
                <w:lang w:eastAsia="zh-CN"/>
              </w:rPr>
            </w:pPr>
            <w:r>
              <w:rPr>
                <w:rFonts w:hint="eastAsia" w:ascii="宋体" w:hAnsi="宋体" w:eastAsia="宋体" w:cs="宋体"/>
                <w:b/>
                <w:bCs/>
                <w:sz w:val="24"/>
                <w:szCs w:val="32"/>
                <w:vertAlign w:val="baseline"/>
                <w:lang w:eastAsia="zh-CN"/>
              </w:rPr>
              <w:t>工作单位</w:t>
            </w:r>
          </w:p>
        </w:tc>
        <w:tc>
          <w:tcPr>
            <w:tcW w:w="3223" w:type="dxa"/>
            <w:shd w:val="clear" w:color="auto" w:fill="E7E6E6" w:themeFill="background2"/>
            <w:noWrap w:val="0"/>
            <w:vAlign w:val="center"/>
          </w:tcPr>
          <w:p>
            <w:pPr>
              <w:jc w:val="center"/>
              <w:rPr>
                <w:rFonts w:hint="eastAsia" w:ascii="宋体" w:hAnsi="宋体" w:eastAsia="宋体" w:cs="宋体"/>
                <w:b/>
                <w:bCs/>
                <w:kern w:val="2"/>
                <w:sz w:val="24"/>
                <w:szCs w:val="32"/>
                <w:vertAlign w:val="baseline"/>
                <w:lang w:val="en-US" w:eastAsia="zh-CN" w:bidi="ar-SA"/>
              </w:rPr>
            </w:pPr>
            <w:r>
              <w:rPr>
                <w:rFonts w:hint="eastAsia" w:ascii="宋体" w:hAnsi="宋体" w:eastAsia="宋体" w:cs="宋体"/>
                <w:b/>
                <w:bCs/>
                <w:sz w:val="24"/>
                <w:szCs w:val="32"/>
                <w:vertAlign w:val="baseline"/>
                <w:lang w:val="en-US" w:eastAsia="zh-CN"/>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480"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于伟</w:t>
            </w:r>
          </w:p>
        </w:tc>
        <w:tc>
          <w:tcPr>
            <w:tcW w:w="3015"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山东省临沂卫生学校</w:t>
            </w:r>
          </w:p>
        </w:tc>
        <w:tc>
          <w:tcPr>
            <w:tcW w:w="3223" w:type="dxa"/>
            <w:noWrap w:val="0"/>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cs="宋体"/>
                <w:sz w:val="24"/>
                <w:szCs w:val="24"/>
                <w:vertAlign w:val="baseline"/>
                <w:lang w:val="en-US" w:eastAsia="zh-CN"/>
              </w:rPr>
              <w:t>教务科副科长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480"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吕美荣</w:t>
            </w:r>
          </w:p>
        </w:tc>
        <w:tc>
          <w:tcPr>
            <w:tcW w:w="3015"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临沂市人民医院</w:t>
            </w:r>
          </w:p>
        </w:tc>
        <w:tc>
          <w:tcPr>
            <w:tcW w:w="3223"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护理部主任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480"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李国华</w:t>
            </w:r>
          </w:p>
        </w:tc>
        <w:tc>
          <w:tcPr>
            <w:tcW w:w="3015"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临沂市中医院</w:t>
            </w:r>
          </w:p>
        </w:tc>
        <w:tc>
          <w:tcPr>
            <w:tcW w:w="3223"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护理部主任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480"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孙运粉</w:t>
            </w:r>
          </w:p>
        </w:tc>
        <w:tc>
          <w:tcPr>
            <w:tcW w:w="3015"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山东医学高等专科学校</w:t>
            </w:r>
          </w:p>
        </w:tc>
        <w:tc>
          <w:tcPr>
            <w:tcW w:w="3223"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护理系主任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480"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于晓黎</w:t>
            </w:r>
          </w:p>
        </w:tc>
        <w:tc>
          <w:tcPr>
            <w:tcW w:w="3015"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临沂市妇女儿童医院</w:t>
            </w:r>
          </w:p>
        </w:tc>
        <w:tc>
          <w:tcPr>
            <w:tcW w:w="3223"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护理部主任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480"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王湘萍</w:t>
            </w:r>
          </w:p>
        </w:tc>
        <w:tc>
          <w:tcPr>
            <w:tcW w:w="3015"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兰山区人民医院</w:t>
            </w:r>
          </w:p>
        </w:tc>
        <w:tc>
          <w:tcPr>
            <w:tcW w:w="3223"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副院长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480"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郑咏梅</w:t>
            </w:r>
          </w:p>
        </w:tc>
        <w:tc>
          <w:tcPr>
            <w:tcW w:w="3015"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临沂市荣军人民医院</w:t>
            </w:r>
          </w:p>
        </w:tc>
        <w:tc>
          <w:tcPr>
            <w:tcW w:w="3223"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护理部主任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480"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李夫艳</w:t>
            </w:r>
          </w:p>
        </w:tc>
        <w:tc>
          <w:tcPr>
            <w:tcW w:w="3015"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山东省临沂卫生学校</w:t>
            </w:r>
          </w:p>
        </w:tc>
        <w:tc>
          <w:tcPr>
            <w:tcW w:w="3223"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护理专业部主任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2480"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赵梅</w:t>
            </w:r>
          </w:p>
        </w:tc>
        <w:tc>
          <w:tcPr>
            <w:tcW w:w="3015"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山东省临沂卫生学校</w:t>
            </w:r>
          </w:p>
        </w:tc>
        <w:tc>
          <w:tcPr>
            <w:tcW w:w="3223"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基础护理教研室主任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2480"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吕怀霞</w:t>
            </w:r>
          </w:p>
        </w:tc>
        <w:tc>
          <w:tcPr>
            <w:tcW w:w="3015"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eastAsia="zh-CN"/>
              </w:rPr>
              <w:t>沂水县人民医院</w:t>
            </w:r>
          </w:p>
        </w:tc>
        <w:tc>
          <w:tcPr>
            <w:tcW w:w="3223" w:type="dxa"/>
            <w:noWrap w:val="0"/>
            <w:vAlign w:val="center"/>
          </w:tcPr>
          <w:p>
            <w:pPr>
              <w:jc w:val="center"/>
              <w:rPr>
                <w:rFonts w:hint="eastAsia" w:ascii="宋体" w:hAnsi="宋体" w:cs="宋体"/>
                <w:sz w:val="24"/>
                <w:szCs w:val="24"/>
                <w:vertAlign w:val="baseline"/>
                <w:lang w:eastAsia="zh-CN"/>
              </w:rPr>
            </w:pPr>
            <w:r>
              <w:rPr>
                <w:rFonts w:hint="eastAsia" w:ascii="宋体" w:hAnsi="宋体" w:cs="宋体"/>
                <w:sz w:val="24"/>
                <w:szCs w:val="24"/>
                <w:vertAlign w:val="baseline"/>
                <w:lang w:eastAsia="zh-CN"/>
              </w:rPr>
              <w:t>护理部主任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2480" w:type="dxa"/>
            <w:noWrap w:val="0"/>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cs="宋体"/>
                <w:sz w:val="24"/>
                <w:szCs w:val="24"/>
                <w:vertAlign w:val="baseline"/>
                <w:lang w:eastAsia="zh-CN"/>
              </w:rPr>
              <w:t>丁静峰</w:t>
            </w:r>
          </w:p>
        </w:tc>
        <w:tc>
          <w:tcPr>
            <w:tcW w:w="3015" w:type="dxa"/>
            <w:noWrap w:val="0"/>
            <w:vAlign w:val="center"/>
          </w:tcPr>
          <w:p>
            <w:pPr>
              <w:jc w:val="center"/>
              <w:rPr>
                <w:rFonts w:hint="eastAsia" w:ascii="宋体" w:hAnsi="宋体" w:eastAsia="宋体" w:cs="宋体"/>
                <w:color w:val="C00000"/>
                <w:kern w:val="2"/>
                <w:sz w:val="24"/>
                <w:szCs w:val="24"/>
                <w:vertAlign w:val="baseline"/>
                <w:lang w:val="en-US" w:eastAsia="zh-CN" w:bidi="ar-SA"/>
              </w:rPr>
            </w:pPr>
            <w:r>
              <w:rPr>
                <w:rFonts w:hint="eastAsia" w:ascii="宋体" w:hAnsi="宋体" w:cs="宋体"/>
                <w:sz w:val="24"/>
                <w:szCs w:val="24"/>
                <w:vertAlign w:val="baseline"/>
                <w:lang w:eastAsia="zh-CN"/>
              </w:rPr>
              <w:t>山东省临沂卫生学校</w:t>
            </w:r>
          </w:p>
        </w:tc>
        <w:tc>
          <w:tcPr>
            <w:tcW w:w="3223" w:type="dxa"/>
            <w:noWrap w:val="0"/>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cs="宋体"/>
                <w:sz w:val="24"/>
                <w:szCs w:val="24"/>
                <w:vertAlign w:val="baseline"/>
                <w:lang w:eastAsia="zh-CN"/>
              </w:rPr>
              <w:t>人文教研室主任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2480" w:type="dxa"/>
            <w:noWrap w:val="0"/>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cs="宋体"/>
                <w:sz w:val="24"/>
                <w:szCs w:val="24"/>
                <w:vertAlign w:val="baseline"/>
                <w:lang w:eastAsia="zh-CN"/>
              </w:rPr>
              <w:t>刘芹英</w:t>
            </w:r>
          </w:p>
        </w:tc>
        <w:tc>
          <w:tcPr>
            <w:tcW w:w="3015" w:type="dxa"/>
            <w:noWrap w:val="0"/>
            <w:vAlign w:val="center"/>
          </w:tcPr>
          <w:p>
            <w:pPr>
              <w:jc w:val="center"/>
              <w:rPr>
                <w:rFonts w:hint="eastAsia" w:ascii="宋体" w:hAnsi="宋体" w:eastAsia="宋体" w:cs="宋体"/>
                <w:color w:val="C00000"/>
                <w:kern w:val="2"/>
                <w:sz w:val="24"/>
                <w:szCs w:val="24"/>
                <w:vertAlign w:val="baseline"/>
                <w:lang w:val="en-US" w:eastAsia="zh-CN" w:bidi="ar-SA"/>
              </w:rPr>
            </w:pPr>
            <w:r>
              <w:rPr>
                <w:rFonts w:hint="eastAsia" w:ascii="宋体" w:hAnsi="宋体" w:cs="宋体"/>
                <w:sz w:val="24"/>
                <w:szCs w:val="24"/>
                <w:vertAlign w:val="baseline"/>
                <w:lang w:eastAsia="zh-CN"/>
              </w:rPr>
              <w:t>山东省临沂卫生学校</w:t>
            </w:r>
          </w:p>
        </w:tc>
        <w:tc>
          <w:tcPr>
            <w:tcW w:w="3223" w:type="dxa"/>
            <w:noWrap w:val="0"/>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cs="宋体"/>
                <w:sz w:val="24"/>
                <w:szCs w:val="24"/>
                <w:vertAlign w:val="baseline"/>
                <w:lang w:eastAsia="zh-CN"/>
              </w:rPr>
              <w:t>基础护理教研室副主任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2480" w:type="dxa"/>
            <w:noWrap w:val="0"/>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cs="宋体"/>
                <w:kern w:val="2"/>
                <w:sz w:val="24"/>
                <w:szCs w:val="24"/>
                <w:vertAlign w:val="baseline"/>
                <w:lang w:val="en-US" w:eastAsia="zh-CN" w:bidi="ar-SA"/>
              </w:rPr>
              <w:t>魏同娟</w:t>
            </w:r>
          </w:p>
        </w:tc>
        <w:tc>
          <w:tcPr>
            <w:tcW w:w="3015" w:type="dxa"/>
            <w:noWrap w:val="0"/>
            <w:vAlign w:val="center"/>
          </w:tcPr>
          <w:p>
            <w:pPr>
              <w:jc w:val="center"/>
              <w:rPr>
                <w:rFonts w:hint="eastAsia" w:ascii="宋体" w:hAnsi="宋体" w:eastAsia="宋体" w:cs="Times New Roman"/>
                <w:kern w:val="2"/>
                <w:sz w:val="24"/>
                <w:szCs w:val="24"/>
                <w:lang w:val="en-US" w:eastAsia="zh-CN" w:bidi="ar-SA"/>
              </w:rPr>
            </w:pPr>
            <w:r>
              <w:rPr>
                <w:rFonts w:hint="eastAsia" w:ascii="宋体" w:hAnsi="宋体"/>
                <w:sz w:val="24"/>
                <w:szCs w:val="24"/>
                <w:lang w:eastAsia="zh-CN"/>
              </w:rPr>
              <w:t>山东省临沂卫生学校</w:t>
            </w:r>
          </w:p>
        </w:tc>
        <w:tc>
          <w:tcPr>
            <w:tcW w:w="3223" w:type="dxa"/>
            <w:noWrap w:val="0"/>
            <w:vAlign w:val="center"/>
          </w:tcPr>
          <w:p>
            <w:pPr>
              <w:jc w:val="center"/>
              <w:rPr>
                <w:rFonts w:hint="eastAsia" w:ascii="宋体" w:hAnsi="宋体" w:eastAsia="宋体" w:cs="Times New Roman"/>
                <w:kern w:val="2"/>
                <w:sz w:val="24"/>
                <w:szCs w:val="24"/>
                <w:lang w:val="en-US" w:eastAsia="zh-CN" w:bidi="ar-SA"/>
              </w:rPr>
            </w:pPr>
            <w:r>
              <w:rPr>
                <w:rFonts w:hint="eastAsia" w:ascii="宋体" w:hAnsi="宋体"/>
                <w:sz w:val="24"/>
                <w:szCs w:val="24"/>
                <w:lang w:eastAsia="zh-CN"/>
              </w:rPr>
              <w:t>学生</w:t>
            </w:r>
          </w:p>
        </w:tc>
      </w:tr>
    </w:tbl>
    <w:p>
      <w:pPr>
        <w:rPr>
          <w:rFonts w:hint="default" w:ascii="宋体" w:hAnsi="宋体" w:eastAsia="宋体" w:cs="宋体"/>
          <w:sz w:val="24"/>
          <w:szCs w:val="24"/>
          <w:lang w:val="en-US" w:eastAsia="zh-CN"/>
        </w:rPr>
      </w:pPr>
      <w:r>
        <w:rPr>
          <w:rFonts w:hint="eastAsia" w:ascii="黑体" w:hAnsi="黑体" w:eastAsia="黑体" w:cs="黑体"/>
          <w:sz w:val="24"/>
          <w:szCs w:val="24"/>
          <w:lang w:val="en-US" w:eastAsia="zh-CN"/>
        </w:rPr>
        <w:t>三、编写组成员名单</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left"/>
        <w:textAlignment w:val="auto"/>
        <w:rPr>
          <w:rFonts w:hint="eastAsia" w:ascii="宋体" w:hAnsi="宋体" w:eastAsia="宋体" w:cs="宋体"/>
          <w:sz w:val="24"/>
          <w:szCs w:val="24"/>
          <w:lang w:val="en-US" w:eastAsia="zh-CN"/>
        </w:rPr>
      </w:pPr>
    </w:p>
    <w:p/>
    <w:sectPr>
      <w:type w:val="continuous"/>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行楷">
    <w:panose1 w:val="02010800040101010101"/>
    <w:charset w:val="86"/>
    <w:family w:val="auto"/>
    <w:pitch w:val="default"/>
    <w:sig w:usb0="00000001" w:usb1="080F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微软雅黑">
    <w:panose1 w:val="020B0503020204020204"/>
    <w:charset w:val="86"/>
    <w:family w:val="auto"/>
    <w:pitch w:val="default"/>
    <w:sig w:usb0="80000287" w:usb1="280F3C52" w:usb2="00000016" w:usb3="00000000" w:csb0="0004001F" w:csb1="00000000"/>
  </w:font>
  <w:font w:name="Malgun Gothic Semilight">
    <w:altName w:val="宋体"/>
    <w:panose1 w:val="020B0502040204020203"/>
    <w:charset w:val="86"/>
    <w:family w:val="swiss"/>
    <w:pitch w:val="default"/>
    <w:sig w:usb0="00000000" w:usb1="00000000"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A982D4"/>
    <w:multiLevelType w:val="singleLevel"/>
    <w:tmpl w:val="86A982D4"/>
    <w:lvl w:ilvl="0" w:tentative="0">
      <w:start w:val="2"/>
      <w:numFmt w:val="chineseCounting"/>
      <w:suff w:val="nothing"/>
      <w:lvlText w:val="（%1）"/>
      <w:lvlJc w:val="left"/>
      <w:rPr>
        <w:rFonts w:hint="eastAsia"/>
      </w:rPr>
    </w:lvl>
  </w:abstractNum>
  <w:abstractNum w:abstractNumId="1">
    <w:nsid w:val="8C0460E0"/>
    <w:multiLevelType w:val="singleLevel"/>
    <w:tmpl w:val="8C0460E0"/>
    <w:lvl w:ilvl="0" w:tentative="0">
      <w:start w:val="4"/>
      <w:numFmt w:val="chineseCounting"/>
      <w:suff w:val="nothing"/>
      <w:lvlText w:val="%1、"/>
      <w:lvlJc w:val="left"/>
      <w:rPr>
        <w:rFonts w:hint="eastAsia"/>
      </w:rPr>
    </w:lvl>
  </w:abstractNum>
  <w:abstractNum w:abstractNumId="2">
    <w:nsid w:val="A07C0C56"/>
    <w:multiLevelType w:val="singleLevel"/>
    <w:tmpl w:val="A07C0C56"/>
    <w:lvl w:ilvl="0" w:tentative="0">
      <w:start w:val="1"/>
      <w:numFmt w:val="decimal"/>
      <w:suff w:val="space"/>
      <w:lvlText w:val="%1."/>
      <w:lvlJc w:val="left"/>
    </w:lvl>
  </w:abstractNum>
  <w:abstractNum w:abstractNumId="3">
    <w:nsid w:val="A3A1D2B3"/>
    <w:multiLevelType w:val="singleLevel"/>
    <w:tmpl w:val="A3A1D2B3"/>
    <w:lvl w:ilvl="0" w:tentative="0">
      <w:start w:val="1"/>
      <w:numFmt w:val="decimal"/>
      <w:lvlText w:val="%1."/>
      <w:lvlJc w:val="left"/>
      <w:pPr>
        <w:tabs>
          <w:tab w:val="left" w:pos="312"/>
        </w:tabs>
      </w:pPr>
    </w:lvl>
  </w:abstractNum>
  <w:abstractNum w:abstractNumId="4">
    <w:nsid w:val="B79E885B"/>
    <w:multiLevelType w:val="singleLevel"/>
    <w:tmpl w:val="B79E885B"/>
    <w:lvl w:ilvl="0" w:tentative="0">
      <w:start w:val="1"/>
      <w:numFmt w:val="chineseCounting"/>
      <w:suff w:val="nothing"/>
      <w:lvlText w:val="%1、"/>
      <w:lvlJc w:val="left"/>
      <w:rPr>
        <w:rFonts w:hint="eastAsia"/>
      </w:rPr>
    </w:lvl>
  </w:abstractNum>
  <w:abstractNum w:abstractNumId="5">
    <w:nsid w:val="CEB2F471"/>
    <w:multiLevelType w:val="singleLevel"/>
    <w:tmpl w:val="CEB2F471"/>
    <w:lvl w:ilvl="0" w:tentative="0">
      <w:start w:val="1"/>
      <w:numFmt w:val="decimal"/>
      <w:lvlText w:val="%1."/>
      <w:lvlJc w:val="left"/>
      <w:pPr>
        <w:tabs>
          <w:tab w:val="left" w:pos="312"/>
        </w:tabs>
      </w:pPr>
    </w:lvl>
  </w:abstractNum>
  <w:abstractNum w:abstractNumId="6">
    <w:nsid w:val="D09338FB"/>
    <w:multiLevelType w:val="singleLevel"/>
    <w:tmpl w:val="D09338FB"/>
    <w:lvl w:ilvl="0" w:tentative="0">
      <w:start w:val="1"/>
      <w:numFmt w:val="chineseCounting"/>
      <w:suff w:val="nothing"/>
      <w:lvlText w:val="%1、"/>
      <w:lvlJc w:val="left"/>
      <w:rPr>
        <w:rFonts w:hint="eastAsia"/>
      </w:rPr>
    </w:lvl>
  </w:abstractNum>
  <w:abstractNum w:abstractNumId="7">
    <w:nsid w:val="E500689D"/>
    <w:multiLevelType w:val="singleLevel"/>
    <w:tmpl w:val="E500689D"/>
    <w:lvl w:ilvl="0" w:tentative="0">
      <w:start w:val="1"/>
      <w:numFmt w:val="chineseCounting"/>
      <w:suff w:val="nothing"/>
      <w:lvlText w:val="（%1）"/>
      <w:lvlJc w:val="left"/>
      <w:rPr>
        <w:rFonts w:hint="eastAsia"/>
      </w:rPr>
    </w:lvl>
  </w:abstractNum>
  <w:abstractNum w:abstractNumId="8">
    <w:nsid w:val="EBAACB56"/>
    <w:multiLevelType w:val="singleLevel"/>
    <w:tmpl w:val="EBAACB56"/>
    <w:lvl w:ilvl="0" w:tentative="0">
      <w:start w:val="1"/>
      <w:numFmt w:val="decimal"/>
      <w:lvlText w:val="%1."/>
      <w:lvlJc w:val="left"/>
      <w:pPr>
        <w:tabs>
          <w:tab w:val="left" w:pos="312"/>
        </w:tabs>
      </w:pPr>
    </w:lvl>
  </w:abstractNum>
  <w:abstractNum w:abstractNumId="9">
    <w:nsid w:val="006F31C5"/>
    <w:multiLevelType w:val="singleLevel"/>
    <w:tmpl w:val="006F31C5"/>
    <w:lvl w:ilvl="0" w:tentative="0">
      <w:start w:val="4"/>
      <w:numFmt w:val="chineseCounting"/>
      <w:suff w:val="nothing"/>
      <w:lvlText w:val="%1、"/>
      <w:lvlJc w:val="left"/>
      <w:rPr>
        <w:rFonts w:hint="eastAsia"/>
      </w:rPr>
    </w:lvl>
  </w:abstractNum>
  <w:abstractNum w:abstractNumId="10">
    <w:nsid w:val="024D5E47"/>
    <w:multiLevelType w:val="singleLevel"/>
    <w:tmpl w:val="024D5E47"/>
    <w:lvl w:ilvl="0" w:tentative="0">
      <w:start w:val="3"/>
      <w:numFmt w:val="chineseCounting"/>
      <w:suff w:val="space"/>
      <w:lvlText w:val="第%1部分"/>
      <w:lvlJc w:val="left"/>
      <w:rPr>
        <w:rFonts w:hint="eastAsia"/>
      </w:rPr>
    </w:lvl>
  </w:abstractNum>
  <w:abstractNum w:abstractNumId="11">
    <w:nsid w:val="083E71AC"/>
    <w:multiLevelType w:val="singleLevel"/>
    <w:tmpl w:val="083E71AC"/>
    <w:lvl w:ilvl="0" w:tentative="0">
      <w:start w:val="1"/>
      <w:numFmt w:val="chineseCounting"/>
      <w:suff w:val="nothing"/>
      <w:lvlText w:val="（%1）"/>
      <w:lvlJc w:val="left"/>
      <w:rPr>
        <w:rFonts w:hint="eastAsia"/>
      </w:rPr>
    </w:lvl>
  </w:abstractNum>
  <w:abstractNum w:abstractNumId="12">
    <w:nsid w:val="0A21B789"/>
    <w:multiLevelType w:val="singleLevel"/>
    <w:tmpl w:val="0A21B789"/>
    <w:lvl w:ilvl="0" w:tentative="0">
      <w:start w:val="4"/>
      <w:numFmt w:val="chineseCounting"/>
      <w:suff w:val="nothing"/>
      <w:lvlText w:val="%1、"/>
      <w:lvlJc w:val="left"/>
      <w:rPr>
        <w:rFonts w:hint="eastAsia"/>
      </w:rPr>
    </w:lvl>
  </w:abstractNum>
  <w:abstractNum w:abstractNumId="13">
    <w:nsid w:val="16222240"/>
    <w:multiLevelType w:val="singleLevel"/>
    <w:tmpl w:val="16222240"/>
    <w:lvl w:ilvl="0" w:tentative="0">
      <w:start w:val="2"/>
      <w:numFmt w:val="chineseCounting"/>
      <w:suff w:val="nothing"/>
      <w:lvlText w:val="（%1）"/>
      <w:lvlJc w:val="left"/>
      <w:rPr>
        <w:rFonts w:hint="eastAsia"/>
      </w:rPr>
    </w:lvl>
  </w:abstractNum>
  <w:abstractNum w:abstractNumId="14">
    <w:nsid w:val="1BE16B42"/>
    <w:multiLevelType w:val="singleLevel"/>
    <w:tmpl w:val="1BE16B42"/>
    <w:lvl w:ilvl="0" w:tentative="0">
      <w:start w:val="4"/>
      <w:numFmt w:val="chineseCounting"/>
      <w:suff w:val="nothing"/>
      <w:lvlText w:val="%1、"/>
      <w:lvlJc w:val="left"/>
      <w:rPr>
        <w:rFonts w:hint="eastAsia"/>
      </w:rPr>
    </w:lvl>
  </w:abstractNum>
  <w:abstractNum w:abstractNumId="15">
    <w:nsid w:val="201F0DBD"/>
    <w:multiLevelType w:val="singleLevel"/>
    <w:tmpl w:val="201F0DBD"/>
    <w:lvl w:ilvl="0" w:tentative="0">
      <w:start w:val="1"/>
      <w:numFmt w:val="decimal"/>
      <w:lvlText w:val="%1."/>
      <w:lvlJc w:val="left"/>
      <w:pPr>
        <w:tabs>
          <w:tab w:val="left" w:pos="312"/>
        </w:tabs>
      </w:pPr>
    </w:lvl>
  </w:abstractNum>
  <w:abstractNum w:abstractNumId="16">
    <w:nsid w:val="262C8127"/>
    <w:multiLevelType w:val="singleLevel"/>
    <w:tmpl w:val="262C8127"/>
    <w:lvl w:ilvl="0" w:tentative="0">
      <w:start w:val="1"/>
      <w:numFmt w:val="decimal"/>
      <w:lvlText w:val="%1."/>
      <w:lvlJc w:val="left"/>
      <w:pPr>
        <w:tabs>
          <w:tab w:val="left" w:pos="312"/>
        </w:tabs>
      </w:pPr>
    </w:lvl>
  </w:abstractNum>
  <w:abstractNum w:abstractNumId="17">
    <w:nsid w:val="264A2EB9"/>
    <w:multiLevelType w:val="singleLevel"/>
    <w:tmpl w:val="264A2EB9"/>
    <w:lvl w:ilvl="0" w:tentative="0">
      <w:start w:val="1"/>
      <w:numFmt w:val="decimal"/>
      <w:lvlText w:val="%1."/>
      <w:lvlJc w:val="left"/>
      <w:pPr>
        <w:tabs>
          <w:tab w:val="left" w:pos="312"/>
        </w:tabs>
      </w:pPr>
    </w:lvl>
  </w:abstractNum>
  <w:abstractNum w:abstractNumId="18">
    <w:nsid w:val="273D840A"/>
    <w:multiLevelType w:val="singleLevel"/>
    <w:tmpl w:val="273D840A"/>
    <w:lvl w:ilvl="0" w:tentative="0">
      <w:start w:val="1"/>
      <w:numFmt w:val="decimal"/>
      <w:lvlText w:val="%1."/>
      <w:lvlJc w:val="left"/>
      <w:pPr>
        <w:tabs>
          <w:tab w:val="left" w:pos="312"/>
        </w:tabs>
      </w:pPr>
    </w:lvl>
  </w:abstractNum>
  <w:abstractNum w:abstractNumId="19">
    <w:nsid w:val="45A80AAF"/>
    <w:multiLevelType w:val="multilevel"/>
    <w:tmpl w:val="45A80AAF"/>
    <w:lvl w:ilvl="0" w:tentative="0">
      <w:start w:val="1"/>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4D670C06"/>
    <w:multiLevelType w:val="singleLevel"/>
    <w:tmpl w:val="4D670C06"/>
    <w:lvl w:ilvl="0" w:tentative="0">
      <w:start w:val="1"/>
      <w:numFmt w:val="decimal"/>
      <w:suff w:val="nothing"/>
      <w:lvlText w:val="（%1）"/>
      <w:lvlJc w:val="left"/>
    </w:lvl>
  </w:abstractNum>
  <w:abstractNum w:abstractNumId="21">
    <w:nsid w:val="52CD50CD"/>
    <w:multiLevelType w:val="multilevel"/>
    <w:tmpl w:val="52CD50CD"/>
    <w:lvl w:ilvl="0" w:tentative="0">
      <w:start w:val="5"/>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6D76FC42"/>
    <w:multiLevelType w:val="singleLevel"/>
    <w:tmpl w:val="6D76FC42"/>
    <w:lvl w:ilvl="0" w:tentative="0">
      <w:start w:val="4"/>
      <w:numFmt w:val="chineseCounting"/>
      <w:suff w:val="nothing"/>
      <w:lvlText w:val="%1、"/>
      <w:lvlJc w:val="left"/>
      <w:rPr>
        <w:rFonts w:hint="eastAsia"/>
      </w:rPr>
    </w:lvl>
  </w:abstractNum>
  <w:num w:numId="1">
    <w:abstractNumId w:val="0"/>
  </w:num>
  <w:num w:numId="2">
    <w:abstractNumId w:val="20"/>
  </w:num>
  <w:num w:numId="3">
    <w:abstractNumId w:val="7"/>
  </w:num>
  <w:num w:numId="4">
    <w:abstractNumId w:val="10"/>
  </w:num>
  <w:num w:numId="5">
    <w:abstractNumId w:val="9"/>
  </w:num>
  <w:num w:numId="6">
    <w:abstractNumId w:val="19"/>
  </w:num>
  <w:num w:numId="7">
    <w:abstractNumId w:val="21"/>
  </w:num>
  <w:num w:numId="8">
    <w:abstractNumId w:val="2"/>
  </w:num>
  <w:num w:numId="9">
    <w:abstractNumId w:val="16"/>
  </w:num>
  <w:num w:numId="10">
    <w:abstractNumId w:val="3"/>
  </w:num>
  <w:num w:numId="11">
    <w:abstractNumId w:val="8"/>
  </w:num>
  <w:num w:numId="12">
    <w:abstractNumId w:val="5"/>
  </w:num>
  <w:num w:numId="13">
    <w:abstractNumId w:val="18"/>
  </w:num>
  <w:num w:numId="14">
    <w:abstractNumId w:val="17"/>
  </w:num>
  <w:num w:numId="15">
    <w:abstractNumId w:val="15"/>
  </w:num>
  <w:num w:numId="16">
    <w:abstractNumId w:val="22"/>
  </w:num>
  <w:num w:numId="17">
    <w:abstractNumId w:val="12"/>
  </w:num>
  <w:num w:numId="18">
    <w:abstractNumId w:val="4"/>
  </w:num>
  <w:num w:numId="19">
    <w:abstractNumId w:val="14"/>
  </w:num>
  <w:num w:numId="20">
    <w:abstractNumId w:val="13"/>
  </w:num>
  <w:num w:numId="21">
    <w:abstractNumId w:val="1"/>
  </w:num>
  <w:num w:numId="22">
    <w:abstractNumId w:val="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3796F39"/>
    <w:rsid w:val="08025077"/>
    <w:rsid w:val="0C8D74ED"/>
    <w:rsid w:val="176311D7"/>
    <w:rsid w:val="1E164EBC"/>
    <w:rsid w:val="1FE02FAB"/>
    <w:rsid w:val="24C844D7"/>
    <w:rsid w:val="266C4EF9"/>
    <w:rsid w:val="308D2821"/>
    <w:rsid w:val="31D95AA8"/>
    <w:rsid w:val="39443834"/>
    <w:rsid w:val="3B1F69BC"/>
    <w:rsid w:val="41D64A59"/>
    <w:rsid w:val="441B3FA0"/>
    <w:rsid w:val="48CA77A5"/>
    <w:rsid w:val="4C903F8C"/>
    <w:rsid w:val="51300812"/>
    <w:rsid w:val="524307D4"/>
    <w:rsid w:val="537656BB"/>
    <w:rsid w:val="558001DB"/>
    <w:rsid w:val="561214F9"/>
    <w:rsid w:val="5807633C"/>
    <w:rsid w:val="5AC23591"/>
    <w:rsid w:val="61EF6B6D"/>
    <w:rsid w:val="6B8B0758"/>
    <w:rsid w:val="6F6E57B5"/>
    <w:rsid w:val="71220906"/>
    <w:rsid w:val="71276AEF"/>
    <w:rsid w:val="7912635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qFormat/>
    <w:uiPriority w:val="0"/>
    <w:rPr>
      <w:b/>
    </w:rPr>
  </w:style>
  <w:style w:type="paragraph" w:styleId="9">
    <w:name w:val="List Paragraph"/>
    <w:basedOn w:val="1"/>
    <w:qFormat/>
    <w:uiPriority w:val="34"/>
    <w:pPr>
      <w:ind w:firstLine="420" w:firstLineChars="200"/>
    </w:pPr>
    <w:rPr>
      <w:rFonts w:ascii="Times New Roman" w:hAnsi="Times New Roman"/>
      <w:szCs w:val="21"/>
    </w:rPr>
  </w:style>
  <w:style w:type="paragraph" w:styleId="10">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0</Words>
  <Characters>0</Characters>
  <Lines>0</Lines>
  <Paragraphs>0</Paragraphs>
  <TotalTime>33</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醉清风</cp:lastModifiedBy>
  <cp:lastPrinted>2021-11-19T03:43:00Z</cp:lastPrinted>
  <dcterms:modified xsi:type="dcterms:W3CDTF">2021-11-19T04:19:24Z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416C9E5233C74AF1B5DEFD5347CFB977</vt:lpwstr>
  </property>
</Properties>
</file>