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shd w:val="clear" w:color="auto" w:fill="auto"/>
          <w:lang w:val="en-US" w:eastAsia="zh-CN"/>
        </w:rPr>
      </w:pPr>
      <w:r>
        <w:rPr>
          <w:rFonts w:hint="eastAsia" w:ascii="方正小标宋简体" w:hAnsi="方正小标宋简体" w:eastAsia="方正小标宋简体" w:cs="方正小标宋简体"/>
          <w:b/>
          <w:bCs/>
          <w:sz w:val="44"/>
          <w:szCs w:val="44"/>
          <w:highlight w:val="none"/>
          <w:shd w:val="clear" w:color="auto" w:fill="auto"/>
          <w:lang w:val="en-US" w:eastAsia="zh-CN"/>
        </w:rPr>
        <w:t>山东省临沂卫生学校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cs="宋体"/>
          <w:b/>
          <w:bCs/>
          <w:sz w:val="44"/>
          <w:szCs w:val="44"/>
        </w:rPr>
      </w:pPr>
      <w:r>
        <w:rPr>
          <w:rFonts w:hint="eastAsia" w:ascii="Times New Roman" w:hAnsi="Times New Roman" w:eastAsia="仿宋_GB2312" w:cs="Times New Roman"/>
          <w:b/>
          <w:bCs/>
          <w:kern w:val="0"/>
          <w:sz w:val="44"/>
          <w:szCs w:val="44"/>
          <w:highlight w:val="none"/>
          <w:shd w:val="clear" w:color="auto" w:fill="auto"/>
          <w:lang w:val="en-US" w:eastAsia="zh-CN"/>
        </w:rPr>
        <w:t>2024</w:t>
      </w:r>
      <w:r>
        <w:rPr>
          <w:rFonts w:hint="eastAsia" w:ascii="方正小标宋简体" w:hAnsi="方正小标宋简体" w:eastAsia="方正小标宋简体" w:cs="方正小标宋简体"/>
          <w:b/>
          <w:bCs/>
          <w:sz w:val="44"/>
          <w:szCs w:val="44"/>
        </w:rPr>
        <w:t>年度工作总结</w:t>
      </w:r>
    </w:p>
    <w:p>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eastAsia" w:ascii="楷体_GB2312" w:hAnsi="楷体_GB2312" w:eastAsia="楷体_GB2312" w:cs="楷体_GB2312"/>
          <w:sz w:val="36"/>
          <w:szCs w:val="44"/>
          <w:highlight w:val="none"/>
          <w:shd w:val="clear" w:color="auto" w:fill="auto"/>
          <w:lang w:val="en-US" w:eastAsia="zh-CN"/>
        </w:rPr>
      </w:pPr>
    </w:p>
    <w:p>
      <w:pPr>
        <w:keepNext w:val="0"/>
        <w:keepLines w:val="0"/>
        <w:pageBreakBefore w:val="0"/>
        <w:widowControl w:val="0"/>
        <w:kinsoku/>
        <w:wordWrap/>
        <w:overflowPunct w:val="0"/>
        <w:topLinePunct/>
        <w:autoSpaceDE/>
        <w:autoSpaceDN/>
        <w:bidi w:val="0"/>
        <w:adjustRightInd/>
        <w:snapToGrid/>
        <w:spacing w:line="57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老师们、同志们：</w:t>
      </w:r>
    </w:p>
    <w:p>
      <w:pPr>
        <w:keepNext w:val="0"/>
        <w:keepLines w:val="0"/>
        <w:pageBreakBefore w:val="0"/>
        <w:widowControl w:val="0"/>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大家上午好！在新春佳节即将到来之际，</w:t>
      </w:r>
      <w:r>
        <w:rPr>
          <w:rFonts w:hint="eastAsia" w:ascii="仿宋_GB2312" w:hAnsi="仿宋_GB2312" w:eastAsia="仿宋_GB2312" w:cs="仿宋_GB2312"/>
          <w:sz w:val="32"/>
          <w:szCs w:val="32"/>
        </w:rPr>
        <w:t>我们在这里</w:t>
      </w:r>
      <w:r>
        <w:rPr>
          <w:rFonts w:hint="eastAsia" w:ascii="仿宋_GB2312" w:hAnsi="仿宋_GB2312" w:eastAsia="仿宋_GB2312" w:cs="仿宋_GB2312"/>
          <w:sz w:val="32"/>
          <w:szCs w:val="32"/>
          <w:lang w:eastAsia="zh-CN"/>
        </w:rPr>
        <w:t>隆重集会，</w:t>
      </w:r>
      <w:r>
        <w:rPr>
          <w:rFonts w:hint="eastAsia" w:ascii="仿宋_GB2312" w:hAnsi="仿宋_GB2312" w:eastAsia="仿宋_GB2312" w:cs="仿宋_GB2312"/>
          <w:sz w:val="32"/>
          <w:szCs w:val="32"/>
          <w:lang w:val="en-US" w:eastAsia="zh-CN"/>
        </w:rPr>
        <w:t>总结</w:t>
      </w:r>
      <w:r>
        <w:rPr>
          <w:rFonts w:hint="eastAsia" w:ascii="仿宋_GB2312" w:hAnsi="仿宋_GB2312" w:eastAsia="仿宋_GB2312" w:cs="仿宋_GB2312"/>
          <w:sz w:val="32"/>
          <w:szCs w:val="32"/>
          <w:lang w:eastAsia="zh-CN"/>
        </w:rPr>
        <w:t>回顾去年的工作，表彰先进安排部署明年的任务。刚才，我们对涌现出的先进集体和个人进行了表彰。在这里，我代表学校党委对受表彰的先进集体和个人表示热烈的祝贺！对于辛勤工作的全体教职工表示衷心的感谢！</w:t>
      </w:r>
    </w:p>
    <w:p>
      <w:pPr>
        <w:keepNext w:val="0"/>
        <w:keepLines w:val="0"/>
        <w:pageBreakBefore w:val="0"/>
        <w:widowControl w:val="0"/>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highlight w:val="none"/>
          <w:shd w:val="clear" w:color="auto" w:fill="auto"/>
          <w:lang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highlight w:val="none"/>
          <w:shd w:val="clear" w:color="auto" w:fill="auto"/>
          <w:lang w:bidi="ar"/>
        </w:rPr>
        <w:t>在市委、市政府和市教育局党组的坚强领导下，</w:t>
      </w:r>
      <w:r>
        <w:rPr>
          <w:rFonts w:hint="eastAsia" w:ascii="仿宋_GB2312" w:hAnsi="仿宋_GB2312" w:eastAsia="仿宋_GB2312" w:cs="仿宋_GB2312"/>
          <w:kern w:val="0"/>
          <w:sz w:val="32"/>
          <w:szCs w:val="32"/>
          <w:highlight w:val="none"/>
          <w:shd w:val="clear" w:color="auto" w:fill="auto"/>
          <w:lang w:eastAsia="zh-CN" w:bidi="ar"/>
        </w:rPr>
        <w:t>学校</w:t>
      </w:r>
      <w:r>
        <w:rPr>
          <w:rFonts w:hint="eastAsia" w:ascii="仿宋_GB2312" w:hAnsi="仿宋_GB2312" w:eastAsia="仿宋_GB2312" w:cs="仿宋_GB2312"/>
          <w:kern w:val="0"/>
          <w:sz w:val="32"/>
          <w:szCs w:val="32"/>
          <w:highlight w:val="none"/>
          <w:shd w:val="clear" w:color="auto" w:fill="auto"/>
        </w:rPr>
        <w:t>坚持以习近平新时代中国特色社会主义思想为指导，</w:t>
      </w:r>
      <w:r>
        <w:rPr>
          <w:rFonts w:hint="eastAsia" w:ascii="仿宋_GB2312" w:hAnsi="仿宋_GB2312" w:eastAsia="仿宋_GB2312" w:cs="仿宋_GB2312"/>
          <w:kern w:val="0"/>
          <w:sz w:val="32"/>
          <w:szCs w:val="32"/>
          <w:highlight w:val="none"/>
          <w:shd w:val="clear" w:color="auto" w:fill="auto"/>
          <w:lang w:eastAsia="zh-CN"/>
        </w:rPr>
        <w:t>认真学习</w:t>
      </w:r>
      <w:r>
        <w:rPr>
          <w:rFonts w:hint="eastAsia" w:ascii="仿宋_GB2312" w:hAnsi="仿宋_GB2312" w:eastAsia="仿宋_GB2312" w:cs="仿宋_GB2312"/>
          <w:kern w:val="0"/>
          <w:sz w:val="32"/>
          <w:szCs w:val="32"/>
          <w:highlight w:val="none"/>
          <w:shd w:val="clear" w:color="auto" w:fill="auto"/>
        </w:rPr>
        <w:t>贯彻党的二十大、二十届三中全会</w:t>
      </w:r>
      <w:r>
        <w:rPr>
          <w:rFonts w:hint="eastAsia" w:ascii="仿宋_GB2312" w:hAnsi="仿宋_GB2312" w:eastAsia="仿宋_GB2312" w:cs="仿宋_GB2312"/>
          <w:kern w:val="0"/>
          <w:sz w:val="32"/>
          <w:szCs w:val="32"/>
          <w:highlight w:val="none"/>
          <w:shd w:val="clear" w:color="auto" w:fill="auto"/>
          <w:lang w:eastAsia="zh-CN"/>
        </w:rPr>
        <w:t>和全国教育大会精神</w:t>
      </w: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color w:val="auto"/>
          <w:kern w:val="0"/>
          <w:sz w:val="32"/>
          <w:szCs w:val="32"/>
          <w:highlight w:val="none"/>
          <w:shd w:val="clear" w:color="auto" w:fill="auto"/>
          <w:lang w:val="en-US" w:eastAsia="zh-CN"/>
        </w:rPr>
        <w:t>紧紧</w:t>
      </w:r>
      <w:r>
        <w:rPr>
          <w:rFonts w:hint="eastAsia" w:ascii="仿宋_GB2312" w:hAnsi="仿宋_GB2312" w:eastAsia="仿宋_GB2312" w:cs="仿宋_GB2312"/>
          <w:kern w:val="0"/>
          <w:sz w:val="32"/>
          <w:szCs w:val="32"/>
          <w:highlight w:val="none"/>
          <w:shd w:val="clear" w:color="auto" w:fill="auto"/>
        </w:rPr>
        <w:t>围绕落实立德树人根本任务，以省高水平学校建设为年度</w:t>
      </w:r>
      <w:r>
        <w:rPr>
          <w:rFonts w:hint="eastAsia" w:ascii="仿宋_GB2312" w:hAnsi="仿宋_GB2312" w:eastAsia="仿宋_GB2312" w:cs="仿宋_GB2312"/>
          <w:kern w:val="0"/>
          <w:sz w:val="32"/>
          <w:szCs w:val="32"/>
          <w:highlight w:val="none"/>
          <w:shd w:val="clear" w:color="auto" w:fill="auto"/>
          <w:lang w:eastAsia="zh-CN"/>
        </w:rPr>
        <w:t>工作目标</w:t>
      </w:r>
      <w:r>
        <w:rPr>
          <w:rFonts w:hint="eastAsia" w:ascii="仿宋_GB2312" w:hAnsi="仿宋_GB2312" w:eastAsia="仿宋_GB2312" w:cs="仿宋_GB2312"/>
          <w:kern w:val="0"/>
          <w:sz w:val="32"/>
          <w:szCs w:val="32"/>
          <w:highlight w:val="none"/>
          <w:shd w:val="clear" w:color="auto" w:fill="auto"/>
        </w:rPr>
        <w:t>，</w:t>
      </w:r>
      <w:bookmarkStart w:id="0" w:name="OLE_LINK1"/>
      <w:r>
        <w:rPr>
          <w:rFonts w:hint="eastAsia" w:ascii="仿宋_GB2312" w:hAnsi="仿宋_GB2312" w:eastAsia="仿宋_GB2312" w:cs="仿宋_GB2312"/>
          <w:kern w:val="0"/>
          <w:sz w:val="32"/>
          <w:szCs w:val="32"/>
          <w:highlight w:val="none"/>
          <w:shd w:val="clear" w:color="auto" w:fill="auto"/>
        </w:rPr>
        <w:t>扎实开展“职业教育创新融合年”</w:t>
      </w:r>
      <w:bookmarkEnd w:id="0"/>
      <w:r>
        <w:rPr>
          <w:rFonts w:hint="eastAsia" w:ascii="仿宋_GB2312" w:hAnsi="仿宋_GB2312" w:eastAsia="仿宋_GB2312" w:cs="仿宋_GB2312"/>
          <w:kern w:val="0"/>
          <w:sz w:val="32"/>
          <w:szCs w:val="32"/>
          <w:highlight w:val="none"/>
          <w:shd w:val="clear" w:color="auto" w:fill="auto"/>
        </w:rPr>
        <w:t>活动，学校各</w:t>
      </w:r>
      <w:r>
        <w:rPr>
          <w:rFonts w:hint="eastAsia" w:ascii="仿宋_GB2312" w:hAnsi="仿宋_GB2312" w:eastAsia="仿宋_GB2312" w:cs="仿宋_GB2312"/>
          <w:kern w:val="0"/>
          <w:sz w:val="32"/>
          <w:szCs w:val="32"/>
          <w:highlight w:val="none"/>
          <w:shd w:val="clear" w:color="auto" w:fill="auto"/>
          <w:lang w:eastAsia="zh-CN"/>
        </w:rPr>
        <w:t>项</w:t>
      </w:r>
      <w:r>
        <w:rPr>
          <w:rFonts w:hint="eastAsia" w:ascii="仿宋_GB2312" w:hAnsi="仿宋_GB2312" w:eastAsia="仿宋_GB2312" w:cs="仿宋_GB2312"/>
          <w:kern w:val="0"/>
          <w:sz w:val="32"/>
          <w:szCs w:val="32"/>
          <w:highlight w:val="none"/>
          <w:shd w:val="clear" w:color="auto" w:fill="auto"/>
        </w:rPr>
        <w:t>工作</w:t>
      </w:r>
      <w:r>
        <w:rPr>
          <w:rFonts w:hint="eastAsia" w:ascii="仿宋_GB2312" w:hAnsi="仿宋_GB2312" w:eastAsia="仿宋_GB2312" w:cs="仿宋_GB2312"/>
          <w:kern w:val="0"/>
          <w:sz w:val="32"/>
          <w:szCs w:val="32"/>
          <w:highlight w:val="none"/>
          <w:shd w:val="clear" w:color="auto" w:fill="auto"/>
          <w:lang w:eastAsia="zh-CN"/>
        </w:rPr>
        <w:t>取得了新成就</w:t>
      </w:r>
      <w:r>
        <w:rPr>
          <w:rFonts w:hint="eastAsia" w:ascii="仿宋_GB2312" w:hAnsi="仿宋_GB2312" w:eastAsia="仿宋_GB2312" w:cs="仿宋_GB2312"/>
          <w:sz w:val="32"/>
          <w:szCs w:val="32"/>
          <w:highlight w:val="none"/>
          <w:shd w:val="clear" w:color="auto" w:fill="auto"/>
          <w:lang w:eastAsia="zh-CN"/>
        </w:rPr>
        <w:t>。</w:t>
      </w:r>
    </w:p>
    <w:p>
      <w:pPr>
        <w:keepNext w:val="0"/>
        <w:keepLines w:val="0"/>
        <w:pageBreakBefore w:val="0"/>
        <w:widowControl w:val="0"/>
        <w:kinsoku/>
        <w:wordWrap/>
        <w:overflowPunct w:val="0"/>
        <w:topLinePunct/>
        <w:autoSpaceDE/>
        <w:autoSpaceDN/>
        <w:bidi w:val="0"/>
        <w:adjustRightInd/>
        <w:snapToGrid/>
        <w:spacing w:line="570" w:lineRule="exact"/>
        <w:ind w:firstLine="643" w:firstLineChars="200"/>
        <w:jc w:val="both"/>
        <w:textAlignment w:val="auto"/>
        <w:rPr>
          <w:rFonts w:hint="eastAsia" w:ascii="黑体" w:hAnsi="黑体" w:eastAsia="黑体" w:cs="黑体"/>
          <w:b/>
          <w:bCs/>
          <w:kern w:val="0"/>
          <w:sz w:val="32"/>
          <w:szCs w:val="32"/>
          <w:highlight w:val="none"/>
          <w:shd w:val="clear" w:color="auto" w:fill="auto"/>
          <w:lang w:eastAsia="zh-CN"/>
        </w:rPr>
      </w:pPr>
      <w:r>
        <w:rPr>
          <w:rFonts w:hint="eastAsia" w:ascii="黑体" w:hAnsi="黑体" w:eastAsia="黑体" w:cs="黑体"/>
          <w:b/>
          <w:bCs/>
          <w:kern w:val="0"/>
          <w:sz w:val="32"/>
          <w:szCs w:val="32"/>
          <w:highlight w:val="none"/>
          <w:shd w:val="clear" w:color="auto" w:fill="auto"/>
        </w:rPr>
        <w:t>一、</w:t>
      </w:r>
      <w:r>
        <w:rPr>
          <w:rFonts w:hint="eastAsia" w:ascii="黑体" w:hAnsi="黑体" w:eastAsia="黑体" w:cs="黑体"/>
          <w:b/>
          <w:bCs/>
          <w:sz w:val="32"/>
          <w:szCs w:val="32"/>
          <w:highlight w:val="none"/>
          <w:shd w:val="clear" w:color="auto" w:fill="auto"/>
        </w:rPr>
        <w:t>2024</w:t>
      </w:r>
      <w:r>
        <w:rPr>
          <w:rFonts w:hint="eastAsia" w:ascii="黑体" w:hAnsi="黑体" w:eastAsia="黑体" w:cs="黑体"/>
          <w:b/>
          <w:bCs/>
          <w:kern w:val="0"/>
          <w:sz w:val="32"/>
          <w:szCs w:val="32"/>
          <w:highlight w:val="none"/>
          <w:shd w:val="clear" w:color="auto" w:fill="auto"/>
        </w:rPr>
        <w:t>年工作</w:t>
      </w:r>
      <w:r>
        <w:rPr>
          <w:rFonts w:hint="eastAsia" w:ascii="黑体" w:hAnsi="黑体" w:eastAsia="黑体" w:cs="黑体"/>
          <w:b/>
          <w:bCs/>
          <w:kern w:val="0"/>
          <w:sz w:val="32"/>
          <w:szCs w:val="32"/>
          <w:highlight w:val="none"/>
          <w:shd w:val="clear" w:color="auto" w:fill="auto"/>
          <w:lang w:eastAsia="zh-CN"/>
        </w:rPr>
        <w:t>回顾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25" w:rightChars="12"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坚持全面从严治党，</w:t>
      </w:r>
      <w:r>
        <w:rPr>
          <w:rFonts w:hint="eastAsia" w:ascii="楷体_GB2312" w:hAnsi="楷体_GB2312" w:eastAsia="楷体_GB2312" w:cs="楷体_GB2312"/>
          <w:b/>
          <w:bCs/>
          <w:color w:val="auto"/>
          <w:sz w:val="32"/>
          <w:szCs w:val="32"/>
          <w:lang w:val="en-US" w:eastAsia="zh-CN"/>
        </w:rPr>
        <w:t>党建引领效能显著增强</w:t>
      </w:r>
      <w:r>
        <w:rPr>
          <w:rFonts w:hint="eastAsia" w:ascii="楷体_GB2312" w:hAnsi="楷体_GB2312" w:eastAsia="楷体_GB2312" w:cs="楷体_GB2312"/>
          <w:b/>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25" w:rightChars="12" w:firstLine="643" w:firstLineChars="200"/>
        <w:jc w:val="both"/>
        <w:textAlignment w:val="auto"/>
        <w:outlineLvl w:val="9"/>
        <w:rPr>
          <w:rFonts w:hint="eastAsia" w:ascii="仿宋_GB2312" w:hAnsi="仿宋_GB2312" w:eastAsia="仿宋_GB2312" w:cs="仿宋_GB2312"/>
          <w:b/>
          <w:bCs/>
          <w:kern w:val="0"/>
          <w:sz w:val="32"/>
          <w:szCs w:val="32"/>
          <w:highlight w:val="none"/>
          <w:shd w:val="clear" w:color="auto" w:fill="auto"/>
          <w:lang w:eastAsia="zh-CN"/>
        </w:rPr>
      </w:pPr>
      <w:r>
        <w:rPr>
          <w:rFonts w:hint="eastAsia" w:ascii="仿宋_GB2312" w:hAnsi="仿宋_GB2312" w:eastAsia="仿宋_GB2312" w:cs="仿宋_GB2312"/>
          <w:b/>
          <w:bCs/>
          <w:kern w:val="0"/>
          <w:sz w:val="32"/>
          <w:szCs w:val="32"/>
          <w:highlight w:val="none"/>
          <w:shd w:val="clear" w:color="auto" w:fill="auto"/>
        </w:rPr>
        <w:t>一是</w:t>
      </w:r>
      <w:r>
        <w:rPr>
          <w:rFonts w:hint="eastAsia" w:ascii="仿宋_GB2312" w:hAnsi="仿宋_GB2312" w:eastAsia="仿宋_GB2312" w:cs="仿宋_GB2312"/>
          <w:b/>
          <w:bCs/>
          <w:kern w:val="0"/>
          <w:sz w:val="32"/>
          <w:szCs w:val="32"/>
          <w:highlight w:val="none"/>
          <w:shd w:val="clear" w:color="auto" w:fill="auto"/>
          <w:lang w:val="en-US" w:eastAsia="zh-CN"/>
        </w:rPr>
        <w:t>加强政治能力建设，</w:t>
      </w:r>
      <w:r>
        <w:rPr>
          <w:rFonts w:hint="eastAsia" w:ascii="仿宋_GB2312" w:hAnsi="仿宋_GB2312" w:eastAsia="仿宋_GB2312" w:cs="仿宋_GB2312"/>
          <w:b/>
          <w:bCs/>
          <w:kern w:val="0"/>
          <w:sz w:val="32"/>
          <w:szCs w:val="32"/>
          <w:highlight w:val="none"/>
          <w:shd w:val="clear" w:color="auto" w:fill="auto"/>
        </w:rPr>
        <w:t>强化全面从严治党</w:t>
      </w:r>
      <w:r>
        <w:rPr>
          <w:rFonts w:hint="eastAsia" w:ascii="仿宋_GB2312" w:hAnsi="仿宋_GB2312" w:eastAsia="仿宋_GB2312" w:cs="仿宋_GB2312"/>
          <w:b/>
          <w:bCs/>
          <w:kern w:val="0"/>
          <w:sz w:val="32"/>
          <w:szCs w:val="32"/>
          <w:highlight w:val="none"/>
          <w:shd w:val="clear" w:color="auto" w:fill="auto"/>
          <w:lang w:val="en-US" w:eastAsia="zh-CN"/>
        </w:rPr>
        <w:t>主体</w:t>
      </w:r>
      <w:r>
        <w:rPr>
          <w:rFonts w:hint="eastAsia" w:ascii="仿宋_GB2312" w:hAnsi="仿宋_GB2312" w:eastAsia="仿宋_GB2312" w:cs="仿宋_GB2312"/>
          <w:b/>
          <w:bCs/>
          <w:kern w:val="0"/>
          <w:sz w:val="32"/>
          <w:szCs w:val="32"/>
          <w:highlight w:val="none"/>
          <w:shd w:val="clear" w:color="auto" w:fill="auto"/>
        </w:rPr>
        <w:t>责任落实</w:t>
      </w:r>
      <w:r>
        <w:rPr>
          <w:rFonts w:hint="eastAsia" w:ascii="仿宋_GB2312" w:hAnsi="仿宋_GB2312" w:eastAsia="仿宋_GB2312" w:cs="仿宋_GB2312"/>
          <w:b/>
          <w:bCs/>
          <w:kern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25" w:rightChars="12" w:firstLine="643" w:firstLineChars="200"/>
        <w:jc w:val="both"/>
        <w:textAlignment w:val="auto"/>
        <w:outlineLvl w:val="9"/>
        <w:rPr>
          <w:rFonts w:hint="eastAsia" w:ascii="仿宋_GB2312" w:hAnsi="仿宋_GB2312" w:eastAsia="仿宋_GB2312" w:cs="仿宋_GB2312"/>
          <w:kern w:val="0"/>
          <w:sz w:val="32"/>
          <w:szCs w:val="32"/>
          <w:highlight w:val="none"/>
          <w:shd w:val="clear" w:color="auto" w:fill="auto"/>
          <w:lang w:eastAsia="zh-CN"/>
        </w:rPr>
      </w:pPr>
      <w:bookmarkStart w:id="4" w:name="_GoBack"/>
      <w:bookmarkEnd w:id="4"/>
      <w:r>
        <w:rPr>
          <w:rFonts w:hint="eastAsia" w:ascii="仿宋_GB2312" w:hAnsi="仿宋_GB2312" w:eastAsia="仿宋_GB2312" w:cs="仿宋_GB2312"/>
          <w:b/>
          <w:bCs/>
          <w:kern w:val="0"/>
          <w:sz w:val="32"/>
          <w:szCs w:val="32"/>
          <w:highlight w:val="none"/>
          <w:shd w:val="clear" w:color="auto" w:fill="auto"/>
        </w:rPr>
        <w:t>二是</w:t>
      </w:r>
      <w:r>
        <w:rPr>
          <w:rFonts w:hint="eastAsia" w:ascii="仿宋_GB2312" w:hAnsi="仿宋_GB2312" w:eastAsia="仿宋_GB2312" w:cs="仿宋_GB2312"/>
          <w:b/>
          <w:bCs/>
          <w:kern w:val="0"/>
          <w:sz w:val="32"/>
          <w:szCs w:val="32"/>
          <w:highlight w:val="none"/>
          <w:shd w:val="clear" w:color="auto" w:fill="auto"/>
          <w:lang w:val="en-US" w:eastAsia="zh-CN"/>
        </w:rPr>
        <w:t>加强思想政治引领，党员干部教育培训提质增效</w:t>
      </w:r>
      <w:r>
        <w:rPr>
          <w:rFonts w:hint="eastAsia" w:ascii="仿宋_GB2312" w:hAnsi="仿宋_GB2312" w:eastAsia="仿宋_GB2312" w:cs="仿宋_GB2312"/>
          <w:b/>
          <w:bCs/>
          <w:kern w:val="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25" w:rightChars="12" w:firstLine="643" w:firstLineChars="200"/>
        <w:jc w:val="both"/>
        <w:textAlignment w:val="auto"/>
        <w:outlineLvl w:val="9"/>
        <w:rPr>
          <w:rFonts w:hint="eastAsia" w:ascii="仿宋_GB2312" w:hAnsi="仿宋_GB2312" w:eastAsia="仿宋_GB2312" w:cs="仿宋_GB2312"/>
          <w:b/>
          <w:bCs/>
          <w:kern w:val="0"/>
          <w:sz w:val="32"/>
          <w:szCs w:val="32"/>
          <w:highlight w:val="none"/>
          <w:shd w:val="clear" w:color="auto" w:fill="auto"/>
        </w:rPr>
      </w:pPr>
      <w:r>
        <w:rPr>
          <w:rFonts w:hint="eastAsia" w:ascii="仿宋_GB2312" w:hAnsi="仿宋_GB2312" w:eastAsia="仿宋_GB2312" w:cs="仿宋_GB2312"/>
          <w:b/>
          <w:bCs/>
          <w:kern w:val="0"/>
          <w:sz w:val="32"/>
          <w:szCs w:val="32"/>
          <w:highlight w:val="none"/>
          <w:shd w:val="clear" w:color="auto" w:fill="auto"/>
        </w:rPr>
        <w:t>三是意识形态工作深入推进，宣传工作更加精准有效。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25" w:rightChars="12" w:firstLine="643" w:firstLineChars="200"/>
        <w:jc w:val="both"/>
        <w:textAlignment w:val="auto"/>
        <w:outlineLvl w:val="9"/>
        <w:rPr>
          <w:rFonts w:hint="eastAsia" w:ascii="仿宋_GB2312" w:hAnsi="仿宋_GB2312" w:eastAsia="仿宋_GB2312" w:cs="仿宋_GB2312"/>
          <w:kern w:val="0"/>
          <w:sz w:val="32"/>
          <w:szCs w:val="32"/>
          <w:highlight w:val="none"/>
          <w:shd w:val="clear" w:color="auto" w:fill="auto"/>
          <w:lang w:eastAsia="zh-CN"/>
        </w:rPr>
      </w:pPr>
      <w:r>
        <w:rPr>
          <w:rFonts w:hint="eastAsia" w:ascii="仿宋_GB2312" w:hAnsi="仿宋_GB2312" w:eastAsia="仿宋_GB2312" w:cs="仿宋_GB2312"/>
          <w:b/>
          <w:bCs/>
          <w:kern w:val="0"/>
          <w:sz w:val="32"/>
          <w:szCs w:val="32"/>
          <w:highlight w:val="none"/>
          <w:shd w:val="clear" w:color="auto" w:fill="auto"/>
        </w:rPr>
        <w:t>四是巡察反馈意见整改工作成效显著。</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0"/>
          <w:sz w:val="32"/>
          <w:szCs w:val="32"/>
          <w:highlight w:val="none"/>
          <w:shd w:val="clear" w:color="auto" w:fill="auto"/>
          <w:lang w:bidi="zh-CN"/>
        </w:rPr>
      </w:pPr>
      <w:r>
        <w:rPr>
          <w:rFonts w:hint="eastAsia" w:ascii="楷体_GB2312" w:hAnsi="楷体_GB2312" w:eastAsia="楷体_GB2312" w:cs="楷体_GB2312"/>
          <w:b/>
          <w:bCs/>
          <w:sz w:val="32"/>
          <w:szCs w:val="32"/>
          <w:highlight w:val="none"/>
          <w:shd w:val="clear" w:color="auto" w:fill="auto"/>
          <w:lang w:val="zh-CN" w:eastAsia="zh-CN"/>
        </w:rPr>
        <w:t>（二）持续改革办学模式，育人能力有效提升。</w:t>
      </w:r>
      <w:r>
        <w:rPr>
          <w:rFonts w:hint="eastAsia" w:ascii="仿宋_GB2312" w:hAnsi="仿宋_GB2312" w:eastAsia="仿宋_GB2312" w:cs="仿宋_GB2312"/>
          <w:sz w:val="32"/>
          <w:szCs w:val="32"/>
          <w:highlight w:val="none"/>
          <w:shd w:val="clear" w:color="auto" w:fill="auto"/>
          <w:lang w:val="zh-CN"/>
        </w:rPr>
        <w:t>一</w:t>
      </w:r>
      <w:r>
        <w:rPr>
          <w:rFonts w:hint="eastAsia" w:ascii="仿宋_GB2312" w:hAnsi="仿宋_GB2312" w:eastAsia="仿宋_GB2312" w:cs="仿宋_GB2312"/>
          <w:b/>
          <w:bCs/>
          <w:kern w:val="2"/>
          <w:sz w:val="32"/>
          <w:szCs w:val="32"/>
          <w:highlight w:val="none"/>
          <w:shd w:val="clear" w:color="auto" w:fill="auto"/>
          <w:lang w:val="zh-CN" w:eastAsia="zh-CN" w:bidi="ar-SA"/>
        </w:rPr>
        <w:t>是</w:t>
      </w:r>
      <w:r>
        <w:rPr>
          <w:rFonts w:hint="eastAsia" w:ascii="仿宋_GB2312" w:hAnsi="仿宋_GB2312" w:eastAsia="仿宋_GB2312" w:cs="仿宋_GB2312"/>
          <w:b/>
          <w:bCs/>
          <w:kern w:val="2"/>
          <w:sz w:val="32"/>
          <w:szCs w:val="32"/>
          <w:highlight w:val="none"/>
          <w:shd w:val="clear" w:color="auto" w:fill="auto"/>
          <w:lang w:val="en-US" w:eastAsia="zh-CN" w:bidi="ar-SA"/>
        </w:rPr>
        <w:t>高水平学校建设取得佳绩。</w:t>
      </w:r>
      <w:r>
        <w:rPr>
          <w:rFonts w:hint="eastAsia" w:ascii="仿宋_GB2312" w:hAnsi="仿宋_GB2312" w:eastAsia="仿宋_GB2312" w:cs="仿宋_GB2312"/>
          <w:sz w:val="32"/>
          <w:szCs w:val="32"/>
          <w:highlight w:val="none"/>
          <w:shd w:val="clear" w:color="auto" w:fill="auto"/>
        </w:rPr>
        <w:t>党委高度重视高水平学校建设工作，</w:t>
      </w:r>
      <w:r>
        <w:rPr>
          <w:rFonts w:hint="eastAsia" w:ascii="仿宋_GB2312" w:hAnsi="仿宋_GB2312" w:eastAsia="仿宋_GB2312" w:cs="仿宋_GB2312"/>
          <w:sz w:val="32"/>
          <w:szCs w:val="32"/>
          <w:highlight w:val="none"/>
          <w:shd w:val="clear" w:color="auto" w:fill="auto"/>
          <w:lang w:eastAsia="zh-CN"/>
        </w:rPr>
        <w:t>将其</w:t>
      </w:r>
      <w:r>
        <w:rPr>
          <w:rFonts w:hint="eastAsia" w:ascii="仿宋_GB2312" w:hAnsi="仿宋_GB2312" w:eastAsia="仿宋_GB2312" w:cs="仿宋_GB2312"/>
          <w:sz w:val="32"/>
          <w:szCs w:val="32"/>
          <w:highlight w:val="none"/>
          <w:shd w:val="clear" w:color="auto" w:fill="auto"/>
        </w:rPr>
        <w:t>列为学校</w:t>
      </w:r>
      <w:r>
        <w:rPr>
          <w:rFonts w:hint="eastAsia" w:ascii="仿宋_GB2312" w:hAnsi="仿宋_GB2312" w:eastAsia="仿宋_GB2312" w:cs="仿宋_GB2312"/>
          <w:sz w:val="32"/>
          <w:szCs w:val="32"/>
          <w:highlight w:val="none"/>
          <w:shd w:val="clear" w:color="auto" w:fill="auto"/>
          <w:lang w:eastAsia="zh-CN"/>
        </w:rPr>
        <w:t>年度</w:t>
      </w:r>
      <w:r>
        <w:rPr>
          <w:rFonts w:hint="eastAsia" w:ascii="仿宋_GB2312" w:hAnsi="仿宋_GB2312" w:eastAsia="仿宋_GB2312" w:cs="仿宋_GB2312"/>
          <w:sz w:val="32"/>
          <w:szCs w:val="32"/>
          <w:highlight w:val="none"/>
          <w:shd w:val="clear" w:color="auto" w:fill="auto"/>
        </w:rPr>
        <w:t>重点工作</w:t>
      </w:r>
      <w:r>
        <w:rPr>
          <w:rFonts w:hint="eastAsia" w:ascii="仿宋_GB2312" w:hAnsi="仿宋_GB2312" w:eastAsia="仿宋_GB2312" w:cs="仿宋_GB2312"/>
          <w:sz w:val="32"/>
          <w:szCs w:val="32"/>
          <w:highlight w:val="none"/>
          <w:shd w:val="clear" w:color="auto" w:fill="auto"/>
          <w:lang w:eastAsia="zh-CN"/>
        </w:rPr>
        <w:t>任务</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经过全体教职工的共同努力</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圆满</w:t>
      </w:r>
      <w:r>
        <w:rPr>
          <w:rFonts w:hint="eastAsia" w:ascii="仿宋_GB2312" w:hAnsi="仿宋_GB2312" w:eastAsia="仿宋_GB2312" w:cs="仿宋_GB2312"/>
          <w:sz w:val="32"/>
          <w:szCs w:val="32"/>
          <w:highlight w:val="none"/>
          <w:shd w:val="clear" w:color="auto" w:fill="auto"/>
        </w:rPr>
        <w:t>完成省高水平学校建设具体任务</w:t>
      </w:r>
      <w:r>
        <w:rPr>
          <w:rFonts w:hint="eastAsia" w:ascii="Times New Roman" w:hAnsi="Times New Roman" w:eastAsia="仿宋_GB2312" w:cs="Times New Roman"/>
          <w:kern w:val="0"/>
          <w:sz w:val="32"/>
          <w:szCs w:val="32"/>
          <w:highlight w:val="none"/>
          <w:shd w:val="clear" w:color="auto" w:fill="auto"/>
          <w:lang w:val="en-US" w:eastAsia="zh-CN"/>
        </w:rPr>
        <w:t>449</w:t>
      </w:r>
      <w:r>
        <w:rPr>
          <w:rFonts w:hint="eastAsia" w:ascii="仿宋_GB2312" w:hAnsi="仿宋_GB2312" w:eastAsia="仿宋_GB2312" w:cs="仿宋_GB2312"/>
          <w:sz w:val="32"/>
          <w:szCs w:val="32"/>
          <w:highlight w:val="none"/>
          <w:shd w:val="clear" w:color="auto" w:fill="auto"/>
        </w:rPr>
        <w:t>项，形成省级以上建设标志性成果</w:t>
      </w:r>
      <w:r>
        <w:rPr>
          <w:rFonts w:hint="eastAsia" w:ascii="Times New Roman" w:hAnsi="Times New Roman" w:eastAsia="仿宋_GB2312" w:cs="Times New Roman"/>
          <w:kern w:val="0"/>
          <w:sz w:val="32"/>
          <w:szCs w:val="32"/>
          <w:highlight w:val="none"/>
          <w:shd w:val="clear" w:color="auto" w:fill="auto"/>
          <w:lang w:val="en-US" w:eastAsia="zh-CN"/>
        </w:rPr>
        <w:t>144</w:t>
      </w:r>
      <w:r>
        <w:rPr>
          <w:rFonts w:hint="eastAsia" w:ascii="仿宋_GB2312" w:hAnsi="仿宋_GB2312" w:eastAsia="仿宋_GB2312" w:cs="仿宋_GB2312"/>
          <w:sz w:val="32"/>
          <w:szCs w:val="32"/>
          <w:highlight w:val="none"/>
          <w:shd w:val="clear" w:color="auto" w:fill="auto"/>
        </w:rPr>
        <w:t>个</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顺利通过市级复评验收</w:t>
      </w:r>
      <w:r>
        <w:rPr>
          <w:rFonts w:hint="eastAsia" w:ascii="仿宋_GB2312" w:hAnsi="仿宋_GB2312" w:eastAsia="仿宋_GB2312" w:cs="仿宋_GB2312"/>
          <w:sz w:val="32"/>
          <w:szCs w:val="32"/>
          <w:highlight w:val="none"/>
          <w:shd w:val="clear" w:color="auto" w:fill="auto"/>
          <w:lang w:eastAsia="zh-CN"/>
        </w:rPr>
        <w:t>。二</w:t>
      </w:r>
      <w:r>
        <w:rPr>
          <w:rFonts w:hint="eastAsia" w:ascii="仿宋_GB2312" w:hAnsi="仿宋_GB2312" w:eastAsia="仿宋_GB2312" w:cs="仿宋_GB2312"/>
          <w:b/>
          <w:bCs/>
          <w:sz w:val="32"/>
          <w:szCs w:val="32"/>
          <w:highlight w:val="none"/>
          <w:shd w:val="clear" w:color="auto" w:fill="auto"/>
        </w:rPr>
        <w:t>是聚焦关键办学能力，持续深化产教融合、校企合作。</w:t>
      </w:r>
      <w:r>
        <w:rPr>
          <w:rFonts w:hint="eastAsia" w:ascii="Times New Roman" w:hAnsi="Times New Roman" w:eastAsia="仿宋_GB2312" w:cs="Times New Roman"/>
          <w:kern w:val="0"/>
          <w:sz w:val="32"/>
          <w:szCs w:val="32"/>
          <w:highlight w:val="none"/>
          <w:shd w:val="clear" w:color="auto" w:fill="auto"/>
          <w:lang w:val="en-US" w:eastAsia="zh-CN"/>
        </w:rPr>
        <w:t>2024</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学校</w:t>
      </w:r>
      <w:r>
        <w:rPr>
          <w:rFonts w:hint="eastAsia" w:ascii="仿宋_GB2312" w:hAnsi="仿宋_GB2312" w:eastAsia="仿宋_GB2312" w:cs="仿宋_GB2312"/>
          <w:sz w:val="32"/>
          <w:szCs w:val="32"/>
          <w:highlight w:val="none"/>
          <w:shd w:val="clear" w:color="auto" w:fill="auto"/>
          <w:lang w:eastAsia="zh-CN"/>
        </w:rPr>
        <w:t>紧紧围绕临沂市职业教育创新融合年的目标任务，进一步加强校企合作，与</w:t>
      </w:r>
      <w:r>
        <w:rPr>
          <w:rFonts w:hint="eastAsia" w:ascii="仿宋_GB2312" w:hAnsi="仿宋_GB2312" w:eastAsia="仿宋_GB2312" w:cs="仿宋_GB2312"/>
          <w:sz w:val="32"/>
          <w:szCs w:val="32"/>
          <w:highlight w:val="none"/>
          <w:shd w:val="clear" w:color="auto" w:fill="auto"/>
        </w:rPr>
        <w:t>河北省唤本有职业培训学校签订合作协议，以校中厂形式共建“中医苑”，作为学生实训和教师实践基地</w:t>
      </w:r>
      <w:r>
        <w:rPr>
          <w:rFonts w:hint="eastAsia" w:ascii="仿宋_GB2312" w:hAnsi="仿宋_GB2312" w:eastAsia="仿宋_GB2312" w:cs="仿宋_GB2312"/>
          <w:sz w:val="32"/>
          <w:szCs w:val="32"/>
          <w:highlight w:val="none"/>
          <w:shd w:val="clear" w:color="auto" w:fill="auto"/>
          <w:lang w:eastAsia="zh-CN"/>
        </w:rPr>
        <w:t>；先后与山东省立医院，临沂市人民医院等</w:t>
      </w:r>
      <w:r>
        <w:rPr>
          <w:rFonts w:hint="eastAsia" w:ascii="仿宋_GB2312" w:hAnsi="仿宋_GB2312" w:eastAsia="仿宋_GB2312" w:cs="仿宋_GB2312"/>
          <w:sz w:val="32"/>
          <w:szCs w:val="32"/>
          <w:highlight w:val="none"/>
          <w:shd w:val="clear" w:color="auto" w:fill="auto"/>
          <w:lang w:val="en-US" w:eastAsia="zh-CN"/>
        </w:rPr>
        <w:t>30多家单位签订校企基地共建协议，承担学生认识实习、岗位实习、专业教师临床实践等任务；</w:t>
      </w:r>
      <w:r>
        <w:rPr>
          <w:rFonts w:hint="eastAsia" w:ascii="仿宋_GB2312" w:hAnsi="仿宋_GB2312" w:eastAsia="仿宋_GB2312" w:cs="仿宋_GB2312"/>
          <w:sz w:val="32"/>
          <w:szCs w:val="32"/>
          <w:highlight w:val="none"/>
          <w:shd w:val="clear" w:color="auto" w:fill="auto"/>
        </w:rPr>
        <w:t>在实施好“学校+医院”协同育人的基础上，牵头筹建我市医药产业共同体，组织召开了市医药产业产教融合共同体一届一次会议，就如何实现政府、行业、企业、学校深化合作进行了深入研讨，建立了常态化开展合作的制度机制。顺应产业升级的行业发展现实，投资</w:t>
      </w:r>
      <w:r>
        <w:rPr>
          <w:rFonts w:hint="eastAsia" w:ascii="Times New Roman" w:hAnsi="Times New Roman" w:eastAsia="仿宋_GB2312" w:cs="Times New Roman"/>
          <w:kern w:val="0"/>
          <w:sz w:val="32"/>
          <w:szCs w:val="32"/>
          <w:highlight w:val="none"/>
          <w:shd w:val="clear" w:color="auto" w:fill="auto"/>
          <w:lang w:val="en-US" w:eastAsia="zh-CN"/>
        </w:rPr>
        <w:t>230</w:t>
      </w:r>
      <w:r>
        <w:rPr>
          <w:rFonts w:hint="eastAsia" w:ascii="仿宋_GB2312" w:hAnsi="仿宋_GB2312" w:eastAsia="仿宋_GB2312" w:cs="仿宋_GB2312"/>
          <w:sz w:val="32"/>
          <w:szCs w:val="32"/>
          <w:highlight w:val="none"/>
          <w:shd w:val="clear" w:color="auto" w:fill="auto"/>
        </w:rPr>
        <w:t>余万元建设影像虚拟仿真实训室，对微机室进行了改造更新，对解剖教研室人体生命科学馆进行</w:t>
      </w:r>
      <w:r>
        <w:rPr>
          <w:rFonts w:hint="eastAsia" w:ascii="仿宋_GB2312" w:hAnsi="仿宋_GB2312" w:eastAsia="仿宋_GB2312" w:cs="仿宋_GB2312"/>
          <w:sz w:val="32"/>
          <w:szCs w:val="32"/>
          <w:highlight w:val="none"/>
          <w:shd w:val="clear" w:color="auto" w:fill="auto"/>
          <w:lang w:eastAsia="zh-CN"/>
        </w:rPr>
        <w:t>提升改造</w:t>
      </w:r>
      <w:r>
        <w:rPr>
          <w:rFonts w:hint="eastAsia" w:ascii="仿宋_GB2312" w:hAnsi="仿宋_GB2312" w:eastAsia="仿宋_GB2312" w:cs="仿宋_GB2312"/>
          <w:sz w:val="32"/>
          <w:szCs w:val="32"/>
          <w:highlight w:val="none"/>
          <w:shd w:val="clear" w:color="auto" w:fill="auto"/>
        </w:rPr>
        <w:t>和数字化升级，更好</w:t>
      </w:r>
      <w:r>
        <w:rPr>
          <w:rFonts w:hint="eastAsia" w:ascii="仿宋_GB2312" w:hAnsi="仿宋_GB2312" w:eastAsia="仿宋_GB2312" w:cs="仿宋_GB2312"/>
          <w:sz w:val="32"/>
          <w:szCs w:val="32"/>
          <w:highlight w:val="none"/>
          <w:shd w:val="clear" w:color="auto" w:fill="auto"/>
          <w:lang w:eastAsia="zh-CN"/>
        </w:rPr>
        <w:t>地</w:t>
      </w:r>
      <w:r>
        <w:rPr>
          <w:rFonts w:hint="eastAsia" w:ascii="仿宋_GB2312" w:hAnsi="仿宋_GB2312" w:eastAsia="仿宋_GB2312" w:cs="仿宋_GB2312"/>
          <w:sz w:val="32"/>
          <w:szCs w:val="32"/>
          <w:highlight w:val="none"/>
          <w:shd w:val="clear" w:color="auto" w:fill="auto"/>
        </w:rPr>
        <w:t>满足</w:t>
      </w:r>
      <w:r>
        <w:rPr>
          <w:rFonts w:hint="eastAsia" w:ascii="仿宋_GB2312" w:hAnsi="仿宋_GB2312" w:eastAsia="仿宋_GB2312" w:cs="仿宋_GB2312"/>
          <w:sz w:val="32"/>
          <w:szCs w:val="32"/>
          <w:highlight w:val="none"/>
          <w:shd w:val="clear" w:color="auto" w:fill="auto"/>
          <w:lang w:eastAsia="zh-CN"/>
        </w:rPr>
        <w:t>了</w:t>
      </w:r>
      <w:r>
        <w:rPr>
          <w:rFonts w:hint="eastAsia" w:ascii="仿宋_GB2312" w:hAnsi="仿宋_GB2312" w:eastAsia="仿宋_GB2312" w:cs="仿宋_GB2312"/>
          <w:sz w:val="32"/>
          <w:szCs w:val="32"/>
          <w:highlight w:val="none"/>
          <w:shd w:val="clear" w:color="auto" w:fill="auto"/>
        </w:rPr>
        <w:t>学生实训需求</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b/>
          <w:bCs/>
          <w:sz w:val="32"/>
          <w:szCs w:val="32"/>
          <w:highlight w:val="none"/>
          <w:shd w:val="clear" w:color="auto" w:fill="auto"/>
        </w:rPr>
        <w:t>是</w:t>
      </w:r>
      <w:r>
        <w:rPr>
          <w:rFonts w:hint="eastAsia" w:ascii="仿宋_GB2312" w:hAnsi="仿宋_GB2312" w:eastAsia="仿宋_GB2312" w:cs="仿宋_GB2312"/>
          <w:b/>
          <w:bCs/>
          <w:sz w:val="32"/>
          <w:szCs w:val="32"/>
          <w:highlight w:val="none"/>
          <w:shd w:val="clear" w:color="auto" w:fill="auto"/>
          <w:lang w:eastAsia="zh-CN"/>
        </w:rPr>
        <w:t>进一步优化师资</w:t>
      </w:r>
      <w:r>
        <w:rPr>
          <w:rFonts w:hint="eastAsia" w:ascii="仿宋_GB2312" w:hAnsi="仿宋_GB2312" w:eastAsia="仿宋_GB2312" w:cs="仿宋_GB2312"/>
          <w:b/>
          <w:bCs/>
          <w:sz w:val="32"/>
          <w:szCs w:val="32"/>
          <w:highlight w:val="none"/>
          <w:shd w:val="clear" w:color="auto" w:fill="auto"/>
        </w:rPr>
        <w:t>队伍，整体实力进一步提高。</w:t>
      </w:r>
      <w:r>
        <w:rPr>
          <w:rFonts w:hint="eastAsia" w:ascii="仿宋_GB2312" w:hAnsi="仿宋_GB2312" w:eastAsia="仿宋_GB2312" w:cs="仿宋_GB2312"/>
          <w:sz w:val="32"/>
          <w:szCs w:val="32"/>
          <w:highlight w:val="none"/>
          <w:shd w:val="clear" w:color="auto" w:fill="auto"/>
          <w:lang w:eastAsia="zh-CN"/>
        </w:rPr>
        <w:t>今年</w:t>
      </w:r>
      <w:r>
        <w:rPr>
          <w:rFonts w:hint="eastAsia" w:ascii="仿宋_GB2312" w:hAnsi="仿宋_GB2312" w:eastAsia="仿宋_GB2312" w:cs="仿宋_GB2312"/>
          <w:sz w:val="32"/>
          <w:szCs w:val="32"/>
          <w:highlight w:val="none"/>
          <w:shd w:val="clear" w:color="auto" w:fill="auto"/>
        </w:rPr>
        <w:t>新招聘专业课教师</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代课教师、辅导员</w:t>
      </w:r>
      <w:r>
        <w:rPr>
          <w:rFonts w:hint="eastAsia" w:ascii="仿宋_GB2312" w:hAnsi="仿宋_GB2312" w:eastAsia="仿宋_GB2312" w:cs="仿宋_GB2312"/>
          <w:sz w:val="32"/>
          <w:szCs w:val="32"/>
          <w:highlight w:val="none"/>
          <w:shd w:val="clear" w:color="auto" w:fill="auto"/>
          <w:lang w:eastAsia="zh-CN"/>
        </w:rPr>
        <w:t>共计</w:t>
      </w:r>
      <w:r>
        <w:rPr>
          <w:rFonts w:hint="eastAsia" w:ascii="仿宋_GB2312" w:hAnsi="仿宋_GB2312" w:eastAsia="仿宋_GB2312" w:cs="仿宋_GB2312"/>
          <w:sz w:val="32"/>
          <w:szCs w:val="32"/>
          <w:highlight w:val="none"/>
          <w:shd w:val="clear" w:color="auto" w:fill="auto"/>
          <w:lang w:val="en-US" w:eastAsia="zh-CN"/>
        </w:rPr>
        <w:t>26名</w:t>
      </w:r>
      <w:r>
        <w:rPr>
          <w:rFonts w:hint="eastAsia" w:ascii="仿宋_GB2312" w:hAnsi="仿宋_GB2312" w:eastAsia="仿宋_GB2312" w:cs="仿宋_GB2312"/>
          <w:sz w:val="32"/>
          <w:szCs w:val="32"/>
          <w:highlight w:val="none"/>
          <w:shd w:val="clear" w:color="auto" w:fill="auto"/>
        </w:rPr>
        <w:t>，接收安置退役军人</w:t>
      </w:r>
      <w:r>
        <w:rPr>
          <w:rFonts w:hint="eastAsia" w:ascii="Times New Roman" w:hAnsi="Times New Roman" w:eastAsia="仿宋_GB2312" w:cs="Times New Roman"/>
          <w:kern w:val="0"/>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名</w:t>
      </w:r>
      <w:r>
        <w:rPr>
          <w:rFonts w:hint="eastAsia" w:ascii="仿宋_GB2312" w:hAnsi="仿宋_GB2312" w:eastAsia="仿宋_GB2312" w:cs="仿宋_GB2312"/>
          <w:sz w:val="32"/>
          <w:szCs w:val="32"/>
          <w:highlight w:val="none"/>
          <w:shd w:val="clear" w:color="auto" w:fill="auto"/>
          <w:lang w:eastAsia="zh-CN"/>
        </w:rPr>
        <w:t>，为教师队伍注入了新鲜血液、增添了新的生机和活力。目前，学校“双师型”教师占比达到</w:t>
      </w:r>
      <w:r>
        <w:rPr>
          <w:rFonts w:hint="eastAsia" w:ascii="仿宋_GB2312" w:hAnsi="仿宋_GB2312" w:eastAsia="仿宋_GB2312" w:cs="仿宋_GB2312"/>
          <w:sz w:val="32"/>
          <w:szCs w:val="32"/>
          <w:highlight w:val="none"/>
          <w:shd w:val="clear" w:color="auto" w:fill="auto"/>
          <w:lang w:val="en-US" w:eastAsia="zh-CN"/>
        </w:rPr>
        <w:t>70%以上</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rPr>
        <w:t>与山东大学合作，实施暑期教职员工分类培训，完善激励机制，调整职称评聘与绩效考核，</w:t>
      </w:r>
      <w:r>
        <w:rPr>
          <w:rFonts w:hint="eastAsia" w:ascii="仿宋_GB2312" w:hAnsi="仿宋_GB2312" w:eastAsia="仿宋_GB2312" w:cs="仿宋_GB2312"/>
          <w:kern w:val="0"/>
          <w:sz w:val="32"/>
          <w:szCs w:val="32"/>
          <w:highlight w:val="none"/>
          <w:shd w:val="clear" w:color="auto" w:fill="auto"/>
          <w:lang w:eastAsia="zh-CN"/>
        </w:rPr>
        <w:t>并向</w:t>
      </w:r>
      <w:r>
        <w:rPr>
          <w:rFonts w:hint="eastAsia" w:ascii="仿宋_GB2312" w:hAnsi="仿宋_GB2312" w:eastAsia="仿宋_GB2312" w:cs="仿宋_GB2312"/>
          <w:kern w:val="0"/>
          <w:sz w:val="32"/>
          <w:szCs w:val="32"/>
          <w:highlight w:val="none"/>
          <w:shd w:val="clear" w:color="auto" w:fill="auto"/>
        </w:rPr>
        <w:t>工作量大、贡献突出的教师</w:t>
      </w:r>
      <w:r>
        <w:rPr>
          <w:rFonts w:hint="eastAsia" w:ascii="仿宋_GB2312" w:hAnsi="仿宋_GB2312" w:eastAsia="仿宋_GB2312" w:cs="仿宋_GB2312"/>
          <w:kern w:val="0"/>
          <w:sz w:val="32"/>
          <w:szCs w:val="32"/>
          <w:highlight w:val="none"/>
          <w:shd w:val="clear" w:color="auto" w:fill="auto"/>
          <w:lang w:eastAsia="zh-CN"/>
        </w:rPr>
        <w:t>倾斜</w:t>
      </w:r>
      <w:r>
        <w:rPr>
          <w:rFonts w:hint="eastAsia" w:ascii="仿宋_GB2312" w:hAnsi="仿宋_GB2312" w:eastAsia="仿宋_GB2312" w:cs="仿宋_GB2312"/>
          <w:kern w:val="0"/>
          <w:sz w:val="32"/>
          <w:szCs w:val="32"/>
          <w:highlight w:val="none"/>
          <w:shd w:val="clear" w:color="auto" w:fill="auto"/>
        </w:rPr>
        <w:t>。同时，积极</w:t>
      </w:r>
      <w:r>
        <w:rPr>
          <w:rFonts w:hint="eastAsia" w:ascii="仿宋_GB2312" w:hAnsi="仿宋_GB2312" w:eastAsia="仿宋_GB2312" w:cs="仿宋_GB2312"/>
          <w:kern w:val="0"/>
          <w:sz w:val="32"/>
          <w:szCs w:val="32"/>
          <w:highlight w:val="none"/>
          <w:shd w:val="clear" w:color="auto" w:fill="auto"/>
          <w:lang w:val="en-US" w:eastAsia="zh-CN"/>
        </w:rPr>
        <w:t>鼓励</w:t>
      </w:r>
      <w:r>
        <w:rPr>
          <w:rFonts w:hint="eastAsia" w:ascii="仿宋_GB2312" w:hAnsi="仿宋_GB2312" w:eastAsia="仿宋_GB2312" w:cs="仿宋_GB2312"/>
          <w:kern w:val="0"/>
          <w:sz w:val="32"/>
          <w:szCs w:val="32"/>
          <w:highlight w:val="none"/>
          <w:shd w:val="clear" w:color="auto" w:fill="auto"/>
        </w:rPr>
        <w:t>教师</w:t>
      </w:r>
      <w:r>
        <w:rPr>
          <w:rFonts w:hint="eastAsia" w:ascii="仿宋_GB2312" w:hAnsi="仿宋_GB2312" w:eastAsia="仿宋_GB2312" w:cs="仿宋_GB2312"/>
          <w:kern w:val="0"/>
          <w:sz w:val="32"/>
          <w:szCs w:val="32"/>
          <w:highlight w:val="none"/>
          <w:shd w:val="clear" w:color="auto" w:fill="auto"/>
          <w:lang w:val="en-US" w:eastAsia="zh-CN"/>
        </w:rPr>
        <w:t>参加</w:t>
      </w:r>
      <w:r>
        <w:rPr>
          <w:rFonts w:hint="eastAsia" w:ascii="仿宋_GB2312" w:hAnsi="仿宋_GB2312" w:eastAsia="仿宋_GB2312" w:cs="仿宋_GB2312"/>
          <w:kern w:val="0"/>
          <w:sz w:val="32"/>
          <w:szCs w:val="32"/>
          <w:highlight w:val="none"/>
          <w:shd w:val="clear" w:color="auto" w:fill="auto"/>
        </w:rPr>
        <w:t>各级各类技能</w:t>
      </w:r>
      <w:r>
        <w:rPr>
          <w:rFonts w:hint="eastAsia" w:ascii="仿宋_GB2312" w:hAnsi="仿宋_GB2312" w:eastAsia="仿宋_GB2312" w:cs="仿宋_GB2312"/>
          <w:kern w:val="0"/>
          <w:sz w:val="32"/>
          <w:szCs w:val="32"/>
          <w:highlight w:val="none"/>
          <w:shd w:val="clear" w:color="auto" w:fill="auto"/>
          <w:lang w:eastAsia="zh-CN"/>
        </w:rPr>
        <w:t>比</w:t>
      </w:r>
      <w:r>
        <w:rPr>
          <w:rFonts w:hint="eastAsia" w:ascii="仿宋_GB2312" w:hAnsi="仿宋_GB2312" w:eastAsia="仿宋_GB2312" w:cs="仿宋_GB2312"/>
          <w:kern w:val="0"/>
          <w:sz w:val="32"/>
          <w:szCs w:val="32"/>
          <w:highlight w:val="none"/>
          <w:shd w:val="clear" w:color="auto" w:fill="auto"/>
        </w:rPr>
        <w:t>赛，</w:t>
      </w:r>
      <w:r>
        <w:rPr>
          <w:rFonts w:hint="eastAsia" w:ascii="仿宋_GB2312" w:hAnsi="仿宋_GB2312" w:eastAsia="仿宋_GB2312" w:cs="仿宋_GB2312"/>
          <w:kern w:val="0"/>
          <w:sz w:val="32"/>
          <w:szCs w:val="32"/>
          <w:highlight w:val="none"/>
          <w:shd w:val="clear" w:color="auto" w:fill="auto"/>
          <w:lang w:val="en-US" w:eastAsia="zh-CN"/>
        </w:rPr>
        <w:t>我校</w:t>
      </w:r>
      <w:r>
        <w:rPr>
          <w:rFonts w:hint="eastAsia" w:ascii="Times New Roman" w:hAnsi="Times New Roman" w:eastAsia="仿宋_GB2312" w:cs="Times New Roman"/>
          <w:kern w:val="0"/>
          <w:sz w:val="32"/>
          <w:szCs w:val="32"/>
          <w:highlight w:val="none"/>
          <w:shd w:val="clear" w:color="auto" w:fill="auto"/>
          <w:lang w:val="en-US" w:eastAsia="zh-CN"/>
        </w:rPr>
        <w:t>3</w:t>
      </w:r>
      <w:r>
        <w:rPr>
          <w:rFonts w:hint="eastAsia" w:ascii="仿宋_GB2312" w:hAnsi="仿宋_GB2312" w:eastAsia="仿宋_GB2312" w:cs="仿宋_GB2312"/>
          <w:kern w:val="0"/>
          <w:sz w:val="32"/>
          <w:szCs w:val="32"/>
          <w:highlight w:val="none"/>
          <w:shd w:val="clear" w:color="auto" w:fill="auto"/>
        </w:rPr>
        <w:t>支团队</w:t>
      </w:r>
      <w:r>
        <w:rPr>
          <w:rFonts w:hint="eastAsia" w:ascii="仿宋_GB2312" w:hAnsi="仿宋_GB2312" w:eastAsia="仿宋_GB2312" w:cs="仿宋_GB2312"/>
          <w:kern w:val="0"/>
          <w:sz w:val="32"/>
          <w:szCs w:val="32"/>
          <w:highlight w:val="none"/>
          <w:shd w:val="clear" w:color="auto" w:fill="auto"/>
          <w:lang w:val="en-US" w:eastAsia="zh-CN"/>
        </w:rPr>
        <w:t>在教学能力比赛中</w:t>
      </w:r>
      <w:r>
        <w:rPr>
          <w:rFonts w:hint="eastAsia" w:ascii="仿宋_GB2312" w:hAnsi="仿宋_GB2312" w:eastAsia="仿宋_GB2312" w:cs="仿宋_GB2312"/>
          <w:kern w:val="0"/>
          <w:sz w:val="32"/>
          <w:szCs w:val="32"/>
          <w:highlight w:val="none"/>
          <w:shd w:val="clear" w:color="auto" w:fill="auto"/>
        </w:rPr>
        <w:t>获</w:t>
      </w:r>
      <w:r>
        <w:rPr>
          <w:rFonts w:hint="eastAsia" w:ascii="仿宋_GB2312" w:hAnsi="仿宋_GB2312" w:eastAsia="仿宋_GB2312" w:cs="仿宋_GB2312"/>
          <w:kern w:val="0"/>
          <w:sz w:val="32"/>
          <w:szCs w:val="32"/>
          <w:highlight w:val="none"/>
          <w:shd w:val="clear" w:color="auto" w:fill="auto"/>
          <w:lang w:eastAsia="zh-CN"/>
        </w:rPr>
        <w:t>得了较好奖项，</w:t>
      </w:r>
      <w:r>
        <w:rPr>
          <w:rFonts w:hint="eastAsia" w:ascii="仿宋_GB2312" w:hAnsi="仿宋_GB2312" w:eastAsia="仿宋_GB2312" w:cs="仿宋_GB2312"/>
          <w:kern w:val="0"/>
          <w:sz w:val="32"/>
          <w:szCs w:val="32"/>
          <w:highlight w:val="none"/>
          <w:shd w:val="clear" w:color="auto" w:fill="auto"/>
          <w:lang w:val="en-US" w:eastAsia="zh-CN"/>
        </w:rPr>
        <w:t>其中王赟、孙文娟、李青、李会老师团队和曹卓、石磊老师团队获</w:t>
      </w:r>
      <w:r>
        <w:rPr>
          <w:rFonts w:hint="eastAsia" w:ascii="仿宋_GB2312" w:hAnsi="仿宋_GB2312" w:eastAsia="仿宋_GB2312" w:cs="仿宋_GB2312"/>
          <w:kern w:val="0"/>
          <w:sz w:val="32"/>
          <w:szCs w:val="32"/>
          <w:highlight w:val="none"/>
          <w:shd w:val="clear" w:color="auto" w:fill="auto"/>
        </w:rPr>
        <w:t>省赛二等奖</w:t>
      </w:r>
      <w:r>
        <w:rPr>
          <w:rFonts w:hint="eastAsia" w:ascii="仿宋_GB2312" w:hAnsi="仿宋_GB2312" w:eastAsia="仿宋_GB2312" w:cs="仿宋_GB2312"/>
          <w:kern w:val="0"/>
          <w:sz w:val="32"/>
          <w:szCs w:val="32"/>
          <w:highlight w:val="none"/>
          <w:shd w:val="clear" w:color="auto" w:fill="auto"/>
          <w:lang w:eastAsia="zh-CN"/>
        </w:rPr>
        <w:t>，王小妹副校长、张天姿老师团队获市赛二等奖；</w:t>
      </w:r>
      <w:r>
        <w:rPr>
          <w:rFonts w:hint="eastAsia" w:ascii="仿宋_GB2312" w:hAnsi="仿宋_GB2312" w:eastAsia="仿宋_GB2312" w:cs="仿宋_GB2312"/>
          <w:kern w:val="0"/>
          <w:sz w:val="32"/>
          <w:szCs w:val="32"/>
          <w:highlight w:val="none"/>
          <w:shd w:val="clear" w:color="auto" w:fill="auto"/>
          <w:lang w:val="en-US" w:eastAsia="zh-CN"/>
        </w:rPr>
        <w:t>虞晨老师在我校举行的省中等职业学校班主任能力比赛中获二等奖；</w:t>
      </w:r>
      <w:r>
        <w:rPr>
          <w:rFonts w:hint="eastAsia" w:ascii="仿宋_GB2312" w:hAnsi="仿宋_GB2312" w:eastAsia="仿宋_GB2312" w:cs="仿宋_GB2312"/>
          <w:kern w:val="0"/>
          <w:sz w:val="32"/>
          <w:szCs w:val="32"/>
          <w:highlight w:val="none"/>
          <w:shd w:val="clear" w:color="auto" w:fill="auto"/>
        </w:rPr>
        <w:t>赵梅、王艳老师</w:t>
      </w:r>
      <w:r>
        <w:rPr>
          <w:rFonts w:hint="eastAsia" w:ascii="仿宋_GB2312" w:hAnsi="仿宋_GB2312" w:eastAsia="仿宋_GB2312" w:cs="仿宋_GB2312"/>
          <w:kern w:val="0"/>
          <w:sz w:val="32"/>
          <w:szCs w:val="32"/>
          <w:highlight w:val="none"/>
          <w:shd w:val="clear" w:color="auto" w:fill="auto"/>
          <w:lang w:val="en-US" w:eastAsia="zh-CN"/>
        </w:rPr>
        <w:t>在山东省学校急救技能大赛中获</w:t>
      </w:r>
      <w:r>
        <w:rPr>
          <w:rFonts w:hint="eastAsia" w:ascii="仿宋_GB2312" w:hAnsi="仿宋_GB2312" w:eastAsia="仿宋_GB2312" w:cs="仿宋_GB2312"/>
          <w:kern w:val="0"/>
          <w:sz w:val="32"/>
          <w:szCs w:val="32"/>
          <w:highlight w:val="none"/>
          <w:shd w:val="clear" w:color="auto" w:fill="auto"/>
        </w:rPr>
        <w:t>团体一等奖及单项金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银奖</w:t>
      </w:r>
      <w:r>
        <w:rPr>
          <w:rFonts w:hint="eastAsia" w:ascii="仿宋_GB2312" w:hAnsi="仿宋_GB2312" w:eastAsia="仿宋_GB2312" w:cs="仿宋_GB2312"/>
          <w:kern w:val="0"/>
          <w:sz w:val="32"/>
          <w:szCs w:val="32"/>
          <w:highlight w:val="none"/>
          <w:shd w:val="clear" w:color="auto" w:fill="auto"/>
          <w:lang w:val="en-US" w:eastAsia="zh-CN"/>
        </w:rPr>
        <w:t>；</w:t>
      </w:r>
      <w:r>
        <w:rPr>
          <w:rFonts w:hint="eastAsia" w:ascii="仿宋_GB2312" w:hAnsi="仿宋_GB2312" w:eastAsia="仿宋_GB2312" w:cs="仿宋_GB2312"/>
          <w:kern w:val="0"/>
          <w:sz w:val="32"/>
          <w:szCs w:val="32"/>
          <w:highlight w:val="none"/>
          <w:shd w:val="clear" w:color="auto" w:fill="auto"/>
        </w:rPr>
        <w:t>李丽、赵媛媛老师</w:t>
      </w:r>
      <w:r>
        <w:rPr>
          <w:rFonts w:hint="eastAsia" w:ascii="仿宋_GB2312" w:hAnsi="仿宋_GB2312" w:eastAsia="仿宋_GB2312" w:cs="仿宋_GB2312"/>
          <w:kern w:val="0"/>
          <w:sz w:val="32"/>
          <w:szCs w:val="32"/>
          <w:highlight w:val="none"/>
          <w:shd w:val="clear" w:color="auto" w:fill="auto"/>
          <w:lang w:val="en-US" w:eastAsia="zh-CN"/>
        </w:rPr>
        <w:t>在第四届全国职业院校教师教学实践技能（护理专业）比赛中获</w:t>
      </w:r>
      <w:r>
        <w:rPr>
          <w:rFonts w:hint="eastAsia" w:ascii="仿宋_GB2312" w:hAnsi="仿宋_GB2312" w:eastAsia="仿宋_GB2312" w:cs="仿宋_GB2312"/>
          <w:kern w:val="0"/>
          <w:sz w:val="32"/>
          <w:szCs w:val="32"/>
          <w:highlight w:val="none"/>
          <w:shd w:val="clear" w:color="auto" w:fill="auto"/>
        </w:rPr>
        <w:t>中职组团体一等奖第一名及多项单项奖</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刘芹英、李真老师获优秀指导奖</w:t>
      </w:r>
      <w:r>
        <w:rPr>
          <w:rFonts w:hint="eastAsia" w:ascii="仿宋_GB2312" w:hAnsi="仿宋_GB2312" w:eastAsia="仿宋_GB2312" w:cs="仿宋_GB2312"/>
          <w:kern w:val="0"/>
          <w:sz w:val="32"/>
          <w:szCs w:val="32"/>
          <w:highlight w:val="none"/>
          <w:shd w:val="clear" w:color="auto" w:fill="auto"/>
          <w:lang w:val="en-US" w:eastAsia="zh-CN"/>
        </w:rPr>
        <w:t>；</w:t>
      </w:r>
      <w:r>
        <w:rPr>
          <w:rFonts w:hint="eastAsia" w:ascii="仿宋_GB2312" w:hAnsi="仿宋_GB2312" w:eastAsia="仿宋_GB2312" w:cs="仿宋_GB2312"/>
          <w:sz w:val="32"/>
          <w:szCs w:val="32"/>
          <w:lang w:val="en-US" w:eastAsia="zh-CN"/>
        </w:rPr>
        <w:t>闫伟老师在全国中等职业学校专业教师教学设计与展示活动中获第一名；</w:t>
      </w:r>
      <w:r>
        <w:rPr>
          <w:rFonts w:hint="eastAsia" w:ascii="仿宋_GB2312" w:hAnsi="仿宋_GB2312" w:eastAsia="仿宋_GB2312" w:cs="仿宋_GB2312"/>
          <w:kern w:val="0"/>
          <w:sz w:val="32"/>
          <w:szCs w:val="32"/>
          <w:highlight w:val="none"/>
          <w:shd w:val="clear" w:color="auto" w:fill="auto"/>
          <w:lang w:val="en-US" w:eastAsia="zh-CN"/>
        </w:rPr>
        <w:t>王赟、曹卓和张天姿老师的作品在山东省职业教育优质课培育线上展示作品遴选中被评为优质课和展示课。</w:t>
      </w:r>
      <w:r>
        <w:rPr>
          <w:rFonts w:hint="eastAsia" w:ascii="仿宋_GB2312" w:hAnsi="仿宋_GB2312" w:eastAsia="仿宋_GB2312" w:cs="仿宋_GB2312"/>
          <w:b/>
          <w:bCs/>
          <w:sz w:val="32"/>
          <w:szCs w:val="32"/>
          <w:highlight w:val="none"/>
          <w:shd w:val="clear" w:color="auto" w:fill="auto"/>
          <w:lang w:val="en-US" w:eastAsia="zh-CN"/>
        </w:rPr>
        <w:t>四是扎实</w:t>
      </w:r>
      <w:r>
        <w:rPr>
          <w:rFonts w:hint="eastAsia" w:ascii="仿宋_GB2312" w:hAnsi="仿宋_GB2312" w:eastAsia="仿宋_GB2312" w:cs="仿宋_GB2312"/>
          <w:b/>
          <w:bCs/>
          <w:sz w:val="32"/>
          <w:szCs w:val="32"/>
          <w:highlight w:val="none"/>
          <w:shd w:val="clear" w:color="auto" w:fill="auto"/>
        </w:rPr>
        <w:t>做好支教、帮扶工作</w:t>
      </w:r>
      <w:r>
        <w:rPr>
          <w:rFonts w:hint="eastAsia" w:ascii="仿宋_GB2312" w:hAnsi="仿宋_GB2312" w:eastAsia="仿宋_GB2312" w:cs="仿宋_GB2312"/>
          <w:b/>
          <w:bCs/>
          <w:sz w:val="32"/>
          <w:szCs w:val="32"/>
          <w:highlight w:val="none"/>
          <w:shd w:val="clear" w:color="auto" w:fill="auto"/>
          <w:lang w:eastAsia="zh-CN"/>
        </w:rPr>
        <w:t>，促进东西部交流合作。</w:t>
      </w:r>
      <w:r>
        <w:rPr>
          <w:rFonts w:hint="eastAsia" w:ascii="仿宋_GB2312" w:hAnsi="仿宋_GB2312" w:eastAsia="仿宋_GB2312" w:cs="仿宋_GB2312"/>
          <w:sz w:val="32"/>
          <w:szCs w:val="32"/>
          <w:highlight w:val="none"/>
          <w:shd w:val="clear" w:color="auto" w:fill="auto"/>
          <w:lang w:val="en-US" w:eastAsia="zh-CN"/>
        </w:rPr>
        <w:t>学校响应国家号召，积极参与支教帮扶工作，为东西部交流合作做出应有的贡献。2024年</w:t>
      </w:r>
      <w:r>
        <w:rPr>
          <w:rFonts w:hint="eastAsia" w:ascii="Times New Roman" w:hAnsi="Times New Roman" w:eastAsia="仿宋_GB2312" w:cs="Times New Roman"/>
          <w:kern w:val="0"/>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lang w:val="en-US" w:eastAsia="zh-CN"/>
        </w:rPr>
        <w:t>月，学校选派丁静峰、李宁两位老师赴青海海北州职业学校支教；学校副校长张旸同志在重庆城口县职教中心继续挂职校长；通过对青海海北州职业学校和重庆城口县职教中心的支教、帮扶工作，深入推动了东西部交流合作。今年5月份，学校还承接了全省中等职业学校办学条件达标工程现场交流会，圆满完成安徽省六安市政协莅临学校考察调研、青海省教育厅莅临学校考察交流、东营市政府考察团莅临学校参观交流、重庆市城口县职教中心来校考察学习等各类活动，得到了社会各界的普遍认可和好评。</w:t>
      </w:r>
      <w:r>
        <w:rPr>
          <w:rFonts w:hint="eastAsia" w:ascii="仿宋_GB2312" w:hAnsi="仿宋_GB2312" w:eastAsia="仿宋_GB2312" w:cs="仿宋_GB2312"/>
          <w:b/>
          <w:bCs/>
          <w:sz w:val="32"/>
          <w:szCs w:val="32"/>
          <w:highlight w:val="none"/>
          <w:shd w:val="clear" w:color="auto" w:fill="auto"/>
          <w:lang w:val="en-US" w:eastAsia="zh-CN"/>
        </w:rPr>
        <w:t>五</w:t>
      </w:r>
      <w:r>
        <w:rPr>
          <w:rFonts w:hint="eastAsia" w:ascii="仿宋_GB2312" w:hAnsi="仿宋_GB2312" w:eastAsia="仿宋_GB2312" w:cs="仿宋_GB2312"/>
          <w:b/>
          <w:bCs/>
          <w:sz w:val="32"/>
          <w:szCs w:val="32"/>
          <w:highlight w:val="none"/>
          <w:shd w:val="clear" w:color="auto" w:fill="auto"/>
          <w:lang w:val="zh-CN" w:eastAsia="zh-CN"/>
        </w:rPr>
        <w:t>是专业</w:t>
      </w:r>
      <w:r>
        <w:rPr>
          <w:rFonts w:hint="eastAsia" w:ascii="仿宋_GB2312" w:hAnsi="仿宋_GB2312" w:eastAsia="仿宋_GB2312" w:cs="仿宋_GB2312"/>
          <w:b/>
          <w:bCs/>
          <w:sz w:val="32"/>
          <w:szCs w:val="32"/>
          <w:highlight w:val="none"/>
          <w:shd w:val="clear" w:color="auto" w:fill="auto"/>
        </w:rPr>
        <w:t>建设成绩显著。</w:t>
      </w:r>
      <w:r>
        <w:rPr>
          <w:rFonts w:hint="eastAsia" w:ascii="仿宋_GB2312" w:hAnsi="仿宋_GB2312" w:eastAsia="仿宋_GB2312" w:cs="仿宋_GB2312"/>
          <w:sz w:val="32"/>
          <w:szCs w:val="32"/>
          <w:highlight w:val="none"/>
          <w:shd w:val="clear" w:color="auto" w:fill="auto"/>
        </w:rPr>
        <w:t>按照深化职普融通、产教融合，调整优化了各专业</w:t>
      </w:r>
      <w:r>
        <w:rPr>
          <w:rFonts w:hint="eastAsia" w:ascii="仿宋_GB2312" w:hAnsi="仿宋_GB2312" w:eastAsia="仿宋_GB2312" w:cs="仿宋_GB2312"/>
          <w:kern w:val="0"/>
          <w:sz w:val="32"/>
          <w:szCs w:val="32"/>
          <w:highlight w:val="none"/>
          <w:shd w:val="clear" w:color="auto" w:fill="auto"/>
        </w:rPr>
        <w:t>人才培养方案；</w:t>
      </w:r>
      <w:r>
        <w:rPr>
          <w:rFonts w:hint="eastAsia" w:ascii="仿宋_GB2312" w:hAnsi="仿宋_GB2312" w:eastAsia="仿宋_GB2312" w:cs="仿宋_GB2312"/>
          <w:sz w:val="32"/>
          <w:szCs w:val="32"/>
          <w:highlight w:val="none"/>
          <w:shd w:val="clear" w:color="auto" w:fill="auto"/>
        </w:rPr>
        <w:t>继续提升护理、影像等省级特色品牌专业建设，</w:t>
      </w:r>
      <w:r>
        <w:rPr>
          <w:rFonts w:hint="eastAsia" w:ascii="仿宋_GB2312" w:hAnsi="仿宋_GB2312" w:eastAsia="仿宋_GB2312" w:cs="仿宋_GB2312"/>
          <w:sz w:val="32"/>
          <w:szCs w:val="32"/>
          <w:highlight w:val="none"/>
          <w:shd w:val="clear" w:color="auto" w:fill="auto"/>
          <w:lang w:eastAsia="zh-CN"/>
        </w:rPr>
        <w:t>医学</w:t>
      </w:r>
      <w:r>
        <w:rPr>
          <w:rFonts w:hint="eastAsia" w:ascii="仿宋_GB2312" w:hAnsi="仿宋_GB2312" w:eastAsia="仿宋_GB2312" w:cs="仿宋_GB2312"/>
          <w:kern w:val="0"/>
          <w:sz w:val="32"/>
          <w:szCs w:val="32"/>
          <w:highlight w:val="none"/>
          <w:shd w:val="clear" w:color="auto" w:fill="auto"/>
        </w:rPr>
        <w:t>检验、</w:t>
      </w:r>
      <w:r>
        <w:rPr>
          <w:rFonts w:hint="eastAsia" w:ascii="仿宋_GB2312" w:hAnsi="仿宋_GB2312" w:eastAsia="仿宋_GB2312" w:cs="仿宋_GB2312"/>
          <w:kern w:val="0"/>
          <w:sz w:val="32"/>
          <w:szCs w:val="32"/>
          <w:highlight w:val="none"/>
          <w:shd w:val="clear" w:color="auto" w:fill="auto"/>
          <w:lang w:eastAsia="zh-CN"/>
        </w:rPr>
        <w:t>医学</w:t>
      </w:r>
      <w:r>
        <w:rPr>
          <w:rFonts w:hint="eastAsia" w:ascii="仿宋_GB2312" w:hAnsi="仿宋_GB2312" w:eastAsia="仿宋_GB2312" w:cs="仿宋_GB2312"/>
          <w:kern w:val="0"/>
          <w:sz w:val="32"/>
          <w:szCs w:val="32"/>
          <w:highlight w:val="none"/>
          <w:shd w:val="clear" w:color="auto" w:fill="auto"/>
        </w:rPr>
        <w:t>影像与康复</w:t>
      </w:r>
      <w:r>
        <w:rPr>
          <w:rFonts w:hint="eastAsia" w:ascii="仿宋_GB2312" w:hAnsi="仿宋_GB2312" w:eastAsia="仿宋_GB2312" w:cs="仿宋_GB2312"/>
          <w:kern w:val="0"/>
          <w:sz w:val="32"/>
          <w:szCs w:val="32"/>
          <w:highlight w:val="none"/>
          <w:shd w:val="clear" w:color="auto" w:fill="auto"/>
          <w:lang w:eastAsia="zh-CN"/>
        </w:rPr>
        <w:t>治疗等</w:t>
      </w:r>
      <w:r>
        <w:rPr>
          <w:rFonts w:hint="eastAsia" w:ascii="仿宋_GB2312" w:hAnsi="仿宋_GB2312" w:eastAsia="仿宋_GB2312" w:cs="仿宋_GB2312"/>
          <w:kern w:val="0"/>
          <w:sz w:val="32"/>
          <w:szCs w:val="32"/>
          <w:highlight w:val="none"/>
          <w:shd w:val="clear" w:color="auto" w:fill="auto"/>
          <w:lang w:val="en-US" w:eastAsia="zh-CN"/>
        </w:rPr>
        <w:t>3个技术</w:t>
      </w:r>
      <w:r>
        <w:rPr>
          <w:rFonts w:hint="eastAsia" w:ascii="仿宋_GB2312" w:hAnsi="仿宋_GB2312" w:eastAsia="仿宋_GB2312" w:cs="仿宋_GB2312"/>
          <w:kern w:val="0"/>
          <w:sz w:val="32"/>
          <w:szCs w:val="32"/>
          <w:highlight w:val="none"/>
          <w:shd w:val="clear" w:color="auto" w:fill="auto"/>
        </w:rPr>
        <w:t>专业成功</w:t>
      </w:r>
      <w:r>
        <w:rPr>
          <w:rFonts w:hint="eastAsia" w:ascii="仿宋_GB2312" w:hAnsi="仿宋_GB2312" w:eastAsia="仿宋_GB2312" w:cs="仿宋_GB2312"/>
          <w:kern w:val="0"/>
          <w:sz w:val="32"/>
          <w:szCs w:val="32"/>
          <w:highlight w:val="none"/>
          <w:shd w:val="clear" w:color="auto" w:fill="auto"/>
          <w:lang w:eastAsia="zh-CN"/>
        </w:rPr>
        <w:t>获批</w:t>
      </w:r>
      <w:r>
        <w:rPr>
          <w:rFonts w:hint="eastAsia" w:ascii="仿宋_GB2312" w:hAnsi="仿宋_GB2312" w:eastAsia="仿宋_GB2312" w:cs="仿宋_GB2312"/>
          <w:kern w:val="0"/>
          <w:sz w:val="32"/>
          <w:szCs w:val="32"/>
          <w:highlight w:val="none"/>
          <w:shd w:val="clear" w:color="auto" w:fill="auto"/>
        </w:rPr>
        <w:t>为市产教融合型优质特色专业</w:t>
      </w:r>
      <w:r>
        <w:rPr>
          <w:rFonts w:hint="eastAsia" w:ascii="仿宋_GB2312" w:hAnsi="仿宋_GB2312" w:eastAsia="仿宋_GB2312" w:cs="仿宋_GB2312"/>
          <w:kern w:val="0"/>
          <w:sz w:val="32"/>
          <w:szCs w:val="32"/>
          <w:highlight w:val="none"/>
          <w:shd w:val="clear" w:color="auto" w:fill="auto"/>
          <w:lang w:eastAsia="zh-CN"/>
        </w:rPr>
        <w:t>并给予</w:t>
      </w:r>
      <w:r>
        <w:rPr>
          <w:rFonts w:hint="eastAsia" w:ascii="仿宋_GB2312" w:hAnsi="仿宋_GB2312" w:eastAsia="仿宋_GB2312" w:cs="仿宋_GB2312"/>
          <w:kern w:val="0"/>
          <w:sz w:val="32"/>
          <w:szCs w:val="32"/>
          <w:highlight w:val="none"/>
          <w:shd w:val="clear" w:color="auto" w:fill="auto"/>
          <w:lang w:val="en-US" w:eastAsia="zh-CN"/>
        </w:rPr>
        <w:t>30万元建设资金</w:t>
      </w:r>
      <w:r>
        <w:rPr>
          <w:rFonts w:hint="eastAsia" w:ascii="仿宋_GB2312" w:hAnsi="仿宋_GB2312" w:eastAsia="仿宋_GB2312" w:cs="仿宋_GB2312"/>
          <w:kern w:val="0"/>
          <w:sz w:val="32"/>
          <w:szCs w:val="32"/>
          <w:highlight w:val="none"/>
          <w:shd w:val="clear" w:color="auto" w:fill="auto"/>
          <w:lang w:eastAsia="zh-CN"/>
        </w:rPr>
        <w:t>；学校被</w:t>
      </w:r>
      <w:r>
        <w:rPr>
          <w:rFonts w:hint="eastAsia" w:ascii="Times New Roman" w:hAnsi="Times New Roman" w:eastAsia="仿宋_GB2312" w:cs="Times New Roman"/>
          <w:kern w:val="0"/>
          <w:sz w:val="32"/>
          <w:szCs w:val="32"/>
          <w:highlight w:val="none"/>
          <w:shd w:val="clear" w:color="auto" w:fill="auto"/>
          <w:lang w:val="en-US" w:eastAsia="zh-CN"/>
        </w:rPr>
        <w:t>1+X</w:t>
      </w:r>
      <w:r>
        <w:rPr>
          <w:rFonts w:hint="eastAsia" w:ascii="仿宋_GB2312" w:hAnsi="仿宋_GB2312" w:eastAsia="仿宋_GB2312" w:cs="仿宋_GB2312"/>
          <w:kern w:val="0"/>
          <w:sz w:val="32"/>
          <w:szCs w:val="32"/>
          <w:highlight w:val="none"/>
          <w:shd w:val="clear" w:color="auto" w:fill="auto"/>
          <w:lang w:eastAsia="zh-CN"/>
        </w:rPr>
        <w:t>药品购销评价机构评为“优秀考核站点”；</w:t>
      </w:r>
      <w:r>
        <w:rPr>
          <w:rFonts w:hint="eastAsia" w:ascii="仿宋_GB2312" w:hAnsi="仿宋_GB2312" w:eastAsia="仿宋_GB2312" w:cs="仿宋_GB2312"/>
          <w:kern w:val="0"/>
          <w:sz w:val="32"/>
          <w:szCs w:val="32"/>
          <w:highlight w:val="none"/>
          <w:shd w:val="clear" w:color="auto" w:fill="auto"/>
        </w:rPr>
        <w:t>康复</w:t>
      </w:r>
      <w:r>
        <w:rPr>
          <w:rFonts w:hint="eastAsia" w:ascii="仿宋_GB2312" w:hAnsi="仿宋_GB2312" w:eastAsia="仿宋_GB2312" w:cs="仿宋_GB2312"/>
          <w:kern w:val="0"/>
          <w:sz w:val="32"/>
          <w:szCs w:val="32"/>
          <w:highlight w:val="none"/>
          <w:shd w:val="clear" w:color="auto" w:fill="auto"/>
          <w:lang w:val="en-US" w:eastAsia="zh-CN"/>
        </w:rPr>
        <w:t>技术</w:t>
      </w:r>
      <w:r>
        <w:rPr>
          <w:rFonts w:hint="eastAsia" w:ascii="仿宋_GB2312" w:hAnsi="仿宋_GB2312" w:eastAsia="仿宋_GB2312" w:cs="仿宋_GB2312"/>
          <w:kern w:val="0"/>
          <w:sz w:val="32"/>
          <w:szCs w:val="32"/>
          <w:highlight w:val="none"/>
          <w:shd w:val="clear" w:color="auto" w:fill="auto"/>
        </w:rPr>
        <w:t>专业教育教学创新团队被评为山东省职业教育教学创新团队</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护理、影像、</w:t>
      </w:r>
      <w:r>
        <w:rPr>
          <w:rFonts w:hint="eastAsia" w:ascii="仿宋_GB2312" w:hAnsi="仿宋_GB2312" w:eastAsia="仿宋_GB2312" w:cs="仿宋_GB2312"/>
          <w:kern w:val="0"/>
          <w:sz w:val="32"/>
          <w:szCs w:val="32"/>
          <w:highlight w:val="none"/>
          <w:shd w:val="clear" w:color="auto" w:fill="auto"/>
          <w:lang w:eastAsia="zh-CN"/>
        </w:rPr>
        <w:t>药剂</w:t>
      </w:r>
      <w:r>
        <w:rPr>
          <w:rFonts w:hint="eastAsia" w:ascii="仿宋_GB2312" w:hAnsi="仿宋_GB2312" w:eastAsia="仿宋_GB2312" w:cs="仿宋_GB2312"/>
          <w:kern w:val="0"/>
          <w:sz w:val="32"/>
          <w:szCs w:val="32"/>
          <w:highlight w:val="none"/>
          <w:shd w:val="clear" w:color="auto" w:fill="auto"/>
        </w:rPr>
        <w:t>、检验和康复</w:t>
      </w:r>
      <w:r>
        <w:rPr>
          <w:rFonts w:hint="eastAsia" w:ascii="仿宋_GB2312" w:hAnsi="仿宋_GB2312" w:eastAsia="仿宋_GB2312" w:cs="仿宋_GB2312"/>
          <w:kern w:val="0"/>
          <w:sz w:val="32"/>
          <w:szCs w:val="32"/>
          <w:highlight w:val="none"/>
          <w:shd w:val="clear" w:color="auto" w:fill="auto"/>
          <w:lang w:eastAsia="zh-CN"/>
        </w:rPr>
        <w:t>等</w:t>
      </w:r>
      <w:r>
        <w:rPr>
          <w:rFonts w:hint="eastAsia" w:ascii="仿宋_GB2312" w:hAnsi="仿宋_GB2312" w:eastAsia="仿宋_GB2312" w:cs="仿宋_GB2312"/>
          <w:kern w:val="0"/>
          <w:sz w:val="32"/>
          <w:szCs w:val="32"/>
          <w:highlight w:val="none"/>
          <w:shd w:val="clear" w:color="auto" w:fill="auto"/>
          <w:lang w:val="en-US" w:eastAsia="zh-CN"/>
        </w:rPr>
        <w:t>5个</w:t>
      </w:r>
      <w:r>
        <w:rPr>
          <w:rFonts w:hint="eastAsia" w:ascii="仿宋_GB2312" w:hAnsi="仿宋_GB2312" w:eastAsia="仿宋_GB2312" w:cs="仿宋_GB2312"/>
          <w:kern w:val="0"/>
          <w:sz w:val="32"/>
          <w:szCs w:val="32"/>
          <w:highlight w:val="none"/>
          <w:shd w:val="clear" w:color="auto" w:fill="auto"/>
        </w:rPr>
        <w:t>专业成功获批举办初中后五年制高等职业教育</w:t>
      </w:r>
      <w:r>
        <w:rPr>
          <w:rFonts w:hint="eastAsia" w:ascii="仿宋_GB2312" w:hAnsi="仿宋_GB2312" w:eastAsia="仿宋_GB2312" w:cs="仿宋_GB2312"/>
          <w:kern w:val="0"/>
          <w:sz w:val="32"/>
          <w:szCs w:val="32"/>
          <w:highlight w:val="none"/>
          <w:shd w:val="clear" w:color="auto" w:fill="auto"/>
          <w:lang w:eastAsia="zh-CN"/>
        </w:rPr>
        <w:t>并落实了招生计划</w:t>
      </w:r>
      <w:r>
        <w:rPr>
          <w:rFonts w:hint="eastAsia" w:ascii="仿宋_GB2312" w:hAnsi="仿宋_GB2312" w:eastAsia="仿宋_GB2312" w:cs="仿宋_GB2312"/>
          <w:kern w:val="0"/>
          <w:sz w:val="32"/>
          <w:szCs w:val="32"/>
          <w:highlight w:val="none"/>
          <w:shd w:val="clear" w:color="auto" w:fill="auto"/>
        </w:rPr>
        <w:t>，与临沂大学合作开展“</w:t>
      </w:r>
      <w:r>
        <w:rPr>
          <w:rFonts w:hint="eastAsia" w:ascii="Times New Roman" w:hAnsi="Times New Roman" w:eastAsia="仿宋_GB2312" w:cs="Times New Roman"/>
          <w:kern w:val="0"/>
          <w:sz w:val="32"/>
          <w:szCs w:val="32"/>
          <w:highlight w:val="none"/>
          <w:shd w:val="clear" w:color="auto" w:fill="auto"/>
          <w:lang w:val="en-US" w:eastAsia="zh-CN"/>
        </w:rPr>
        <w:t>3+4</w:t>
      </w: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eastAsia="zh-CN"/>
        </w:rPr>
        <w:t>护理</w:t>
      </w:r>
      <w:r>
        <w:rPr>
          <w:rFonts w:hint="eastAsia" w:ascii="仿宋_GB2312" w:hAnsi="仿宋_GB2312" w:eastAsia="仿宋_GB2312" w:cs="仿宋_GB2312"/>
          <w:kern w:val="0"/>
          <w:sz w:val="32"/>
          <w:szCs w:val="32"/>
          <w:highlight w:val="none"/>
          <w:shd w:val="clear" w:color="auto" w:fill="auto"/>
        </w:rPr>
        <w:t>本科贯通培养已</w:t>
      </w:r>
      <w:r>
        <w:rPr>
          <w:rFonts w:hint="eastAsia" w:ascii="仿宋_GB2312" w:hAnsi="仿宋_GB2312" w:eastAsia="仿宋_GB2312" w:cs="仿宋_GB2312"/>
          <w:kern w:val="0"/>
          <w:sz w:val="32"/>
          <w:szCs w:val="32"/>
          <w:highlight w:val="none"/>
          <w:shd w:val="clear" w:color="auto" w:fill="auto"/>
          <w:lang w:eastAsia="zh-CN"/>
        </w:rPr>
        <w:t>获</w:t>
      </w:r>
      <w:r>
        <w:rPr>
          <w:rFonts w:hint="eastAsia" w:ascii="仿宋_GB2312" w:hAnsi="仿宋_GB2312" w:eastAsia="仿宋_GB2312" w:cs="仿宋_GB2312"/>
          <w:kern w:val="0"/>
          <w:sz w:val="32"/>
          <w:szCs w:val="32"/>
          <w:highlight w:val="none"/>
          <w:shd w:val="clear" w:color="auto" w:fill="auto"/>
        </w:rPr>
        <w:t>省教育厅审批</w:t>
      </w:r>
      <w:r>
        <w:rPr>
          <w:rFonts w:hint="eastAsia" w:ascii="仿宋_GB2312" w:hAnsi="仿宋_GB2312" w:eastAsia="仿宋_GB2312" w:cs="仿宋_GB2312"/>
          <w:kern w:val="0"/>
          <w:sz w:val="32"/>
          <w:szCs w:val="32"/>
          <w:highlight w:val="none"/>
          <w:shd w:val="clear" w:color="auto" w:fill="auto"/>
          <w:lang w:eastAsia="zh-CN"/>
        </w:rPr>
        <w:t>，计划</w:t>
      </w:r>
      <w:r>
        <w:rPr>
          <w:rFonts w:hint="eastAsia" w:ascii="Times New Roman" w:hAnsi="Times New Roman" w:eastAsia="仿宋_GB2312" w:cs="Times New Roman"/>
          <w:kern w:val="0"/>
          <w:sz w:val="32"/>
          <w:szCs w:val="32"/>
          <w:highlight w:val="none"/>
          <w:shd w:val="clear" w:color="auto" w:fill="auto"/>
          <w:lang w:val="en-US" w:eastAsia="zh-CN"/>
        </w:rPr>
        <w:t>2025</w:t>
      </w:r>
      <w:r>
        <w:rPr>
          <w:rFonts w:hint="eastAsia" w:ascii="仿宋_GB2312" w:hAnsi="仿宋_GB2312" w:eastAsia="仿宋_GB2312" w:cs="仿宋_GB2312"/>
          <w:kern w:val="0"/>
          <w:sz w:val="32"/>
          <w:szCs w:val="32"/>
          <w:highlight w:val="none"/>
          <w:shd w:val="clear" w:color="auto" w:fill="auto"/>
          <w:lang w:eastAsia="zh-CN"/>
        </w:rPr>
        <w:t>年招收</w:t>
      </w:r>
      <w:r>
        <w:rPr>
          <w:rFonts w:hint="eastAsia" w:ascii="Times New Roman" w:hAnsi="Times New Roman" w:eastAsia="仿宋_GB2312" w:cs="Times New Roman"/>
          <w:kern w:val="0"/>
          <w:sz w:val="32"/>
          <w:szCs w:val="32"/>
          <w:highlight w:val="none"/>
          <w:shd w:val="clear" w:color="auto" w:fill="auto"/>
          <w:lang w:val="en-US" w:eastAsia="zh-CN"/>
        </w:rPr>
        <w:t>30</w:t>
      </w:r>
      <w:r>
        <w:rPr>
          <w:rFonts w:hint="eastAsia" w:ascii="仿宋_GB2312" w:hAnsi="仿宋_GB2312" w:eastAsia="仿宋_GB2312" w:cs="仿宋_GB2312"/>
          <w:kern w:val="0"/>
          <w:sz w:val="32"/>
          <w:szCs w:val="32"/>
          <w:highlight w:val="none"/>
          <w:shd w:val="clear" w:color="auto" w:fill="auto"/>
          <w:lang w:val="en-US" w:eastAsia="zh-CN"/>
        </w:rPr>
        <w:t>名护理专业学生</w:t>
      </w: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b/>
          <w:bCs/>
          <w:sz w:val="32"/>
          <w:szCs w:val="32"/>
          <w:highlight w:val="none"/>
          <w:shd w:val="clear" w:color="auto" w:fill="auto"/>
          <w:lang w:eastAsia="zh-CN"/>
        </w:rPr>
        <w:t>六</w:t>
      </w:r>
      <w:r>
        <w:rPr>
          <w:rFonts w:hint="eastAsia" w:ascii="仿宋_GB2312" w:hAnsi="仿宋_GB2312" w:eastAsia="仿宋_GB2312" w:cs="仿宋_GB2312"/>
          <w:b/>
          <w:bCs/>
          <w:sz w:val="32"/>
          <w:szCs w:val="32"/>
          <w:highlight w:val="none"/>
          <w:shd w:val="clear" w:color="auto" w:fill="auto"/>
          <w:lang w:val="zh-CN" w:eastAsia="zh-CN"/>
        </w:rPr>
        <w:t>是数</w:t>
      </w:r>
      <w:r>
        <w:rPr>
          <w:rFonts w:hint="eastAsia" w:ascii="仿宋_GB2312" w:hAnsi="仿宋_GB2312" w:eastAsia="仿宋_GB2312" w:cs="仿宋_GB2312"/>
          <w:b/>
          <w:bCs/>
          <w:sz w:val="32"/>
          <w:szCs w:val="32"/>
          <w:highlight w:val="none"/>
          <w:shd w:val="clear" w:color="auto" w:fill="auto"/>
        </w:rPr>
        <w:t>智驱动构建优质资源共享圈，教育教学资源更加丰富。</w:t>
      </w:r>
      <w:r>
        <w:rPr>
          <w:rFonts w:hint="eastAsia" w:ascii="仿宋_GB2312" w:hAnsi="仿宋_GB2312" w:eastAsia="仿宋_GB2312" w:cs="仿宋_GB2312"/>
          <w:kern w:val="0"/>
          <w:sz w:val="32"/>
          <w:szCs w:val="32"/>
          <w:highlight w:val="none"/>
          <w:shd w:val="clear" w:color="auto" w:fill="auto"/>
          <w:lang w:val="zh-CN" w:bidi="zh-CN"/>
        </w:rPr>
        <w:t>牵头</w:t>
      </w:r>
      <w:r>
        <w:rPr>
          <w:rFonts w:hint="eastAsia" w:ascii="仿宋_GB2312" w:hAnsi="仿宋_GB2312" w:eastAsia="仿宋_GB2312" w:cs="仿宋_GB2312"/>
          <w:kern w:val="0"/>
          <w:sz w:val="32"/>
          <w:szCs w:val="32"/>
          <w:highlight w:val="none"/>
          <w:shd w:val="clear" w:color="auto" w:fill="auto"/>
          <w:lang w:val="en-US" w:bidi="zh-CN"/>
        </w:rPr>
        <w:t>建设</w:t>
      </w:r>
      <w:r>
        <w:rPr>
          <w:rFonts w:hint="eastAsia" w:ascii="仿宋_GB2312" w:hAnsi="仿宋_GB2312" w:eastAsia="仿宋_GB2312" w:cs="仿宋_GB2312"/>
          <w:kern w:val="0"/>
          <w:sz w:val="32"/>
          <w:szCs w:val="32"/>
          <w:highlight w:val="none"/>
          <w:shd w:val="clear" w:color="auto" w:fill="auto"/>
          <w:lang w:val="zh-CN" w:bidi="zh-CN"/>
        </w:rPr>
        <w:t>和参与开发省级在线精品课程</w:t>
      </w:r>
      <w:r>
        <w:rPr>
          <w:rFonts w:hint="eastAsia" w:ascii="仿宋_GB2312" w:hAnsi="仿宋_GB2312" w:eastAsia="仿宋_GB2312" w:cs="仿宋_GB2312"/>
          <w:kern w:val="0"/>
          <w:sz w:val="32"/>
          <w:szCs w:val="32"/>
          <w:highlight w:val="none"/>
          <w:shd w:val="clear" w:color="auto" w:fill="auto"/>
          <w:lang w:val="en-US" w:bidi="zh-CN"/>
        </w:rPr>
        <w:t>2</w:t>
      </w:r>
      <w:r>
        <w:rPr>
          <w:rFonts w:hint="eastAsia" w:ascii="仿宋_GB2312" w:hAnsi="仿宋_GB2312" w:eastAsia="仿宋_GB2312" w:cs="仿宋_GB2312"/>
          <w:kern w:val="0"/>
          <w:sz w:val="32"/>
          <w:szCs w:val="32"/>
          <w:highlight w:val="none"/>
          <w:shd w:val="clear" w:color="auto" w:fill="auto"/>
          <w:lang w:val="zh-CN" w:bidi="zh-CN"/>
        </w:rPr>
        <w:t>门，参编人民卫生出版社与科学出版社教材</w:t>
      </w:r>
      <w:r>
        <w:rPr>
          <w:rFonts w:hint="eastAsia" w:ascii="Times New Roman" w:hAnsi="Times New Roman" w:eastAsia="仿宋_GB2312" w:cs="Times New Roman"/>
          <w:kern w:val="0"/>
          <w:sz w:val="32"/>
          <w:szCs w:val="32"/>
          <w:highlight w:val="none"/>
          <w:shd w:val="clear" w:color="auto" w:fill="auto"/>
          <w:lang w:val="zh-CN" w:eastAsia="zh-CN"/>
        </w:rPr>
        <w:t>3</w:t>
      </w:r>
      <w:r>
        <w:rPr>
          <w:rFonts w:hint="eastAsia" w:ascii="仿宋_GB2312" w:hAnsi="仿宋_GB2312" w:eastAsia="仿宋_GB2312" w:cs="仿宋_GB2312"/>
          <w:kern w:val="0"/>
          <w:sz w:val="32"/>
          <w:szCs w:val="32"/>
          <w:highlight w:val="none"/>
          <w:shd w:val="clear" w:color="auto" w:fill="auto"/>
          <w:lang w:val="zh-CN" w:bidi="zh-CN"/>
        </w:rPr>
        <w:t>门。</w:t>
      </w:r>
      <w:r>
        <w:rPr>
          <w:rFonts w:hint="eastAsia" w:ascii="Times New Roman" w:hAnsi="Times New Roman" w:eastAsia="仿宋_GB2312" w:cs="Times New Roman"/>
          <w:kern w:val="0"/>
          <w:sz w:val="32"/>
          <w:szCs w:val="32"/>
          <w:highlight w:val="none"/>
          <w:shd w:val="clear" w:color="auto" w:fill="auto"/>
          <w:lang w:val="zh-CN" w:eastAsia="zh-CN"/>
        </w:rPr>
        <w:t>5</w:t>
      </w:r>
      <w:r>
        <w:rPr>
          <w:rFonts w:hint="eastAsia" w:ascii="仿宋_GB2312" w:hAnsi="仿宋_GB2312" w:eastAsia="仿宋_GB2312" w:cs="仿宋_GB2312"/>
          <w:kern w:val="0"/>
          <w:sz w:val="32"/>
          <w:szCs w:val="32"/>
          <w:highlight w:val="none"/>
          <w:shd w:val="clear" w:color="auto" w:fill="auto"/>
          <w:lang w:val="zh-CN" w:bidi="zh-CN"/>
        </w:rPr>
        <w:t>门精品资源共享课程通过山东省教育厅验收。成功打造</w:t>
      </w:r>
      <w:r>
        <w:rPr>
          <w:rFonts w:hint="eastAsia" w:ascii="Times New Roman" w:hAnsi="Times New Roman" w:eastAsia="仿宋_GB2312" w:cs="Times New Roman"/>
          <w:kern w:val="0"/>
          <w:sz w:val="32"/>
          <w:szCs w:val="32"/>
          <w:highlight w:val="none"/>
          <w:shd w:val="clear" w:color="auto" w:fill="auto"/>
          <w:lang w:val="zh-CN" w:eastAsia="zh-CN"/>
        </w:rPr>
        <w:t>17</w:t>
      </w:r>
      <w:r>
        <w:rPr>
          <w:rFonts w:hint="eastAsia" w:ascii="仿宋_GB2312" w:hAnsi="仿宋_GB2312" w:eastAsia="仿宋_GB2312" w:cs="仿宋_GB2312"/>
          <w:kern w:val="0"/>
          <w:sz w:val="32"/>
          <w:szCs w:val="32"/>
          <w:highlight w:val="none"/>
          <w:shd w:val="clear" w:color="auto" w:fill="auto"/>
          <w:lang w:val="zh-CN" w:bidi="zh-CN"/>
        </w:rPr>
        <w:t>门校本云教材、</w:t>
      </w:r>
      <w:r>
        <w:rPr>
          <w:rFonts w:hint="eastAsia" w:ascii="Times New Roman" w:hAnsi="Times New Roman" w:eastAsia="仿宋_GB2312" w:cs="Times New Roman"/>
          <w:kern w:val="0"/>
          <w:sz w:val="32"/>
          <w:szCs w:val="32"/>
          <w:highlight w:val="none"/>
          <w:shd w:val="clear" w:color="auto" w:fill="auto"/>
          <w:lang w:val="zh-CN" w:eastAsia="zh-CN"/>
        </w:rPr>
        <w:t>7</w:t>
      </w:r>
      <w:r>
        <w:rPr>
          <w:rFonts w:hint="eastAsia" w:ascii="仿宋_GB2312" w:hAnsi="仿宋_GB2312" w:eastAsia="仿宋_GB2312" w:cs="仿宋_GB2312"/>
          <w:kern w:val="0"/>
          <w:sz w:val="32"/>
          <w:szCs w:val="32"/>
          <w:highlight w:val="none"/>
          <w:shd w:val="clear" w:color="auto" w:fill="auto"/>
          <w:lang w:val="zh-CN" w:bidi="zh-CN"/>
        </w:rPr>
        <w:t>门校级在线精品课程。</w:t>
      </w:r>
      <w:r>
        <w:rPr>
          <w:rFonts w:hint="eastAsia" w:ascii="仿宋_GB2312" w:hAnsi="仿宋_GB2312" w:eastAsia="仿宋_GB2312" w:cs="仿宋_GB2312"/>
          <w:i w:val="0"/>
          <w:iCs w:val="0"/>
          <w:caps w:val="0"/>
          <w:color w:val="auto"/>
          <w:spacing w:val="0"/>
          <w:sz w:val="32"/>
          <w:szCs w:val="32"/>
          <w:highlight w:val="none"/>
          <w:shd w:val="clear" w:color="auto" w:fill="auto"/>
        </w:rPr>
        <w:t>借力超星平台整合教学资源，专业教学资源库</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更加丰富充实。</w:t>
      </w:r>
      <w:r>
        <w:rPr>
          <w:rFonts w:hint="eastAsia" w:ascii="仿宋_GB2312" w:hAnsi="仿宋_GB2312" w:eastAsia="仿宋_GB2312" w:cs="仿宋_GB2312"/>
          <w:b/>
          <w:bCs/>
          <w:sz w:val="32"/>
          <w:szCs w:val="32"/>
          <w:highlight w:val="none"/>
          <w:shd w:val="clear" w:color="auto" w:fill="auto"/>
          <w:lang w:val="zh-CN" w:eastAsia="zh-CN"/>
        </w:rPr>
        <w:t>七</w:t>
      </w:r>
      <w:r>
        <w:rPr>
          <w:rFonts w:hint="eastAsia" w:ascii="仿宋_GB2312" w:hAnsi="仿宋_GB2312" w:eastAsia="仿宋_GB2312" w:cs="仿宋_GB2312"/>
          <w:b/>
          <w:bCs/>
          <w:sz w:val="32"/>
          <w:szCs w:val="32"/>
          <w:highlight w:val="none"/>
          <w:shd w:val="clear" w:color="auto" w:fill="auto"/>
          <w:lang w:val="zh-CN"/>
        </w:rPr>
        <w:t>是国际交流合作不断取得深化。</w:t>
      </w:r>
      <w:r>
        <w:rPr>
          <w:rFonts w:hint="eastAsia" w:ascii="仿宋_GB2312" w:hAnsi="仿宋_GB2312" w:eastAsia="仿宋_GB2312" w:cs="仿宋_GB2312"/>
          <w:kern w:val="0"/>
          <w:sz w:val="32"/>
          <w:szCs w:val="32"/>
          <w:highlight w:val="none"/>
          <w:shd w:val="clear" w:color="auto" w:fill="auto"/>
          <w:lang w:val="zh-CN" w:bidi="zh-CN"/>
        </w:rPr>
        <w:t>今年</w:t>
      </w:r>
      <w:r>
        <w:rPr>
          <w:rFonts w:hint="eastAsia" w:ascii="Times New Roman" w:hAnsi="Times New Roman" w:eastAsia="仿宋_GB2312" w:cs="Times New Roman"/>
          <w:kern w:val="0"/>
          <w:sz w:val="32"/>
          <w:szCs w:val="32"/>
          <w:highlight w:val="none"/>
          <w:shd w:val="clear" w:color="auto" w:fill="auto"/>
          <w:lang w:val="en-US" w:eastAsia="zh-CN"/>
        </w:rPr>
        <w:t>4</w:t>
      </w:r>
      <w:r>
        <w:rPr>
          <w:rFonts w:hint="eastAsia" w:ascii="仿宋_GB2312" w:hAnsi="仿宋_GB2312" w:eastAsia="仿宋_GB2312" w:cs="仿宋_GB2312"/>
          <w:kern w:val="0"/>
          <w:sz w:val="32"/>
          <w:szCs w:val="32"/>
          <w:highlight w:val="none"/>
          <w:shd w:val="clear" w:color="auto" w:fill="auto"/>
          <w:lang w:val="en-US" w:bidi="zh-CN"/>
        </w:rPr>
        <w:t>月，</w:t>
      </w:r>
      <w:r>
        <w:rPr>
          <w:rFonts w:hint="eastAsia" w:ascii="仿宋_GB2312" w:hAnsi="仿宋_GB2312" w:eastAsia="仿宋_GB2312" w:cs="仿宋_GB2312"/>
          <w:kern w:val="0"/>
          <w:sz w:val="32"/>
          <w:szCs w:val="32"/>
          <w:highlight w:val="none"/>
          <w:shd w:val="clear" w:color="auto" w:fill="auto"/>
          <w:lang w:val="zh-CN" w:bidi="zh-CN"/>
        </w:rPr>
        <w:t>围绕促进专业发展，与日本横滨市湘南福祉专科学校深度交流互动，引进了《权威日本生活支援技术讲座课程》等境外优质教学资源，组织赴日项目宣讲会</w:t>
      </w:r>
      <w:r>
        <w:rPr>
          <w:rFonts w:hint="eastAsia" w:ascii="Times New Roman" w:hAnsi="Times New Roman" w:eastAsia="仿宋_GB2312" w:cs="Times New Roman"/>
          <w:kern w:val="0"/>
          <w:sz w:val="32"/>
          <w:szCs w:val="32"/>
          <w:highlight w:val="none"/>
          <w:shd w:val="clear" w:color="auto" w:fill="auto"/>
          <w:lang w:val="zh-CN" w:eastAsia="zh-CN"/>
        </w:rPr>
        <w:t>2</w:t>
      </w:r>
      <w:r>
        <w:rPr>
          <w:rFonts w:hint="eastAsia" w:ascii="仿宋_GB2312" w:hAnsi="仿宋_GB2312" w:eastAsia="仿宋_GB2312" w:cs="仿宋_GB2312"/>
          <w:kern w:val="0"/>
          <w:sz w:val="32"/>
          <w:szCs w:val="32"/>
          <w:highlight w:val="none"/>
          <w:shd w:val="clear" w:color="auto" w:fill="auto"/>
          <w:lang w:val="zh-CN" w:bidi="zh-CN"/>
        </w:rPr>
        <w:t>场、赴韩专升本项目宣讲会1场。为积极拓宽学生国际交流升学就业渠道，助力“一带一路”人才输出，</w:t>
      </w:r>
      <w:r>
        <w:rPr>
          <w:rFonts w:hint="eastAsia" w:ascii="Times New Roman" w:hAnsi="Times New Roman" w:eastAsia="仿宋_GB2312" w:cs="Times New Roman"/>
          <w:kern w:val="0"/>
          <w:sz w:val="32"/>
          <w:szCs w:val="32"/>
          <w:highlight w:val="none"/>
          <w:shd w:val="clear" w:color="auto" w:fill="auto"/>
          <w:lang w:val="en-US" w:eastAsia="zh-CN"/>
        </w:rPr>
        <w:t>11</w:t>
      </w:r>
      <w:r>
        <w:rPr>
          <w:rFonts w:hint="eastAsia" w:ascii="仿宋_GB2312" w:hAnsi="仿宋_GB2312" w:eastAsia="仿宋_GB2312" w:cs="仿宋_GB2312"/>
          <w:kern w:val="0"/>
          <w:sz w:val="32"/>
          <w:szCs w:val="32"/>
          <w:highlight w:val="none"/>
          <w:shd w:val="clear" w:color="auto" w:fill="auto"/>
          <w:lang w:val="en-US" w:bidi="zh-CN"/>
        </w:rPr>
        <w:t>月</w:t>
      </w:r>
      <w:r>
        <w:rPr>
          <w:rFonts w:hint="eastAsia" w:ascii="仿宋_GB2312" w:hAnsi="仿宋_GB2312" w:eastAsia="仿宋_GB2312" w:cs="仿宋_GB2312"/>
          <w:kern w:val="0"/>
          <w:sz w:val="32"/>
          <w:szCs w:val="32"/>
          <w:highlight w:val="none"/>
          <w:shd w:val="clear" w:color="auto" w:fill="auto"/>
          <w:lang w:val="zh-CN" w:bidi="zh-CN"/>
        </w:rPr>
        <w:t>，学校组织</w:t>
      </w:r>
      <w:r>
        <w:rPr>
          <w:rFonts w:hint="eastAsia" w:ascii="Times New Roman" w:hAnsi="Times New Roman" w:eastAsia="仿宋_GB2312" w:cs="Times New Roman"/>
          <w:kern w:val="0"/>
          <w:sz w:val="32"/>
          <w:szCs w:val="32"/>
          <w:highlight w:val="none"/>
          <w:shd w:val="clear" w:color="auto" w:fill="auto"/>
          <w:lang w:val="zh-CN" w:eastAsia="zh-CN"/>
        </w:rPr>
        <w:t>14</w:t>
      </w:r>
      <w:r>
        <w:rPr>
          <w:rFonts w:hint="eastAsia" w:ascii="仿宋_GB2312" w:hAnsi="仿宋_GB2312" w:eastAsia="仿宋_GB2312" w:cs="仿宋_GB2312"/>
          <w:kern w:val="0"/>
          <w:sz w:val="32"/>
          <w:szCs w:val="32"/>
          <w:highlight w:val="none"/>
          <w:shd w:val="clear" w:color="auto" w:fill="auto"/>
          <w:lang w:val="zh-CN" w:bidi="zh-CN"/>
        </w:rPr>
        <w:t>名学生前往马来西亚吉隆坡多家大学及医院进行研学考察，帮助学生了解“一带一路”国家对医护类技能人才的需求，后续又接待马来西亚汝来大学语言学院专家一行5人到我校参观考察。</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楷体_GB2312" w:hAnsi="楷体_GB2312" w:eastAsia="楷体_GB2312" w:cs="楷体_GB2312"/>
          <w:b/>
          <w:bCs/>
          <w:sz w:val="32"/>
          <w:szCs w:val="32"/>
          <w:highlight w:val="none"/>
          <w:shd w:val="clear" w:color="auto" w:fill="auto"/>
          <w:lang w:val="zh-CN" w:eastAsia="zh-CN"/>
        </w:rPr>
        <w:t>（三）多元施策发力，学生</w:t>
      </w:r>
      <w:r>
        <w:rPr>
          <w:rFonts w:hint="eastAsia" w:ascii="楷体_GB2312" w:hAnsi="楷体_GB2312" w:eastAsia="楷体_GB2312" w:cs="楷体_GB2312"/>
          <w:b/>
          <w:bCs/>
          <w:sz w:val="32"/>
          <w:szCs w:val="32"/>
          <w:highlight w:val="none"/>
          <w:shd w:val="clear" w:color="auto" w:fill="auto"/>
          <w:lang w:val="en-US" w:eastAsia="zh-CN"/>
        </w:rPr>
        <w:t>综合素质</w:t>
      </w:r>
      <w:r>
        <w:rPr>
          <w:rFonts w:hint="eastAsia" w:ascii="楷体_GB2312" w:hAnsi="楷体_GB2312" w:eastAsia="楷体_GB2312" w:cs="楷体_GB2312"/>
          <w:b/>
          <w:bCs/>
          <w:sz w:val="32"/>
          <w:szCs w:val="32"/>
          <w:highlight w:val="none"/>
          <w:shd w:val="clear" w:color="auto" w:fill="auto"/>
          <w:lang w:val="zh-CN" w:eastAsia="zh-CN"/>
        </w:rPr>
        <w:t>进一步提升。</w:t>
      </w:r>
      <w:r>
        <w:rPr>
          <w:rFonts w:hint="eastAsia" w:ascii="仿宋_GB2312" w:hAnsi="仿宋_GB2312" w:eastAsia="仿宋_GB2312" w:cs="仿宋_GB2312"/>
          <w:b/>
          <w:bCs/>
          <w:sz w:val="32"/>
          <w:szCs w:val="32"/>
          <w:highlight w:val="none"/>
          <w:shd w:val="clear" w:color="auto" w:fill="auto"/>
        </w:rPr>
        <w:t>一</w:t>
      </w:r>
      <w:r>
        <w:rPr>
          <w:rFonts w:hint="eastAsia" w:ascii="仿宋_GB2312" w:hAnsi="仿宋_GB2312" w:eastAsia="仿宋_GB2312" w:cs="仿宋_GB2312"/>
          <w:b/>
          <w:bCs/>
          <w:kern w:val="0"/>
          <w:sz w:val="32"/>
          <w:szCs w:val="32"/>
          <w:highlight w:val="none"/>
          <w:shd w:val="clear" w:color="auto" w:fill="auto"/>
        </w:rPr>
        <w:t>是思政工作不断加强。</w:t>
      </w:r>
      <w:r>
        <w:rPr>
          <w:rFonts w:hint="eastAsia" w:ascii="仿宋_GB2312" w:hAnsi="仿宋_GB2312" w:eastAsia="仿宋_GB2312" w:cs="仿宋_GB2312"/>
          <w:kern w:val="0"/>
          <w:sz w:val="32"/>
          <w:szCs w:val="32"/>
          <w:highlight w:val="none"/>
          <w:shd w:val="clear" w:color="auto" w:fill="auto"/>
          <w:lang w:eastAsia="zh-CN"/>
        </w:rPr>
        <w:t>为</w:t>
      </w:r>
      <w:r>
        <w:rPr>
          <w:rFonts w:hint="eastAsia" w:ascii="仿宋_GB2312" w:hAnsi="仿宋_GB2312" w:eastAsia="仿宋_GB2312" w:cs="仿宋_GB2312"/>
          <w:kern w:val="0"/>
          <w:sz w:val="32"/>
          <w:szCs w:val="32"/>
          <w:highlight w:val="none"/>
          <w:shd w:val="clear" w:color="auto" w:fill="auto"/>
        </w:rPr>
        <w:t>加强课程思政和思政课程</w:t>
      </w:r>
      <w:r>
        <w:rPr>
          <w:rFonts w:hint="eastAsia" w:ascii="仿宋_GB2312" w:hAnsi="仿宋_GB2312" w:eastAsia="仿宋_GB2312" w:cs="仿宋_GB2312"/>
          <w:kern w:val="0"/>
          <w:sz w:val="32"/>
          <w:szCs w:val="32"/>
          <w:highlight w:val="none"/>
          <w:shd w:val="clear" w:color="auto" w:fill="auto"/>
          <w:lang w:eastAsia="zh-CN"/>
        </w:rPr>
        <w:t>建设</w:t>
      </w:r>
      <w:r>
        <w:rPr>
          <w:rFonts w:hint="eastAsia" w:ascii="仿宋_GB2312" w:hAnsi="仿宋_GB2312" w:eastAsia="仿宋_GB2312" w:cs="仿宋_GB2312"/>
          <w:kern w:val="0"/>
          <w:sz w:val="32"/>
          <w:szCs w:val="32"/>
          <w:highlight w:val="none"/>
          <w:shd w:val="clear" w:color="auto" w:fill="auto"/>
        </w:rPr>
        <w:t>，与临沂文旅集团共建临沂市思政教育实践基地，共同开发本地红色文化资源，守正创新推动思政课内涵式发展</w:t>
      </w:r>
      <w:r>
        <w:rPr>
          <w:rFonts w:hint="eastAsia" w:ascii="仿宋_GB2312" w:hAnsi="仿宋_GB2312" w:eastAsia="仿宋_GB2312" w:cs="仿宋_GB2312"/>
          <w:kern w:val="0"/>
          <w:sz w:val="32"/>
          <w:szCs w:val="32"/>
          <w:highlight w:val="none"/>
          <w:shd w:val="clear" w:color="auto" w:fill="auto"/>
          <w:lang w:eastAsia="zh-CN"/>
        </w:rPr>
        <w:t>，组织</w:t>
      </w:r>
      <w:r>
        <w:rPr>
          <w:rFonts w:hint="eastAsia" w:ascii="仿宋_GB2312" w:hAnsi="仿宋_GB2312" w:eastAsia="仿宋_GB2312" w:cs="仿宋_GB2312"/>
          <w:kern w:val="0"/>
          <w:sz w:val="32"/>
          <w:szCs w:val="32"/>
          <w:highlight w:val="none"/>
          <w:shd w:val="clear" w:color="auto" w:fill="auto"/>
        </w:rPr>
        <w:t>学生到蒙山国家森林公园与临沂文旅集团合作开展“学思并进 知行合一”沂蒙精神体验式研学活动</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举办了“书香新时代，‘典’亮新征程”经典诵读大赛、“七十五载奋斗路 信仰如炬照前行”新生演讲等比赛，</w:t>
      </w:r>
      <w:r>
        <w:rPr>
          <w:rFonts w:hint="eastAsia" w:ascii="仿宋_GB2312" w:hAnsi="仿宋_GB2312" w:eastAsia="仿宋_GB2312" w:cs="仿宋_GB2312"/>
          <w:kern w:val="0"/>
          <w:sz w:val="32"/>
          <w:szCs w:val="32"/>
          <w:highlight w:val="none"/>
          <w:shd w:val="clear" w:color="auto" w:fill="auto"/>
          <w:lang w:eastAsia="zh-CN"/>
        </w:rPr>
        <w:t>参与了</w:t>
      </w:r>
      <w:r>
        <w:rPr>
          <w:rFonts w:hint="eastAsia" w:ascii="仿宋_GB2312" w:hAnsi="仿宋_GB2312" w:eastAsia="仿宋_GB2312" w:cs="仿宋_GB2312"/>
          <w:kern w:val="0"/>
          <w:sz w:val="32"/>
          <w:szCs w:val="32"/>
          <w:highlight w:val="none"/>
          <w:shd w:val="clear" w:color="auto" w:fill="auto"/>
          <w:lang w:val="en-US" w:eastAsia="zh-CN"/>
        </w:rPr>
        <w:t>全</w:t>
      </w:r>
      <w:r>
        <w:rPr>
          <w:rFonts w:hint="eastAsia" w:ascii="仿宋_GB2312" w:hAnsi="仿宋_GB2312" w:eastAsia="仿宋_GB2312" w:cs="仿宋_GB2312"/>
          <w:sz w:val="32"/>
          <w:szCs w:val="32"/>
          <w:lang w:val="en-US" w:eastAsia="zh-CN"/>
        </w:rPr>
        <w:t>省“学宪法、讲宪法”竞赛，</w:t>
      </w:r>
      <w:r>
        <w:rPr>
          <w:rFonts w:hint="eastAsia" w:ascii="仿宋_GB2312" w:hAnsi="仿宋_GB2312" w:eastAsia="仿宋_GB2312" w:cs="仿宋_GB2312"/>
          <w:kern w:val="0"/>
          <w:sz w:val="32"/>
          <w:szCs w:val="32"/>
          <w:highlight w:val="none"/>
          <w:shd w:val="clear" w:color="auto" w:fill="auto"/>
        </w:rPr>
        <w:t>临沂市校园文化艺术节舞蹈大赛、山东省中职学生礼仪风采大赛等活动，对学生的德技双修主业铸魂赋能。二</w:t>
      </w:r>
      <w:r>
        <w:rPr>
          <w:rFonts w:hint="eastAsia" w:ascii="仿宋_GB2312" w:hAnsi="仿宋_GB2312" w:eastAsia="仿宋_GB2312" w:cs="仿宋_GB2312"/>
          <w:b/>
          <w:bCs/>
          <w:kern w:val="0"/>
          <w:sz w:val="32"/>
          <w:szCs w:val="32"/>
          <w:highlight w:val="none"/>
          <w:shd w:val="clear" w:color="auto" w:fill="auto"/>
        </w:rPr>
        <w:t>是坚持以赛促学，</w:t>
      </w:r>
      <w:r>
        <w:rPr>
          <w:rFonts w:hint="eastAsia" w:ascii="仿宋_GB2312" w:hAnsi="仿宋_GB2312" w:eastAsia="仿宋_GB2312" w:cs="仿宋_GB2312"/>
          <w:b/>
          <w:bCs/>
          <w:kern w:val="0"/>
          <w:sz w:val="32"/>
          <w:szCs w:val="32"/>
          <w:highlight w:val="none"/>
          <w:shd w:val="clear" w:color="auto" w:fill="auto"/>
          <w:lang w:eastAsia="zh-CN"/>
        </w:rPr>
        <w:t>提升学生技能水平</w:t>
      </w:r>
      <w:r>
        <w:rPr>
          <w:rFonts w:hint="eastAsia" w:ascii="仿宋_GB2312" w:hAnsi="仿宋_GB2312" w:eastAsia="仿宋_GB2312" w:cs="仿宋_GB2312"/>
          <w:b/>
          <w:bCs/>
          <w:kern w:val="0"/>
          <w:sz w:val="32"/>
          <w:szCs w:val="32"/>
          <w:highlight w:val="none"/>
          <w:shd w:val="clear" w:color="auto" w:fill="auto"/>
        </w:rPr>
        <w:t>。</w:t>
      </w:r>
      <w:r>
        <w:rPr>
          <w:rFonts w:hint="eastAsia" w:ascii="仿宋_GB2312" w:hAnsi="仿宋_GB2312" w:eastAsia="仿宋_GB2312" w:cs="仿宋_GB2312"/>
          <w:color w:val="auto"/>
          <w:kern w:val="0"/>
          <w:sz w:val="32"/>
          <w:szCs w:val="32"/>
          <w:highlight w:val="none"/>
          <w:u w:val="none"/>
          <w:shd w:val="clear" w:color="auto" w:fill="auto"/>
        </w:rPr>
        <w:t>组织参加全国职业院校检验技能竞赛</w:t>
      </w:r>
      <w:r>
        <w:rPr>
          <w:rFonts w:hint="eastAsia" w:ascii="仿宋_GB2312" w:hAnsi="仿宋_GB2312" w:eastAsia="仿宋_GB2312" w:cs="仿宋_GB2312"/>
          <w:color w:val="auto"/>
          <w:kern w:val="0"/>
          <w:sz w:val="32"/>
          <w:szCs w:val="32"/>
          <w:highlight w:val="none"/>
          <w:u w:val="none"/>
          <w:shd w:val="clear" w:color="auto" w:fill="auto"/>
          <w:lang w:eastAsia="zh-CN"/>
        </w:rPr>
        <w:t>、全国</w:t>
      </w:r>
      <w:r>
        <w:rPr>
          <w:rFonts w:hint="eastAsia" w:ascii="仿宋_GB2312" w:hAnsi="仿宋_GB2312" w:eastAsia="仿宋_GB2312" w:cs="仿宋_GB2312"/>
          <w:color w:val="auto"/>
          <w:kern w:val="0"/>
          <w:sz w:val="32"/>
          <w:szCs w:val="32"/>
          <w:highlight w:val="none"/>
          <w:u w:val="none"/>
          <w:shd w:val="clear" w:color="auto" w:fill="auto"/>
        </w:rPr>
        <w:t>中职医学生解剖学绘图比赛</w:t>
      </w:r>
      <w:r>
        <w:rPr>
          <w:rFonts w:hint="eastAsia" w:ascii="仿宋_GB2312" w:hAnsi="仿宋_GB2312" w:eastAsia="仿宋_GB2312" w:cs="仿宋_GB2312"/>
          <w:color w:val="auto"/>
          <w:kern w:val="0"/>
          <w:sz w:val="32"/>
          <w:szCs w:val="32"/>
          <w:highlight w:val="none"/>
          <w:u w:val="none"/>
          <w:shd w:val="clear" w:color="auto" w:fill="auto"/>
          <w:lang w:eastAsia="zh-CN"/>
        </w:rPr>
        <w:t>、</w:t>
      </w:r>
      <w:r>
        <w:rPr>
          <w:rFonts w:hint="eastAsia" w:ascii="仿宋_GB2312" w:hAnsi="仿宋_GB2312" w:eastAsia="仿宋_GB2312" w:cs="仿宋_GB2312"/>
          <w:color w:val="auto"/>
          <w:kern w:val="0"/>
          <w:sz w:val="32"/>
          <w:szCs w:val="32"/>
          <w:highlight w:val="none"/>
          <w:u w:val="none"/>
          <w:shd w:val="clear" w:color="auto" w:fill="auto"/>
        </w:rPr>
        <w:t>全国第三届现场救护技能大赛</w:t>
      </w:r>
      <w:r>
        <w:rPr>
          <w:rFonts w:hint="eastAsia" w:ascii="仿宋_GB2312" w:hAnsi="仿宋_GB2312" w:eastAsia="仿宋_GB2312" w:cs="仿宋_GB2312"/>
          <w:color w:val="auto"/>
          <w:kern w:val="0"/>
          <w:sz w:val="32"/>
          <w:szCs w:val="32"/>
          <w:highlight w:val="none"/>
          <w:u w:val="none"/>
          <w:shd w:val="clear" w:color="auto" w:fill="auto"/>
          <w:lang w:eastAsia="zh-CN"/>
        </w:rPr>
        <w:t>、</w:t>
      </w:r>
      <w:r>
        <w:rPr>
          <w:rFonts w:hint="eastAsia" w:ascii="仿宋_GB2312" w:hAnsi="仿宋_GB2312" w:eastAsia="仿宋_GB2312" w:cs="仿宋_GB2312"/>
          <w:color w:val="auto"/>
          <w:kern w:val="0"/>
          <w:sz w:val="32"/>
          <w:szCs w:val="32"/>
          <w:highlight w:val="none"/>
          <w:u w:val="none"/>
          <w:shd w:val="clear" w:color="auto" w:fill="auto"/>
        </w:rPr>
        <w:t>全国职业院校医学影像技术技能大赛</w:t>
      </w:r>
      <w:r>
        <w:rPr>
          <w:rFonts w:hint="eastAsia" w:ascii="仿宋_GB2312" w:hAnsi="仿宋_GB2312" w:eastAsia="仿宋_GB2312" w:cs="仿宋_GB2312"/>
          <w:color w:val="auto"/>
          <w:kern w:val="0"/>
          <w:sz w:val="32"/>
          <w:szCs w:val="32"/>
          <w:highlight w:val="none"/>
          <w:u w:val="none"/>
          <w:shd w:val="clear" w:color="auto" w:fill="auto"/>
          <w:lang w:eastAsia="zh-CN"/>
        </w:rPr>
        <w:t>、</w:t>
      </w:r>
      <w:r>
        <w:rPr>
          <w:rFonts w:hint="eastAsia" w:ascii="仿宋_GB2312" w:hAnsi="仿宋_GB2312" w:eastAsia="仿宋_GB2312" w:cs="仿宋_GB2312"/>
          <w:color w:val="auto"/>
          <w:kern w:val="0"/>
          <w:sz w:val="32"/>
          <w:szCs w:val="32"/>
          <w:highlight w:val="none"/>
          <w:u w:val="none"/>
          <w:shd w:val="clear" w:color="auto" w:fill="auto"/>
        </w:rPr>
        <w:t>全国医药行业职业技能竞赛</w:t>
      </w:r>
      <w:r>
        <w:rPr>
          <w:rFonts w:hint="eastAsia" w:ascii="仿宋_GB2312" w:hAnsi="仿宋_GB2312" w:eastAsia="仿宋_GB2312" w:cs="仿宋_GB2312"/>
          <w:color w:val="auto"/>
          <w:kern w:val="0"/>
          <w:sz w:val="32"/>
          <w:szCs w:val="32"/>
          <w:highlight w:val="none"/>
          <w:u w:val="none"/>
          <w:shd w:val="clear" w:color="auto" w:fill="auto"/>
          <w:lang w:val="en-US" w:eastAsia="zh-CN"/>
        </w:rPr>
        <w:t>等各项赛事活动分别</w:t>
      </w:r>
      <w:r>
        <w:rPr>
          <w:rFonts w:hint="eastAsia" w:ascii="仿宋_GB2312" w:hAnsi="仿宋_GB2312" w:eastAsia="仿宋_GB2312" w:cs="仿宋_GB2312"/>
          <w:color w:val="auto"/>
          <w:kern w:val="0"/>
          <w:sz w:val="32"/>
          <w:szCs w:val="32"/>
          <w:highlight w:val="none"/>
          <w:u w:val="none"/>
          <w:shd w:val="clear" w:color="auto" w:fill="auto"/>
        </w:rPr>
        <w:t>获</w:t>
      </w:r>
      <w:r>
        <w:rPr>
          <w:rFonts w:hint="eastAsia" w:ascii="仿宋_GB2312" w:hAnsi="仿宋_GB2312" w:eastAsia="仿宋_GB2312" w:cs="仿宋_GB2312"/>
          <w:color w:val="auto"/>
          <w:kern w:val="0"/>
          <w:sz w:val="32"/>
          <w:szCs w:val="32"/>
          <w:highlight w:val="none"/>
          <w:u w:val="none"/>
          <w:shd w:val="clear" w:color="auto" w:fill="auto"/>
          <w:lang w:eastAsia="zh-CN"/>
        </w:rPr>
        <w:t>一</w:t>
      </w:r>
      <w:r>
        <w:rPr>
          <w:rFonts w:hint="eastAsia" w:ascii="仿宋_GB2312" w:hAnsi="仿宋_GB2312" w:eastAsia="仿宋_GB2312" w:cs="仿宋_GB2312"/>
          <w:color w:val="auto"/>
          <w:kern w:val="0"/>
          <w:sz w:val="32"/>
          <w:szCs w:val="32"/>
          <w:highlight w:val="none"/>
          <w:u w:val="none"/>
          <w:shd w:val="clear" w:color="auto" w:fill="auto"/>
        </w:rPr>
        <w:t>等奖</w:t>
      </w:r>
      <w:r>
        <w:rPr>
          <w:rFonts w:hint="eastAsia" w:ascii="仿宋_GB2312" w:hAnsi="仿宋_GB2312" w:eastAsia="仿宋_GB2312" w:cs="仿宋_GB2312"/>
          <w:color w:val="auto"/>
          <w:kern w:val="0"/>
          <w:sz w:val="32"/>
          <w:szCs w:val="32"/>
          <w:highlight w:val="none"/>
          <w:u w:val="none"/>
          <w:shd w:val="clear" w:color="auto" w:fill="auto"/>
          <w:lang w:val="en-US" w:eastAsia="zh-CN"/>
        </w:rPr>
        <w:t>10</w:t>
      </w:r>
      <w:r>
        <w:rPr>
          <w:rFonts w:hint="eastAsia" w:ascii="仿宋_GB2312" w:hAnsi="仿宋_GB2312" w:eastAsia="仿宋_GB2312" w:cs="仿宋_GB2312"/>
          <w:color w:val="auto"/>
          <w:kern w:val="0"/>
          <w:sz w:val="32"/>
          <w:szCs w:val="32"/>
          <w:highlight w:val="none"/>
          <w:u w:val="none"/>
          <w:shd w:val="clear" w:color="auto" w:fill="auto"/>
        </w:rPr>
        <w:t>项，二等奖</w:t>
      </w:r>
      <w:r>
        <w:rPr>
          <w:rFonts w:hint="eastAsia" w:ascii="仿宋_GB2312" w:hAnsi="仿宋_GB2312" w:eastAsia="仿宋_GB2312" w:cs="仿宋_GB2312"/>
          <w:color w:val="auto"/>
          <w:kern w:val="0"/>
          <w:sz w:val="32"/>
          <w:szCs w:val="32"/>
          <w:highlight w:val="none"/>
          <w:u w:val="none"/>
          <w:shd w:val="clear" w:color="auto" w:fill="auto"/>
          <w:lang w:val="en-US" w:eastAsia="zh-CN"/>
        </w:rPr>
        <w:t>10</w:t>
      </w:r>
      <w:r>
        <w:rPr>
          <w:rFonts w:hint="eastAsia" w:ascii="仿宋_GB2312" w:hAnsi="仿宋_GB2312" w:eastAsia="仿宋_GB2312" w:cs="仿宋_GB2312"/>
          <w:color w:val="auto"/>
          <w:kern w:val="0"/>
          <w:sz w:val="32"/>
          <w:szCs w:val="32"/>
          <w:highlight w:val="none"/>
          <w:u w:val="none"/>
          <w:shd w:val="clear" w:color="auto" w:fill="auto"/>
        </w:rPr>
        <w:t>项</w:t>
      </w:r>
      <w:r>
        <w:rPr>
          <w:rFonts w:hint="eastAsia" w:ascii="仿宋_GB2312" w:hAnsi="仿宋_GB2312" w:eastAsia="仿宋_GB2312" w:cs="仿宋_GB2312"/>
          <w:color w:val="auto"/>
          <w:kern w:val="0"/>
          <w:sz w:val="32"/>
          <w:szCs w:val="32"/>
          <w:highlight w:val="none"/>
          <w:u w:val="none"/>
          <w:shd w:val="clear" w:color="auto" w:fill="auto"/>
          <w:lang w:eastAsia="zh-CN"/>
        </w:rPr>
        <w:t>，三等奖</w:t>
      </w:r>
      <w:r>
        <w:rPr>
          <w:rFonts w:hint="eastAsia" w:ascii="仿宋_GB2312" w:hAnsi="仿宋_GB2312" w:eastAsia="仿宋_GB2312" w:cs="仿宋_GB2312"/>
          <w:color w:val="auto"/>
          <w:kern w:val="0"/>
          <w:sz w:val="32"/>
          <w:szCs w:val="32"/>
          <w:highlight w:val="none"/>
          <w:u w:val="none"/>
          <w:shd w:val="clear" w:color="auto" w:fill="auto"/>
          <w:lang w:val="en-US" w:eastAsia="zh-CN"/>
        </w:rPr>
        <w:t>7项</w:t>
      </w:r>
      <w:r>
        <w:rPr>
          <w:rFonts w:hint="eastAsia" w:ascii="仿宋_GB2312" w:hAnsi="仿宋_GB2312" w:eastAsia="仿宋_GB2312" w:cs="仿宋_GB2312"/>
          <w:color w:val="auto"/>
          <w:kern w:val="0"/>
          <w:sz w:val="32"/>
          <w:szCs w:val="32"/>
          <w:highlight w:val="none"/>
          <w:u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eastAsia="zh-CN"/>
        </w:rPr>
        <w:t>参加山东省职业院校护理技能大赛获团体二等奖一项；</w:t>
      </w:r>
      <w:r>
        <w:rPr>
          <w:rFonts w:hint="eastAsia" w:ascii="仿宋_GB2312" w:hAnsi="仿宋_GB2312" w:eastAsia="仿宋_GB2312" w:cs="仿宋_GB2312"/>
          <w:sz w:val="32"/>
          <w:szCs w:val="32"/>
          <w:highlight w:val="none"/>
          <w:shd w:val="clear" w:color="auto" w:fill="auto"/>
        </w:rPr>
        <w:t>组织</w:t>
      </w:r>
      <w:r>
        <w:rPr>
          <w:rFonts w:hint="eastAsia" w:ascii="仿宋_GB2312" w:hAnsi="仿宋_GB2312" w:eastAsia="仿宋_GB2312" w:cs="仿宋_GB2312"/>
          <w:kern w:val="0"/>
          <w:sz w:val="32"/>
          <w:szCs w:val="32"/>
          <w:highlight w:val="none"/>
          <w:shd w:val="clear" w:color="auto" w:fill="auto"/>
        </w:rPr>
        <w:t>参加临沂市职业院校技能大赛，获得护理技能团体一等奖</w:t>
      </w:r>
      <w:r>
        <w:rPr>
          <w:rFonts w:hint="eastAsia" w:ascii="Times New Roman" w:hAnsi="Times New Roman" w:eastAsia="仿宋_GB2312" w:cs="Times New Roman"/>
          <w:kern w:val="0"/>
          <w:sz w:val="32"/>
          <w:szCs w:val="32"/>
          <w:highlight w:val="none"/>
          <w:shd w:val="clear" w:color="auto" w:fill="auto"/>
          <w:lang w:val="zh-CN" w:eastAsia="zh-CN"/>
        </w:rPr>
        <w:t>1</w:t>
      </w:r>
      <w:r>
        <w:rPr>
          <w:rFonts w:hint="eastAsia" w:ascii="仿宋_GB2312" w:hAnsi="仿宋_GB2312" w:eastAsia="仿宋_GB2312" w:cs="仿宋_GB2312"/>
          <w:kern w:val="0"/>
          <w:sz w:val="32"/>
          <w:szCs w:val="32"/>
          <w:highlight w:val="none"/>
          <w:shd w:val="clear" w:color="auto" w:fill="auto"/>
        </w:rPr>
        <w:t>项、康复技能团体一等奖</w:t>
      </w:r>
      <w:r>
        <w:rPr>
          <w:rFonts w:hint="eastAsia" w:ascii="Times New Roman" w:hAnsi="Times New Roman" w:eastAsia="仿宋_GB2312" w:cs="Times New Roman"/>
          <w:kern w:val="0"/>
          <w:sz w:val="32"/>
          <w:szCs w:val="32"/>
          <w:highlight w:val="none"/>
          <w:shd w:val="clear" w:color="auto" w:fill="auto"/>
          <w:lang w:val="zh-CN" w:eastAsia="zh-CN"/>
        </w:rPr>
        <w:t>1</w:t>
      </w:r>
      <w:r>
        <w:rPr>
          <w:rFonts w:hint="eastAsia" w:ascii="仿宋_GB2312" w:hAnsi="仿宋_GB2312" w:eastAsia="仿宋_GB2312" w:cs="仿宋_GB2312"/>
          <w:kern w:val="0"/>
          <w:sz w:val="32"/>
          <w:szCs w:val="32"/>
          <w:highlight w:val="none"/>
          <w:shd w:val="clear" w:color="auto" w:fill="auto"/>
        </w:rPr>
        <w:t>项、养老照护个人三等奖</w:t>
      </w:r>
      <w:r>
        <w:rPr>
          <w:rFonts w:hint="eastAsia" w:ascii="Times New Roman" w:hAnsi="Times New Roman" w:eastAsia="仿宋_GB2312" w:cs="Times New Roman"/>
          <w:kern w:val="0"/>
          <w:sz w:val="32"/>
          <w:szCs w:val="32"/>
          <w:highlight w:val="none"/>
          <w:shd w:val="clear" w:color="auto" w:fill="auto"/>
          <w:lang w:val="zh-CN" w:eastAsia="zh-CN"/>
        </w:rPr>
        <w:t>2</w:t>
      </w:r>
      <w:r>
        <w:rPr>
          <w:rFonts w:hint="eastAsia" w:ascii="仿宋_GB2312" w:hAnsi="仿宋_GB2312" w:eastAsia="仿宋_GB2312" w:cs="仿宋_GB2312"/>
          <w:kern w:val="0"/>
          <w:sz w:val="32"/>
          <w:szCs w:val="32"/>
          <w:highlight w:val="none"/>
          <w:shd w:val="clear" w:color="auto" w:fill="auto"/>
        </w:rPr>
        <w:t>项。</w:t>
      </w:r>
      <w:r>
        <w:rPr>
          <w:rFonts w:hint="eastAsia" w:ascii="仿宋_GB2312" w:hAnsi="仿宋_GB2312" w:eastAsia="仿宋_GB2312" w:cs="仿宋_GB2312"/>
          <w:kern w:val="0"/>
          <w:sz w:val="32"/>
          <w:szCs w:val="32"/>
          <w:highlight w:val="none"/>
          <w:shd w:val="clear" w:color="auto" w:fill="auto"/>
          <w:lang w:eastAsia="zh-CN"/>
        </w:rPr>
        <w:t>上述成绩的取得，</w:t>
      </w:r>
      <w:r>
        <w:rPr>
          <w:rFonts w:hint="eastAsia" w:ascii="仿宋_GB2312" w:hAnsi="仿宋_GB2312" w:eastAsia="仿宋_GB2312" w:cs="仿宋_GB2312"/>
          <w:sz w:val="32"/>
          <w:szCs w:val="32"/>
          <w:highlight w:val="none"/>
          <w:shd w:val="clear" w:color="auto" w:fill="auto"/>
          <w:lang w:val="en-US" w:eastAsia="zh-CN"/>
        </w:rPr>
        <w:t>充分展示了学校专业建设、教学改革和人才培养等育人成果，达到了“以赛促学、以赛促教”的目的，有力地推动了学校教育内涵式发展。</w:t>
      </w:r>
      <w:r>
        <w:rPr>
          <w:rFonts w:hint="eastAsia" w:ascii="仿宋_GB2312" w:hAnsi="仿宋_GB2312" w:eastAsia="仿宋_GB2312" w:cs="仿宋_GB2312"/>
          <w:b/>
          <w:bCs/>
          <w:kern w:val="0"/>
          <w:sz w:val="32"/>
          <w:szCs w:val="32"/>
          <w:highlight w:val="none"/>
          <w:shd w:val="clear" w:color="auto" w:fill="auto"/>
        </w:rPr>
        <w:t>三是</w:t>
      </w:r>
      <w:bookmarkStart w:id="1" w:name="OLE_LINK2"/>
      <w:r>
        <w:rPr>
          <w:rFonts w:hint="eastAsia" w:ascii="仿宋_GB2312" w:hAnsi="仿宋_GB2312" w:eastAsia="仿宋_GB2312" w:cs="仿宋_GB2312"/>
          <w:b/>
          <w:bCs/>
          <w:kern w:val="0"/>
          <w:sz w:val="32"/>
          <w:szCs w:val="32"/>
          <w:highlight w:val="none"/>
          <w:shd w:val="clear" w:color="auto" w:fill="auto"/>
        </w:rPr>
        <w:t>强化学生就业服务，拓宽学生</w:t>
      </w:r>
      <w:bookmarkEnd w:id="1"/>
      <w:r>
        <w:rPr>
          <w:rFonts w:hint="eastAsia" w:ascii="仿宋_GB2312" w:hAnsi="仿宋_GB2312" w:eastAsia="仿宋_GB2312" w:cs="仿宋_GB2312"/>
          <w:b/>
          <w:bCs/>
          <w:kern w:val="0"/>
          <w:sz w:val="32"/>
          <w:szCs w:val="32"/>
          <w:highlight w:val="none"/>
          <w:shd w:val="clear" w:color="auto" w:fill="auto"/>
          <w:lang w:val="en-US" w:eastAsia="zh-CN"/>
        </w:rPr>
        <w:t>各类</w:t>
      </w:r>
      <w:r>
        <w:rPr>
          <w:rFonts w:hint="eastAsia" w:ascii="仿宋_GB2312" w:hAnsi="仿宋_GB2312" w:eastAsia="仿宋_GB2312" w:cs="仿宋_GB2312"/>
          <w:b/>
          <w:bCs/>
          <w:kern w:val="0"/>
          <w:sz w:val="32"/>
          <w:szCs w:val="32"/>
          <w:highlight w:val="none"/>
          <w:shd w:val="clear" w:color="auto" w:fill="auto"/>
        </w:rPr>
        <w:t>出口。</w:t>
      </w:r>
      <w:r>
        <w:rPr>
          <w:rFonts w:hint="eastAsia" w:ascii="仿宋_GB2312" w:hAnsi="仿宋_GB2312" w:eastAsia="仿宋_GB2312" w:cs="仿宋_GB2312"/>
          <w:kern w:val="0"/>
          <w:sz w:val="32"/>
          <w:szCs w:val="32"/>
          <w:highlight w:val="none"/>
          <w:shd w:val="clear" w:color="auto" w:fill="auto"/>
          <w:lang w:eastAsia="zh-CN"/>
        </w:rPr>
        <w:t>成功</w:t>
      </w:r>
      <w:r>
        <w:rPr>
          <w:rFonts w:hint="eastAsia" w:ascii="仿宋_GB2312" w:hAnsi="仿宋_GB2312" w:eastAsia="仿宋_GB2312" w:cs="仿宋_GB2312"/>
          <w:kern w:val="0"/>
          <w:sz w:val="32"/>
          <w:szCs w:val="32"/>
          <w:highlight w:val="none"/>
          <w:shd w:val="clear" w:color="auto" w:fill="auto"/>
        </w:rPr>
        <w:t>申报</w:t>
      </w:r>
      <w:r>
        <w:rPr>
          <w:rFonts w:hint="eastAsia" w:ascii="Times New Roman" w:hAnsi="Times New Roman" w:eastAsia="仿宋_GB2312" w:cs="Times New Roman"/>
          <w:kern w:val="0"/>
          <w:sz w:val="32"/>
          <w:szCs w:val="32"/>
          <w:highlight w:val="none"/>
          <w:shd w:val="clear" w:color="auto" w:fill="auto"/>
          <w:lang w:val="zh-CN" w:eastAsia="zh-CN"/>
        </w:rPr>
        <w:t>7</w:t>
      </w:r>
      <w:r>
        <w:rPr>
          <w:rFonts w:hint="eastAsia" w:ascii="仿宋_GB2312" w:hAnsi="仿宋_GB2312" w:eastAsia="仿宋_GB2312" w:cs="仿宋_GB2312"/>
          <w:kern w:val="0"/>
          <w:sz w:val="32"/>
          <w:szCs w:val="32"/>
          <w:highlight w:val="none"/>
          <w:shd w:val="clear" w:color="auto" w:fill="auto"/>
        </w:rPr>
        <w:t>类</w:t>
      </w:r>
      <w:r>
        <w:rPr>
          <w:rFonts w:hint="eastAsia" w:ascii="Times New Roman" w:hAnsi="Times New Roman" w:eastAsia="仿宋_GB2312" w:cs="Times New Roman"/>
          <w:kern w:val="0"/>
          <w:sz w:val="32"/>
          <w:szCs w:val="32"/>
          <w:highlight w:val="none"/>
          <w:shd w:val="clear" w:color="auto" w:fill="auto"/>
          <w:lang w:val="zh-CN" w:eastAsia="zh-CN"/>
        </w:rPr>
        <w:t>1+X</w:t>
      </w:r>
      <w:r>
        <w:rPr>
          <w:rFonts w:hint="eastAsia" w:ascii="仿宋_GB2312" w:hAnsi="仿宋_GB2312" w:eastAsia="仿宋_GB2312" w:cs="仿宋_GB2312"/>
          <w:kern w:val="0"/>
          <w:sz w:val="32"/>
          <w:szCs w:val="32"/>
          <w:highlight w:val="none"/>
          <w:shd w:val="clear" w:color="auto" w:fill="auto"/>
        </w:rPr>
        <w:t>证书，</w:t>
      </w:r>
      <w:r>
        <w:rPr>
          <w:rFonts w:hint="eastAsia" w:ascii="Times New Roman" w:hAnsi="Times New Roman" w:eastAsia="仿宋_GB2312" w:cs="Times New Roman"/>
          <w:kern w:val="0"/>
          <w:sz w:val="32"/>
          <w:szCs w:val="32"/>
          <w:highlight w:val="none"/>
          <w:shd w:val="clear" w:color="auto" w:fill="auto"/>
          <w:lang w:val="zh-CN" w:eastAsia="zh-CN"/>
        </w:rPr>
        <w:t>286</w:t>
      </w:r>
      <w:r>
        <w:rPr>
          <w:rFonts w:hint="eastAsia" w:ascii="仿宋_GB2312" w:hAnsi="仿宋_GB2312" w:eastAsia="仿宋_GB2312" w:cs="仿宋_GB2312"/>
          <w:kern w:val="0"/>
          <w:sz w:val="32"/>
          <w:szCs w:val="32"/>
          <w:highlight w:val="none"/>
          <w:shd w:val="clear" w:color="auto" w:fill="auto"/>
        </w:rPr>
        <w:t>名学生</w:t>
      </w:r>
      <w:r>
        <w:rPr>
          <w:rFonts w:hint="eastAsia" w:ascii="仿宋_GB2312" w:hAnsi="仿宋_GB2312" w:eastAsia="仿宋_GB2312" w:cs="仿宋_GB2312"/>
          <w:kern w:val="0"/>
          <w:sz w:val="32"/>
          <w:szCs w:val="32"/>
          <w:highlight w:val="none"/>
          <w:shd w:val="clear" w:color="auto" w:fill="auto"/>
          <w:lang w:eastAsia="zh-CN"/>
        </w:rPr>
        <w:t>参加</w:t>
      </w:r>
      <w:r>
        <w:rPr>
          <w:rFonts w:hint="eastAsia" w:ascii="仿宋_GB2312" w:hAnsi="仿宋_GB2312" w:eastAsia="仿宋_GB2312" w:cs="仿宋_GB2312"/>
          <w:kern w:val="0"/>
          <w:sz w:val="32"/>
          <w:szCs w:val="32"/>
          <w:highlight w:val="none"/>
          <w:shd w:val="clear" w:color="auto" w:fill="auto"/>
        </w:rPr>
        <w:t>考核，通过率达</w:t>
      </w:r>
      <w:r>
        <w:rPr>
          <w:rFonts w:hint="eastAsia" w:ascii="Times New Roman" w:hAnsi="Times New Roman" w:eastAsia="仿宋_GB2312" w:cs="Times New Roman"/>
          <w:kern w:val="0"/>
          <w:sz w:val="32"/>
          <w:szCs w:val="32"/>
          <w:highlight w:val="none"/>
          <w:shd w:val="clear" w:color="auto" w:fill="auto"/>
          <w:lang w:val="zh-CN" w:eastAsia="zh-CN"/>
        </w:rPr>
        <w:t>100%</w:t>
      </w:r>
      <w:r>
        <w:rPr>
          <w:rFonts w:hint="eastAsia" w:ascii="仿宋_GB2312" w:hAnsi="仿宋_GB2312" w:eastAsia="仿宋_GB2312" w:cs="仿宋_GB2312"/>
          <w:kern w:val="0"/>
          <w:sz w:val="32"/>
          <w:szCs w:val="32"/>
          <w:highlight w:val="none"/>
          <w:shd w:val="clear" w:color="auto" w:fill="auto"/>
        </w:rPr>
        <w:t>。护士执业资格考试通过率高达</w:t>
      </w:r>
      <w:r>
        <w:rPr>
          <w:rFonts w:hint="eastAsia" w:ascii="Times New Roman" w:hAnsi="Times New Roman" w:eastAsia="仿宋_GB2312" w:cs="Times New Roman"/>
          <w:kern w:val="0"/>
          <w:sz w:val="32"/>
          <w:szCs w:val="32"/>
          <w:highlight w:val="none"/>
          <w:shd w:val="clear" w:color="auto" w:fill="auto"/>
          <w:lang w:val="zh-CN" w:eastAsia="zh-CN"/>
        </w:rPr>
        <w:t>98.44%</w:t>
      </w:r>
      <w:r>
        <w:rPr>
          <w:rFonts w:hint="eastAsia" w:ascii="仿宋_GB2312" w:hAnsi="仿宋_GB2312" w:eastAsia="仿宋_GB2312" w:cs="仿宋_GB2312"/>
          <w:kern w:val="0"/>
          <w:sz w:val="32"/>
          <w:szCs w:val="32"/>
          <w:highlight w:val="none"/>
          <w:shd w:val="clear" w:color="auto" w:fill="auto"/>
        </w:rPr>
        <w:t>，参与承办“就选山东 乐业临沂”</w:t>
      </w:r>
      <w:r>
        <w:rPr>
          <w:rFonts w:hint="eastAsia" w:ascii="Times New Roman" w:hAnsi="Times New Roman" w:eastAsia="仿宋_GB2312" w:cs="Times New Roman"/>
          <w:kern w:val="0"/>
          <w:sz w:val="32"/>
          <w:szCs w:val="32"/>
          <w:highlight w:val="none"/>
          <w:shd w:val="clear" w:color="auto" w:fill="auto"/>
          <w:lang w:val="zh-CN" w:eastAsia="zh-CN"/>
        </w:rPr>
        <w:t>2024</w:t>
      </w:r>
      <w:r>
        <w:rPr>
          <w:rFonts w:hint="eastAsia" w:ascii="仿宋_GB2312" w:hAnsi="仿宋_GB2312" w:eastAsia="仿宋_GB2312" w:cs="仿宋_GB2312"/>
          <w:kern w:val="0"/>
          <w:sz w:val="32"/>
          <w:szCs w:val="32"/>
          <w:highlight w:val="none"/>
          <w:shd w:val="clear" w:color="auto" w:fill="auto"/>
        </w:rPr>
        <w:t>年毕业生供需见面洽谈会，用人单位</w:t>
      </w:r>
      <w:r>
        <w:rPr>
          <w:rFonts w:hint="eastAsia" w:ascii="Times New Roman" w:hAnsi="Times New Roman" w:eastAsia="仿宋_GB2312" w:cs="Times New Roman"/>
          <w:kern w:val="0"/>
          <w:sz w:val="32"/>
          <w:szCs w:val="32"/>
          <w:highlight w:val="none"/>
          <w:shd w:val="clear" w:color="auto" w:fill="auto"/>
          <w:lang w:val="zh-CN" w:eastAsia="zh-CN"/>
        </w:rPr>
        <w:t>341</w:t>
      </w:r>
      <w:r>
        <w:rPr>
          <w:rFonts w:hint="eastAsia" w:ascii="仿宋_GB2312" w:hAnsi="仿宋_GB2312" w:eastAsia="仿宋_GB2312" w:cs="仿宋_GB2312"/>
          <w:kern w:val="0"/>
          <w:sz w:val="32"/>
          <w:szCs w:val="32"/>
          <w:highlight w:val="none"/>
          <w:shd w:val="clear" w:color="auto" w:fill="auto"/>
        </w:rPr>
        <w:t>家，提供就业岗位</w:t>
      </w:r>
      <w:r>
        <w:rPr>
          <w:rFonts w:hint="eastAsia" w:ascii="Times New Roman" w:hAnsi="Times New Roman" w:eastAsia="仿宋_GB2312" w:cs="Times New Roman"/>
          <w:kern w:val="0"/>
          <w:sz w:val="32"/>
          <w:szCs w:val="32"/>
          <w:highlight w:val="none"/>
          <w:shd w:val="clear" w:color="auto" w:fill="auto"/>
          <w:lang w:val="zh-CN" w:eastAsia="zh-CN"/>
        </w:rPr>
        <w:t>9500</w:t>
      </w:r>
      <w:r>
        <w:rPr>
          <w:rFonts w:hint="eastAsia" w:ascii="仿宋_GB2312" w:hAnsi="仿宋_GB2312" w:eastAsia="仿宋_GB2312" w:cs="仿宋_GB2312"/>
          <w:kern w:val="0"/>
          <w:sz w:val="32"/>
          <w:szCs w:val="32"/>
          <w:highlight w:val="none"/>
          <w:shd w:val="clear" w:color="auto" w:fill="auto"/>
        </w:rPr>
        <w:t>余个</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线上发布招聘信息</w:t>
      </w:r>
      <w:r>
        <w:rPr>
          <w:rFonts w:hint="eastAsia" w:ascii="Times New Roman" w:hAnsi="Times New Roman" w:eastAsia="仿宋_GB2312" w:cs="Times New Roman"/>
          <w:kern w:val="0"/>
          <w:sz w:val="32"/>
          <w:szCs w:val="32"/>
          <w:highlight w:val="none"/>
          <w:shd w:val="clear" w:color="auto" w:fill="auto"/>
          <w:lang w:val="zh-CN" w:eastAsia="zh-CN"/>
        </w:rPr>
        <w:t>40</w:t>
      </w:r>
      <w:r>
        <w:rPr>
          <w:rFonts w:hint="eastAsia" w:ascii="仿宋_GB2312" w:hAnsi="仿宋_GB2312" w:eastAsia="仿宋_GB2312" w:cs="仿宋_GB2312"/>
          <w:kern w:val="0"/>
          <w:sz w:val="32"/>
          <w:szCs w:val="32"/>
          <w:highlight w:val="none"/>
          <w:shd w:val="clear" w:color="auto" w:fill="auto"/>
        </w:rPr>
        <w:t>余次，</w:t>
      </w:r>
      <w:r>
        <w:rPr>
          <w:rFonts w:hint="eastAsia" w:ascii="仿宋_GB2312" w:hAnsi="仿宋_GB2312" w:eastAsia="仿宋_GB2312" w:cs="仿宋_GB2312"/>
          <w:kern w:val="0"/>
          <w:sz w:val="32"/>
          <w:szCs w:val="32"/>
          <w:highlight w:val="none"/>
          <w:shd w:val="clear" w:color="auto" w:fill="auto"/>
          <w:lang w:val="en-US" w:eastAsia="zh-CN"/>
        </w:rPr>
        <w:t>2024</w:t>
      </w:r>
      <w:r>
        <w:rPr>
          <w:rFonts w:hint="eastAsia" w:ascii="仿宋_GB2312" w:hAnsi="仿宋_GB2312" w:eastAsia="仿宋_GB2312" w:cs="仿宋_GB2312"/>
          <w:color w:val="auto"/>
          <w:sz w:val="32"/>
          <w:szCs w:val="32"/>
          <w:highlight w:val="none"/>
          <w:shd w:val="clear" w:color="auto" w:fill="auto"/>
          <w:lang w:val="en-US" w:eastAsia="zh-CN"/>
        </w:rPr>
        <w:t>年共有</w:t>
      </w:r>
      <w:r>
        <w:rPr>
          <w:rFonts w:hint="eastAsia" w:ascii="Times New Roman" w:hAnsi="Times New Roman" w:eastAsia="仿宋_GB2312" w:cs="Times New Roman"/>
          <w:kern w:val="0"/>
          <w:sz w:val="32"/>
          <w:szCs w:val="32"/>
          <w:highlight w:val="none"/>
          <w:shd w:val="clear" w:color="auto" w:fill="auto"/>
          <w:lang w:val="en-US" w:eastAsia="zh-CN"/>
        </w:rPr>
        <w:t>1064</w:t>
      </w:r>
      <w:r>
        <w:rPr>
          <w:rFonts w:hint="eastAsia" w:ascii="仿宋_GB2312" w:hAnsi="仿宋_GB2312" w:eastAsia="仿宋_GB2312" w:cs="仿宋_GB2312"/>
          <w:color w:val="auto"/>
          <w:sz w:val="32"/>
          <w:szCs w:val="32"/>
          <w:highlight w:val="none"/>
          <w:shd w:val="clear" w:color="auto" w:fill="auto"/>
          <w:lang w:val="en-US" w:eastAsia="zh-CN"/>
        </w:rPr>
        <w:t>名毕业生，总就业率为</w:t>
      </w:r>
      <w:r>
        <w:rPr>
          <w:rFonts w:hint="eastAsia" w:ascii="Times New Roman" w:hAnsi="Times New Roman" w:eastAsia="仿宋_GB2312" w:cs="Times New Roman"/>
          <w:kern w:val="0"/>
          <w:sz w:val="32"/>
          <w:szCs w:val="32"/>
          <w:highlight w:val="none"/>
          <w:shd w:val="clear" w:color="auto" w:fill="auto"/>
          <w:lang w:val="en-US" w:eastAsia="zh-CN"/>
        </w:rPr>
        <w:t>96.05%</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widowControl w:val="0"/>
        <w:kinsoku/>
        <w:wordWrap/>
        <w:overflowPunct w:val="0"/>
        <w:topLinePunct/>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highlight w:val="none"/>
          <w:shd w:val="clear" w:color="auto" w:fill="auto"/>
          <w:lang w:val="en-US"/>
        </w:rPr>
      </w:pPr>
      <w:r>
        <w:rPr>
          <w:rFonts w:hint="eastAsia" w:ascii="楷体_GB2312" w:hAnsi="楷体_GB2312" w:eastAsia="楷体_GB2312" w:cs="楷体_GB2312"/>
          <w:b/>
          <w:bCs/>
          <w:sz w:val="32"/>
          <w:szCs w:val="32"/>
          <w:highlight w:val="none"/>
          <w:shd w:val="clear" w:color="auto" w:fill="auto"/>
          <w:lang w:val="zh-CN" w:eastAsia="zh-CN"/>
        </w:rPr>
        <w:t>（四）完善制度保障机制，学校运行效率进一步提高。</w:t>
      </w:r>
      <w:r>
        <w:rPr>
          <w:rFonts w:hint="eastAsia" w:ascii="仿宋_GB2312" w:hAnsi="仿宋_GB2312" w:eastAsia="仿宋_GB2312" w:cs="仿宋_GB2312"/>
          <w:b/>
          <w:bCs/>
          <w:sz w:val="32"/>
          <w:szCs w:val="32"/>
          <w:highlight w:val="none"/>
          <w:shd w:val="clear" w:color="auto" w:fill="auto"/>
          <w:lang w:val="en-US"/>
        </w:rPr>
        <w:t>一是完善学校规章制度建设。</w:t>
      </w:r>
      <w:r>
        <w:rPr>
          <w:rFonts w:hint="eastAsia" w:ascii="仿宋_GB2312" w:hAnsi="仿宋_GB2312" w:eastAsia="仿宋_GB2312" w:cs="仿宋_GB2312"/>
          <w:sz w:val="32"/>
          <w:szCs w:val="32"/>
          <w:highlight w:val="none"/>
          <w:shd w:val="clear" w:color="auto" w:fill="auto"/>
          <w:lang w:val="en-US"/>
        </w:rPr>
        <w:t>按照提升现代化治理要求，以巡察整改为契机，对学校现有规章制度进行全面梳理，从学校治理、党群廉政、行政、教学、财务管理、教育研究、教师发展、学生发展、学校安全、后勤管理等</w:t>
      </w:r>
      <w:r>
        <w:rPr>
          <w:rFonts w:hint="eastAsia" w:ascii="Times New Roman" w:hAnsi="Times New Roman" w:eastAsia="仿宋_GB2312" w:cs="Times New Roman"/>
          <w:kern w:val="0"/>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lang w:val="en-US"/>
        </w:rPr>
        <w:t>个方面进行了重新修订，废止</w:t>
      </w:r>
      <w:r>
        <w:rPr>
          <w:rFonts w:hint="eastAsia" w:ascii="Times New Roman" w:hAnsi="Times New Roman" w:eastAsia="仿宋_GB2312" w:cs="Times New Roman"/>
          <w:kern w:val="0"/>
          <w:sz w:val="32"/>
          <w:szCs w:val="32"/>
          <w:highlight w:val="none"/>
          <w:shd w:val="clear" w:color="auto" w:fill="auto"/>
          <w:lang w:val="en-US" w:eastAsia="zh-CN"/>
        </w:rPr>
        <w:t>14</w:t>
      </w:r>
      <w:r>
        <w:rPr>
          <w:rFonts w:hint="eastAsia" w:ascii="仿宋_GB2312" w:hAnsi="仿宋_GB2312" w:eastAsia="仿宋_GB2312" w:cs="仿宋_GB2312"/>
          <w:sz w:val="32"/>
          <w:szCs w:val="32"/>
          <w:highlight w:val="none"/>
          <w:shd w:val="clear" w:color="auto" w:fill="auto"/>
          <w:lang w:val="en-US" w:eastAsia="zh-CN"/>
        </w:rPr>
        <w:t>个</w:t>
      </w:r>
      <w:r>
        <w:rPr>
          <w:rFonts w:hint="eastAsia" w:ascii="仿宋_GB2312" w:hAnsi="仿宋_GB2312" w:eastAsia="仿宋_GB2312" w:cs="仿宋_GB2312"/>
          <w:sz w:val="32"/>
          <w:szCs w:val="32"/>
          <w:highlight w:val="none"/>
          <w:shd w:val="clear" w:color="auto" w:fill="auto"/>
          <w:lang w:val="en-US"/>
        </w:rPr>
        <w:t>，修订</w:t>
      </w:r>
      <w:r>
        <w:rPr>
          <w:rFonts w:hint="eastAsia" w:ascii="Times New Roman" w:hAnsi="Times New Roman" w:eastAsia="仿宋_GB2312" w:cs="Times New Roman"/>
          <w:kern w:val="0"/>
          <w:sz w:val="32"/>
          <w:szCs w:val="32"/>
          <w:highlight w:val="none"/>
          <w:shd w:val="clear" w:color="auto" w:fill="auto"/>
          <w:lang w:val="en-US" w:eastAsia="zh-CN"/>
        </w:rPr>
        <w:t>81</w:t>
      </w:r>
      <w:r>
        <w:rPr>
          <w:rFonts w:hint="eastAsia" w:ascii="仿宋_GB2312" w:hAnsi="仿宋_GB2312" w:eastAsia="仿宋_GB2312" w:cs="仿宋_GB2312"/>
          <w:sz w:val="32"/>
          <w:szCs w:val="32"/>
          <w:highlight w:val="none"/>
          <w:shd w:val="clear" w:color="auto" w:fill="auto"/>
          <w:lang w:val="en-US" w:eastAsia="zh-CN"/>
        </w:rPr>
        <w:t>个</w:t>
      </w:r>
      <w:r>
        <w:rPr>
          <w:rFonts w:hint="eastAsia" w:ascii="仿宋_GB2312" w:hAnsi="仿宋_GB2312" w:eastAsia="仿宋_GB2312" w:cs="仿宋_GB2312"/>
          <w:sz w:val="32"/>
          <w:szCs w:val="32"/>
          <w:highlight w:val="none"/>
          <w:shd w:val="clear" w:color="auto" w:fill="auto"/>
          <w:lang w:val="en-US"/>
        </w:rPr>
        <w:t>，新增</w:t>
      </w:r>
      <w:r>
        <w:rPr>
          <w:rFonts w:hint="eastAsia" w:ascii="Times New Roman" w:hAnsi="Times New Roman" w:eastAsia="仿宋_GB2312" w:cs="Times New Roman"/>
          <w:kern w:val="0"/>
          <w:sz w:val="32"/>
          <w:szCs w:val="32"/>
          <w:highlight w:val="none"/>
          <w:shd w:val="clear" w:color="auto" w:fill="auto"/>
          <w:lang w:val="en-US" w:eastAsia="zh-CN"/>
        </w:rPr>
        <w:t>64</w:t>
      </w:r>
      <w:r>
        <w:rPr>
          <w:rFonts w:hint="eastAsia" w:ascii="仿宋_GB2312" w:hAnsi="仿宋_GB2312" w:eastAsia="仿宋_GB2312" w:cs="仿宋_GB2312"/>
          <w:sz w:val="32"/>
          <w:szCs w:val="32"/>
          <w:highlight w:val="none"/>
          <w:shd w:val="clear" w:color="auto" w:fill="auto"/>
          <w:lang w:val="en-US" w:eastAsia="zh-CN"/>
        </w:rPr>
        <w:t>个</w:t>
      </w:r>
      <w:r>
        <w:rPr>
          <w:rFonts w:hint="eastAsia" w:ascii="仿宋_GB2312" w:hAnsi="仿宋_GB2312" w:eastAsia="仿宋_GB2312" w:cs="仿宋_GB2312"/>
          <w:sz w:val="32"/>
          <w:szCs w:val="32"/>
          <w:highlight w:val="none"/>
          <w:shd w:val="clear" w:color="auto" w:fill="auto"/>
          <w:lang w:val="en-US"/>
        </w:rPr>
        <w:t>，</w:t>
      </w:r>
      <w:r>
        <w:rPr>
          <w:rFonts w:hint="eastAsia" w:ascii="仿宋_GB2312" w:hAnsi="仿宋_GB2312" w:eastAsia="仿宋_GB2312" w:cs="仿宋_GB2312"/>
          <w:sz w:val="32"/>
          <w:szCs w:val="32"/>
          <w:highlight w:val="none"/>
          <w:shd w:val="clear" w:color="auto" w:fill="auto"/>
          <w:lang w:val="en-US" w:eastAsia="zh-CN"/>
        </w:rPr>
        <w:t>保留</w:t>
      </w:r>
      <w:r>
        <w:rPr>
          <w:rFonts w:hint="eastAsia" w:ascii="Times New Roman" w:hAnsi="Times New Roman" w:eastAsia="仿宋_GB2312" w:cs="Times New Roman"/>
          <w:kern w:val="0"/>
          <w:sz w:val="32"/>
          <w:szCs w:val="32"/>
          <w:highlight w:val="none"/>
          <w:shd w:val="clear" w:color="auto" w:fill="auto"/>
          <w:lang w:val="en-US" w:eastAsia="zh-CN"/>
        </w:rPr>
        <w:t>62</w:t>
      </w:r>
      <w:r>
        <w:rPr>
          <w:rFonts w:hint="eastAsia" w:ascii="仿宋_GB2312" w:hAnsi="仿宋_GB2312" w:eastAsia="仿宋_GB2312" w:cs="仿宋_GB2312"/>
          <w:sz w:val="32"/>
          <w:szCs w:val="32"/>
          <w:highlight w:val="none"/>
          <w:shd w:val="clear" w:color="auto" w:fill="auto"/>
          <w:lang w:val="en-US" w:eastAsia="zh-CN"/>
        </w:rPr>
        <w:t>个，形成了</w:t>
      </w:r>
      <w:r>
        <w:rPr>
          <w:rFonts w:hint="eastAsia" w:ascii="Times New Roman" w:hAnsi="Times New Roman" w:eastAsia="仿宋_GB2312" w:cs="Times New Roman"/>
          <w:kern w:val="0"/>
          <w:sz w:val="32"/>
          <w:szCs w:val="32"/>
          <w:highlight w:val="none"/>
          <w:shd w:val="clear" w:color="auto" w:fill="auto"/>
          <w:lang w:val="en-US" w:eastAsia="zh-CN"/>
        </w:rPr>
        <w:t>2024</w:t>
      </w:r>
      <w:r>
        <w:rPr>
          <w:rFonts w:hint="eastAsia" w:ascii="仿宋_GB2312" w:hAnsi="仿宋_GB2312" w:eastAsia="仿宋_GB2312" w:cs="仿宋_GB2312"/>
          <w:sz w:val="32"/>
          <w:szCs w:val="32"/>
          <w:highlight w:val="none"/>
          <w:shd w:val="clear" w:color="auto" w:fill="auto"/>
          <w:lang w:val="en-US" w:eastAsia="zh-CN"/>
        </w:rPr>
        <w:t>版《规章制度汇编》，</w:t>
      </w:r>
      <w:r>
        <w:rPr>
          <w:rFonts w:hint="eastAsia" w:ascii="仿宋_GB2312" w:hAnsi="仿宋_GB2312" w:eastAsia="仿宋_GB2312" w:cs="仿宋_GB2312"/>
          <w:sz w:val="32"/>
          <w:szCs w:val="32"/>
          <w:highlight w:val="none"/>
          <w:shd w:val="clear" w:color="auto" w:fill="auto"/>
          <w:lang w:val="en-US"/>
        </w:rPr>
        <w:t>为学校规范化运行提供了更好制度保障</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b/>
          <w:bCs/>
          <w:sz w:val="32"/>
          <w:szCs w:val="32"/>
          <w:highlight w:val="none"/>
          <w:shd w:val="clear" w:color="auto" w:fill="auto"/>
          <w:lang w:val="en-US" w:eastAsia="zh-CN"/>
        </w:rPr>
        <w:t>二是学生管理服务工作更加有力。</w:t>
      </w:r>
      <w:r>
        <w:rPr>
          <w:rFonts w:hint="eastAsia" w:ascii="仿宋_GB2312" w:hAnsi="仿宋_GB2312" w:eastAsia="仿宋_GB2312" w:cs="仿宋_GB2312"/>
          <w:sz w:val="32"/>
          <w:szCs w:val="32"/>
          <w:highlight w:val="none"/>
          <w:shd w:val="clear" w:color="auto" w:fill="auto"/>
          <w:lang w:val="en-US"/>
        </w:rPr>
        <w:t>加强</w:t>
      </w:r>
      <w:r>
        <w:rPr>
          <w:rFonts w:hint="eastAsia" w:ascii="仿宋_GB2312" w:hAnsi="仿宋_GB2312" w:eastAsia="仿宋_GB2312" w:cs="仿宋_GB2312"/>
          <w:sz w:val="32"/>
          <w:szCs w:val="32"/>
          <w:highlight w:val="none"/>
          <w:shd w:val="clear" w:color="auto" w:fill="auto"/>
          <w:lang w:val="en-US" w:eastAsia="zh-CN"/>
        </w:rPr>
        <w:t>日常</w:t>
      </w:r>
      <w:r>
        <w:rPr>
          <w:rFonts w:hint="eastAsia" w:ascii="仿宋_GB2312" w:hAnsi="仿宋_GB2312" w:eastAsia="仿宋_GB2312" w:cs="仿宋_GB2312"/>
          <w:sz w:val="32"/>
          <w:szCs w:val="32"/>
          <w:highlight w:val="none"/>
          <w:shd w:val="clear" w:color="auto" w:fill="auto"/>
          <w:lang w:val="en-US"/>
        </w:rPr>
        <w:t>巡查与检查，及时制止不良行为</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rPr>
        <w:t>有效遏制校园不文明现象</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rPr>
        <w:t>全面规范学生日常行为</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rPr>
        <w:t>每日</w:t>
      </w:r>
      <w:r>
        <w:rPr>
          <w:rFonts w:hint="eastAsia" w:ascii="仿宋_GB2312" w:hAnsi="仿宋_GB2312" w:eastAsia="仿宋_GB2312" w:cs="仿宋_GB2312"/>
          <w:sz w:val="32"/>
          <w:szCs w:val="32"/>
          <w:highlight w:val="none"/>
          <w:shd w:val="clear" w:color="auto" w:fill="auto"/>
          <w:lang w:val="en-US" w:eastAsia="zh-CN"/>
        </w:rPr>
        <w:t>进行</w:t>
      </w:r>
      <w:r>
        <w:rPr>
          <w:rFonts w:hint="eastAsia" w:ascii="仿宋_GB2312" w:hAnsi="仿宋_GB2312" w:eastAsia="仿宋_GB2312" w:cs="仿宋_GB2312"/>
          <w:sz w:val="32"/>
          <w:szCs w:val="32"/>
          <w:highlight w:val="none"/>
          <w:shd w:val="clear" w:color="auto" w:fill="auto"/>
          <w:lang w:val="en-US"/>
        </w:rPr>
        <w:t>卫生、安全检查及量化评比，帮助学生养成良好习惯，提升安全意识。举办第十届</w:t>
      </w:r>
      <w:r>
        <w:rPr>
          <w:rFonts w:hint="eastAsia" w:ascii="仿宋_GB2312" w:hAnsi="仿宋_GB2312" w:eastAsia="仿宋_GB2312" w:cs="仿宋_GB2312"/>
          <w:sz w:val="32"/>
          <w:szCs w:val="32"/>
          <w:highlight w:val="none"/>
          <w:shd w:val="clear" w:color="auto" w:fill="auto"/>
          <w:lang w:val="en-US" w:eastAsia="zh-CN"/>
        </w:rPr>
        <w:t>学生</w:t>
      </w:r>
      <w:r>
        <w:rPr>
          <w:rFonts w:hint="eastAsia" w:ascii="仿宋_GB2312" w:hAnsi="仿宋_GB2312" w:eastAsia="仿宋_GB2312" w:cs="仿宋_GB2312"/>
          <w:sz w:val="32"/>
          <w:szCs w:val="32"/>
          <w:highlight w:val="none"/>
          <w:shd w:val="clear" w:color="auto" w:fill="auto"/>
          <w:lang w:val="en-US"/>
        </w:rPr>
        <w:t>公寓文化节，打造育人“第二课堂”</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rPr>
        <w:t>提升学生综合素养。同时，充分发挥国家助学金政策作用，严格落实资助政策，本年度共认定家庭经济困难学生364人，共发放年度奖助学金138.1万元，受助学生901人次</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rPr>
        <w:t>为学生的成长成才提供坚实保障，</w:t>
      </w:r>
      <w:r>
        <w:rPr>
          <w:rFonts w:hint="eastAsia" w:ascii="仿宋_GB2312" w:hAnsi="仿宋_GB2312" w:eastAsia="仿宋_GB2312" w:cs="仿宋_GB2312"/>
          <w:sz w:val="32"/>
          <w:szCs w:val="32"/>
          <w:highlight w:val="none"/>
          <w:shd w:val="clear" w:color="auto" w:fill="auto"/>
          <w:lang w:val="en-US" w:eastAsia="zh-CN"/>
        </w:rPr>
        <w:t>育人</w:t>
      </w:r>
      <w:r>
        <w:rPr>
          <w:rFonts w:hint="eastAsia" w:ascii="仿宋_GB2312" w:hAnsi="仿宋_GB2312" w:eastAsia="仿宋_GB2312" w:cs="仿宋_GB2312"/>
          <w:sz w:val="32"/>
          <w:szCs w:val="32"/>
          <w:highlight w:val="none"/>
          <w:shd w:val="clear" w:color="auto" w:fill="auto"/>
          <w:lang w:val="en-US"/>
        </w:rPr>
        <w:t>环境</w:t>
      </w:r>
      <w:r>
        <w:rPr>
          <w:rFonts w:hint="eastAsia" w:ascii="仿宋_GB2312" w:hAnsi="仿宋_GB2312" w:eastAsia="仿宋_GB2312" w:cs="仿宋_GB2312"/>
          <w:sz w:val="32"/>
          <w:szCs w:val="32"/>
          <w:highlight w:val="none"/>
          <w:shd w:val="clear" w:color="auto" w:fill="auto"/>
          <w:lang w:val="en-US" w:eastAsia="zh-CN"/>
        </w:rPr>
        <w:t>更加</w:t>
      </w:r>
      <w:r>
        <w:rPr>
          <w:rFonts w:hint="eastAsia" w:ascii="仿宋_GB2312" w:hAnsi="仿宋_GB2312" w:eastAsia="仿宋_GB2312" w:cs="仿宋_GB2312"/>
          <w:sz w:val="32"/>
          <w:szCs w:val="32"/>
          <w:highlight w:val="none"/>
          <w:shd w:val="clear" w:color="auto" w:fill="auto"/>
          <w:lang w:val="en-US"/>
        </w:rPr>
        <w:t>和谐。</w:t>
      </w:r>
      <w:r>
        <w:rPr>
          <w:rFonts w:hint="eastAsia" w:ascii="仿宋_GB2312" w:hAnsi="仿宋_GB2312" w:eastAsia="仿宋_GB2312" w:cs="仿宋_GB2312"/>
          <w:b/>
          <w:bCs/>
          <w:sz w:val="32"/>
          <w:szCs w:val="32"/>
          <w:highlight w:val="none"/>
          <w:shd w:val="clear" w:color="auto" w:fill="auto"/>
          <w:lang w:val="en-US"/>
        </w:rPr>
        <w:t>三是校园安全得到有效保障。</w:t>
      </w:r>
      <w:r>
        <w:rPr>
          <w:rFonts w:hint="eastAsia" w:ascii="仿宋_GB2312" w:hAnsi="仿宋_GB2312" w:eastAsia="仿宋_GB2312" w:cs="仿宋_GB2312"/>
          <w:sz w:val="32"/>
          <w:szCs w:val="32"/>
          <w:highlight w:val="none"/>
          <w:shd w:val="clear" w:color="auto" w:fill="auto"/>
          <w:lang w:val="en-US"/>
        </w:rPr>
        <w:t>本</w:t>
      </w:r>
      <w:r>
        <w:rPr>
          <w:rFonts w:hint="eastAsia" w:ascii="仿宋_GB2312" w:hAnsi="仿宋_GB2312" w:eastAsia="仿宋_GB2312" w:cs="仿宋_GB2312"/>
          <w:kern w:val="2"/>
          <w:sz w:val="32"/>
          <w:szCs w:val="32"/>
          <w:highlight w:val="none"/>
          <w:shd w:val="clear" w:color="auto" w:fill="auto"/>
          <w:lang w:val="en-US" w:eastAsia="zh-CN" w:bidi="zh-CN"/>
        </w:rPr>
        <w:t>年度，我们强化校园安全管理，建立健全事故隐患排查机制，规范应急处置，以安全责任、三防建设、教育及多项防范工作为重点。通过调整安全工作专班，加强与公安局、交警等部门的通力协作，积极参与辖区社会治安综合治理工作，严格执行安全管理制度，构建坚实防护体系。同时，顺利完成食堂自主经营模式的转变，严格执行“日管控、周排查、月调度”制度，</w:t>
      </w:r>
      <w:r>
        <w:rPr>
          <w:rFonts w:hint="eastAsia" w:ascii="仿宋_GB2312" w:hAnsi="仿宋_GB2312" w:eastAsia="仿宋_GB2312" w:cs="仿宋_GB2312"/>
          <w:kern w:val="2"/>
          <w:sz w:val="32"/>
          <w:szCs w:val="32"/>
          <w:highlight w:val="none"/>
          <w:shd w:val="clear" w:color="auto" w:fill="auto"/>
          <w:lang w:val="zh-CN" w:eastAsia="zh-CN" w:bidi="zh-CN"/>
        </w:rPr>
        <w:t>加强对学校食品安全各环节的管控、风险隐患的排查，及时分析食品安全管理存在的问题，督促落实整改，</w:t>
      </w:r>
      <w:r>
        <w:rPr>
          <w:rFonts w:hint="eastAsia" w:ascii="仿宋_GB2312" w:hAnsi="仿宋_GB2312" w:eastAsia="仿宋_GB2312" w:cs="仿宋_GB2312"/>
          <w:kern w:val="2"/>
          <w:sz w:val="32"/>
          <w:szCs w:val="32"/>
          <w:highlight w:val="none"/>
          <w:shd w:val="clear" w:color="auto" w:fill="auto"/>
          <w:lang w:val="en-US" w:eastAsia="zh-CN" w:bidi="zh-CN"/>
        </w:rPr>
        <w:t>使食堂管理更加规范，保障了师生饮食安全，有效维护了校园环境的安全稳定。</w:t>
      </w:r>
    </w:p>
    <w:p>
      <w:pPr>
        <w:keepNext w:val="0"/>
        <w:keepLines w:val="0"/>
        <w:pageBreakBefore w:val="0"/>
        <w:widowControl w:val="0"/>
        <w:kinsoku/>
        <w:wordWrap/>
        <w:overflowPunct w:val="0"/>
        <w:topLinePunct/>
        <w:autoSpaceDE/>
        <w:autoSpaceDN/>
        <w:bidi w:val="0"/>
        <w:adjustRightInd/>
        <w:snapToGrid/>
        <w:spacing w:line="570" w:lineRule="exact"/>
        <w:ind w:firstLine="643" w:firstLineChars="200"/>
        <w:jc w:val="both"/>
        <w:textAlignment w:val="auto"/>
        <w:rPr>
          <w:rFonts w:hint="eastAsia" w:ascii="黑体" w:hAnsi="黑体" w:eastAsia="黑体" w:cs="黑体"/>
          <w:b/>
          <w:bCs/>
          <w:kern w:val="0"/>
          <w:sz w:val="32"/>
          <w:szCs w:val="32"/>
          <w:highlight w:val="none"/>
          <w:shd w:val="clear" w:color="auto" w:fill="auto"/>
          <w:lang w:eastAsia="zh-CN"/>
        </w:rPr>
      </w:pPr>
      <w:r>
        <w:rPr>
          <w:rFonts w:hint="eastAsia" w:ascii="黑体" w:hAnsi="黑体" w:eastAsia="黑体" w:cs="黑体"/>
          <w:b/>
          <w:bCs/>
          <w:kern w:val="0"/>
          <w:sz w:val="32"/>
          <w:szCs w:val="32"/>
          <w:highlight w:val="none"/>
          <w:shd w:val="clear" w:color="auto" w:fill="auto"/>
        </w:rPr>
        <w:t>二、</w:t>
      </w:r>
      <w:r>
        <w:rPr>
          <w:rFonts w:hint="eastAsia" w:ascii="Times New Roman" w:hAnsi="Times New Roman" w:eastAsia="仿宋_GB2312" w:cs="Times New Roman"/>
          <w:b/>
          <w:bCs/>
          <w:kern w:val="0"/>
          <w:sz w:val="32"/>
          <w:szCs w:val="32"/>
          <w:highlight w:val="none"/>
          <w:shd w:val="clear" w:color="auto" w:fill="auto"/>
          <w:lang w:val="zh-CN" w:eastAsia="zh-CN"/>
        </w:rPr>
        <w:t>2025</w:t>
      </w:r>
      <w:r>
        <w:rPr>
          <w:rFonts w:hint="eastAsia" w:ascii="黑体" w:hAnsi="黑体" w:eastAsia="黑体" w:cs="黑体"/>
          <w:b/>
          <w:bCs/>
          <w:kern w:val="0"/>
          <w:sz w:val="32"/>
          <w:szCs w:val="32"/>
          <w:highlight w:val="none"/>
          <w:shd w:val="clear" w:color="auto" w:fill="auto"/>
        </w:rPr>
        <w:t>年工作打算</w:t>
      </w:r>
      <w:r>
        <w:rPr>
          <w:rFonts w:hint="eastAsia" w:ascii="黑体" w:hAnsi="黑体" w:eastAsia="黑体" w:cs="黑体"/>
          <w:b/>
          <w:bCs/>
          <w:kern w:val="0"/>
          <w:sz w:val="32"/>
          <w:szCs w:val="32"/>
          <w:highlight w:val="none"/>
          <w:shd w:val="clear" w:color="auto" w:fill="auto"/>
          <w:lang w:eastAsia="zh-CN"/>
        </w:rPr>
        <w:t>及措施</w:t>
      </w:r>
    </w:p>
    <w:p>
      <w:pPr>
        <w:pStyle w:val="2"/>
        <w:keepNext w:val="0"/>
        <w:keepLines w:val="0"/>
        <w:pageBreakBefore w:val="0"/>
        <w:widowControl w:val="0"/>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Times New Roman" w:hAnsi="Times New Roman" w:eastAsia="仿宋_GB2312" w:cs="Times New Roman"/>
          <w:kern w:val="0"/>
          <w:sz w:val="32"/>
          <w:szCs w:val="32"/>
          <w:highlight w:val="none"/>
          <w:shd w:val="clear" w:color="auto" w:fill="auto"/>
          <w:lang w:val="en-US" w:eastAsia="zh-CN" w:bidi="ar-SA"/>
        </w:rPr>
        <w:t>2025</w:t>
      </w:r>
      <w:r>
        <w:rPr>
          <w:rFonts w:hint="eastAsia" w:ascii="仿宋_GB2312" w:hAnsi="仿宋_GB2312" w:eastAsia="仿宋_GB2312" w:cs="仿宋_GB2312"/>
          <w:sz w:val="32"/>
          <w:szCs w:val="32"/>
          <w:highlight w:val="none"/>
          <w:shd w:val="clear" w:color="auto" w:fill="auto"/>
          <w:lang w:val="en-US" w:eastAsia="zh-CN"/>
        </w:rPr>
        <w:t>年，是“十四五”规划的收官之年，也是“十五五”规划之年，是一个承前启后的关键年份，学校</w:t>
      </w:r>
      <w:r>
        <w:rPr>
          <w:rFonts w:hint="eastAsia" w:ascii="仿宋_GB2312" w:hAnsi="仿宋_GB2312" w:eastAsia="仿宋_GB2312" w:cs="仿宋_GB2312"/>
          <w:sz w:val="32"/>
          <w:szCs w:val="32"/>
          <w:highlight w:val="none"/>
          <w:shd w:val="clear" w:color="auto" w:fill="auto"/>
        </w:rPr>
        <w:t>坚持以习近平新时代中国特色社会主义思想为指导，按照市委、市政府“职业教育量质齐升年”总体部署</w:t>
      </w:r>
      <w:r>
        <w:rPr>
          <w:rFonts w:hint="eastAsia" w:ascii="仿宋_GB2312" w:hAnsi="仿宋_GB2312" w:eastAsia="仿宋_GB2312" w:cs="仿宋_GB2312"/>
          <w:sz w:val="32"/>
          <w:szCs w:val="32"/>
          <w:highlight w:val="none"/>
          <w:shd w:val="clear" w:color="auto" w:fill="auto"/>
          <w:lang w:eastAsia="zh-CN"/>
        </w:rPr>
        <w:t>和</w:t>
      </w:r>
      <w:r>
        <w:rPr>
          <w:rFonts w:hint="eastAsia" w:ascii="仿宋_GB2312" w:hAnsi="仿宋_GB2312" w:eastAsia="仿宋_GB2312" w:cs="仿宋_GB2312"/>
          <w:sz w:val="32"/>
          <w:szCs w:val="32"/>
          <w:highlight w:val="none"/>
          <w:shd w:val="clear" w:color="auto" w:fill="auto"/>
        </w:rPr>
        <w:t>市教育局党组的要求，充分发挥党建引领作用，以</w:t>
      </w:r>
      <w:r>
        <w:rPr>
          <w:rFonts w:hint="eastAsia" w:ascii="仿宋_GB2312" w:hAnsi="仿宋_GB2312" w:eastAsia="仿宋_GB2312" w:cs="仿宋_GB2312"/>
          <w:sz w:val="32"/>
          <w:szCs w:val="32"/>
          <w:highlight w:val="none"/>
          <w:shd w:val="clear" w:color="auto" w:fill="auto"/>
          <w:lang w:eastAsia="zh-CN"/>
        </w:rPr>
        <w:t>争创国家“双优计划”中职学校为总体目标</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以“特色、融合、创新、提升”为主题</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谋划有力有效举措，</w:t>
      </w:r>
      <w:r>
        <w:rPr>
          <w:rFonts w:hint="eastAsia" w:ascii="仿宋_GB2312" w:hAnsi="仿宋_GB2312" w:eastAsia="仿宋_GB2312" w:cs="仿宋_GB2312"/>
          <w:sz w:val="32"/>
          <w:szCs w:val="32"/>
          <w:highlight w:val="none"/>
          <w:shd w:val="clear" w:color="auto" w:fill="auto"/>
        </w:rPr>
        <w:t>推</w:t>
      </w:r>
      <w:r>
        <w:rPr>
          <w:rFonts w:hint="eastAsia" w:ascii="仿宋_GB2312" w:hAnsi="仿宋_GB2312" w:eastAsia="仿宋_GB2312" w:cs="仿宋_GB2312"/>
          <w:sz w:val="32"/>
          <w:szCs w:val="32"/>
          <w:highlight w:val="none"/>
          <w:shd w:val="clear" w:color="auto" w:fill="auto"/>
          <w:lang w:eastAsia="zh-CN"/>
        </w:rPr>
        <w:t>动</w:t>
      </w:r>
      <w:r>
        <w:rPr>
          <w:rFonts w:hint="eastAsia" w:ascii="仿宋_GB2312" w:hAnsi="仿宋_GB2312" w:eastAsia="仿宋_GB2312" w:cs="仿宋_GB2312"/>
          <w:sz w:val="32"/>
          <w:szCs w:val="32"/>
          <w:highlight w:val="none"/>
          <w:shd w:val="clear" w:color="auto" w:fill="auto"/>
        </w:rPr>
        <w:t>学校</w:t>
      </w:r>
      <w:r>
        <w:rPr>
          <w:rFonts w:hint="eastAsia" w:ascii="仿宋_GB2312" w:hAnsi="仿宋_GB2312" w:eastAsia="仿宋_GB2312" w:cs="仿宋_GB2312"/>
          <w:sz w:val="32"/>
          <w:szCs w:val="32"/>
          <w:highlight w:val="none"/>
          <w:shd w:val="clear" w:color="auto" w:fill="auto"/>
          <w:lang w:eastAsia="zh-CN"/>
        </w:rPr>
        <w:t>高质量发展</w:t>
      </w:r>
      <w:r>
        <w:rPr>
          <w:rFonts w:hint="eastAsia" w:ascii="仿宋_GB2312" w:hAnsi="仿宋_GB2312" w:eastAsia="仿宋_GB2312" w:cs="仿宋_GB2312"/>
          <w:sz w:val="32"/>
          <w:szCs w:val="32"/>
          <w:highlight w:val="none"/>
          <w:shd w:val="clear" w:color="auto" w:fill="auto"/>
        </w:rPr>
        <w:t>。</w:t>
      </w:r>
    </w:p>
    <w:p>
      <w:pPr>
        <w:pStyle w:val="6"/>
        <w:keepNext w:val="0"/>
        <w:keepLines w:val="0"/>
        <w:pageBreakBefore w:val="0"/>
        <w:kinsoku/>
        <w:wordWrap/>
        <w:autoSpaceDE/>
        <w:autoSpaceDN/>
        <w:bidi w:val="0"/>
        <w:spacing w:before="0" w:beforeAutospacing="0" w:after="0" w:afterAutospacing="0" w:line="570" w:lineRule="exact"/>
        <w:ind w:firstLine="643" w:firstLineChars="200"/>
        <w:jc w:val="both"/>
        <w:textAlignment w:val="auto"/>
        <w:rPr>
          <w:rFonts w:hint="eastAsia" w:ascii="仿宋_GB2312" w:hAnsi="仿宋_GB2312" w:eastAsia="仿宋_GB2312" w:cs="仿宋_GB2312"/>
          <w:kern w:val="0"/>
          <w:sz w:val="32"/>
          <w:szCs w:val="32"/>
          <w:highlight w:val="none"/>
          <w:shd w:val="clear" w:color="auto" w:fill="auto"/>
          <w:lang w:val="en-US"/>
        </w:rPr>
      </w:pPr>
      <w:r>
        <w:rPr>
          <w:rFonts w:hint="eastAsia" w:ascii="楷体_GB2312" w:hAnsi="楷体_GB2312" w:eastAsia="楷体_GB2312" w:cs="楷体_GB2312"/>
          <w:b/>
          <w:bCs/>
          <w:kern w:val="2"/>
          <w:sz w:val="32"/>
          <w:szCs w:val="32"/>
          <w:highlight w:val="none"/>
          <w:shd w:val="clear" w:color="auto" w:fill="auto"/>
          <w:lang w:val="en-US" w:eastAsia="zh-CN" w:bidi="ar-SA"/>
        </w:rPr>
        <w:t>（一）进一步发挥党建引领作用，推动学校高质量发展</w:t>
      </w:r>
      <w:r>
        <w:rPr>
          <w:rFonts w:hint="eastAsia" w:ascii="楷体_GB2312" w:hAnsi="楷体_GB2312" w:eastAsia="楷体_GB2312" w:cs="楷体_GB2312"/>
          <w:b/>
          <w:bCs/>
          <w:kern w:val="2"/>
          <w:sz w:val="32"/>
          <w:szCs w:val="32"/>
          <w:highlight w:val="none"/>
          <w:shd w:val="clear" w:color="auto" w:fill="auto"/>
          <w:lang w:val="zh-CN" w:eastAsia="zh-CN" w:bidi="ar-SA"/>
        </w:rPr>
        <w:t>。</w:t>
      </w:r>
      <w:r>
        <w:rPr>
          <w:rFonts w:hint="eastAsia" w:ascii="仿宋_GB2312" w:hAnsi="仿宋_GB2312" w:eastAsia="仿宋_GB2312" w:cs="仿宋_GB2312"/>
          <w:kern w:val="0"/>
          <w:sz w:val="32"/>
          <w:szCs w:val="32"/>
          <w:highlight w:val="none"/>
          <w:shd w:val="clear" w:color="auto" w:fill="auto"/>
          <w:lang w:val="zh-CN" w:eastAsia="zh-CN"/>
        </w:rPr>
        <w:t>充分发挥党组织在学校的政治引领作用，</w:t>
      </w:r>
      <w:r>
        <w:rPr>
          <w:rFonts w:hint="eastAsia" w:ascii="仿宋_GB2312" w:hAnsi="仿宋_GB2312" w:eastAsia="仿宋_GB2312" w:cs="仿宋_GB2312"/>
          <w:kern w:val="0"/>
          <w:sz w:val="32"/>
          <w:szCs w:val="32"/>
          <w:highlight w:val="none"/>
          <w:shd w:val="clear" w:color="auto" w:fill="auto"/>
          <w:lang w:val="en-US" w:eastAsia="zh-CN"/>
        </w:rPr>
        <w:t>突出党的政治建设，坚持以高质量党建引领学校高质量发展，落实管党治党、办学治校主体责任。</w:t>
      </w:r>
      <w:r>
        <w:rPr>
          <w:rFonts w:hint="eastAsia" w:ascii="仿宋_GB2312" w:hAnsi="仿宋_GB2312" w:eastAsia="仿宋_GB2312" w:cs="仿宋_GB2312"/>
          <w:kern w:val="0"/>
          <w:sz w:val="32"/>
          <w:szCs w:val="32"/>
          <w:highlight w:val="none"/>
          <w:shd w:val="clear" w:color="auto" w:fill="auto"/>
          <w:lang w:val="zh-CN" w:eastAsia="zh-CN"/>
        </w:rPr>
        <w:t>把学习贯彻习近平新时代中国特色社会主义思想和党的二十届三中全会精神作为首要政治任务，将党建工作和学校事业发展同部署、同落实、同考评。</w:t>
      </w:r>
      <w:r>
        <w:rPr>
          <w:rFonts w:hint="eastAsia" w:ascii="仿宋_GB2312" w:hAnsi="仿宋_GB2312" w:eastAsia="仿宋_GB2312" w:cs="仿宋_GB2312"/>
          <w:kern w:val="0"/>
          <w:sz w:val="32"/>
          <w:szCs w:val="32"/>
          <w:highlight w:val="none"/>
          <w:shd w:val="clear" w:color="auto" w:fill="auto"/>
          <w:lang w:val="en-US" w:eastAsia="zh-CN"/>
        </w:rPr>
        <w:t xml:space="preserve">打造一批党建创新精品项目、特色项目，推动党建工作和业务工作深度融合。   </w:t>
      </w:r>
      <w:r>
        <w:rPr>
          <w:rFonts w:hint="eastAsia" w:ascii="仿宋_GB2312" w:hAnsi="仿宋_GB2312" w:eastAsia="仿宋_GB2312" w:cs="仿宋_GB2312"/>
          <w:kern w:val="2"/>
          <w:sz w:val="32"/>
          <w:szCs w:val="32"/>
          <w:highlight w:val="none"/>
          <w:shd w:val="clear" w:color="auto" w:fill="auto"/>
          <w:lang w:val="en-US" w:eastAsia="zh-CN" w:bidi="zh-CN"/>
        </w:rPr>
        <w:t xml:space="preserve">                                                                                                                                                                                 </w:t>
      </w:r>
    </w:p>
    <w:p>
      <w:pPr>
        <w:keepNext w:val="0"/>
        <w:keepLines w:val="0"/>
        <w:pageBreakBefore w:val="0"/>
        <w:widowControl w:val="0"/>
        <w:kinsoku/>
        <w:wordWrap/>
        <w:overflowPunct w:val="0"/>
        <w:topLinePunct/>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kern w:val="0"/>
          <w:sz w:val="32"/>
          <w:szCs w:val="32"/>
          <w:highlight w:val="none"/>
          <w:shd w:val="clear" w:color="auto" w:fill="auto"/>
          <w:lang w:val="zh-CN" w:eastAsia="zh-CN"/>
        </w:rPr>
      </w:pPr>
      <w:r>
        <w:rPr>
          <w:rFonts w:hint="eastAsia" w:ascii="楷体_GB2312" w:hAnsi="楷体_GB2312" w:eastAsia="楷体_GB2312" w:cs="楷体_GB2312"/>
          <w:b/>
          <w:bCs/>
          <w:sz w:val="32"/>
          <w:szCs w:val="32"/>
          <w:highlight w:val="none"/>
          <w:shd w:val="clear" w:color="auto" w:fill="auto"/>
          <w:lang w:val="zh-CN" w:eastAsia="zh-CN"/>
        </w:rPr>
        <w:t>（二）围绕打造“思政大课堂”，构建立德树人新格局。</w:t>
      </w:r>
      <w:r>
        <w:rPr>
          <w:rFonts w:hint="eastAsia" w:ascii="仿宋_GB2312" w:hAnsi="仿宋_GB2312" w:eastAsia="仿宋_GB2312" w:cs="仿宋_GB2312"/>
          <w:kern w:val="0"/>
          <w:sz w:val="32"/>
          <w:szCs w:val="32"/>
          <w:highlight w:val="none"/>
          <w:shd w:val="clear" w:color="auto" w:fill="auto"/>
          <w:lang w:val="zh-CN" w:eastAsia="zh-CN"/>
        </w:rPr>
        <w:t>全方位推进沂蒙精神进校园，加快学校思政教育基地的建设推进。深化新时代学校思想政治理论课改革创新，发挥思政课铸魂育人主渠道作用，推进习近平新时代中国特色社会主义思想和党的二十大精神进教材、进课堂、进头脑。进一步强化与临沂文旅集团的深度合作，统筹用好校内外红色资源和研学基地，多措并举，深化理论宣教和实践基地相融合、文化育人和科学教育相融合，完善全员、全过程、全方位“</w:t>
      </w:r>
      <w:r>
        <w:rPr>
          <w:rFonts w:hint="eastAsia" w:ascii="仿宋_GB2312" w:hAnsi="仿宋_GB2312" w:eastAsia="仿宋_GB2312" w:cs="仿宋_GB2312"/>
          <w:kern w:val="0"/>
          <w:sz w:val="32"/>
          <w:szCs w:val="32"/>
          <w:highlight w:val="none"/>
          <w:shd w:val="clear" w:color="auto" w:fill="auto"/>
          <w:lang w:val="en-US" w:eastAsia="zh-CN"/>
        </w:rPr>
        <w:t>三全</w:t>
      </w:r>
      <w:r>
        <w:rPr>
          <w:rFonts w:hint="eastAsia" w:ascii="仿宋_GB2312" w:hAnsi="仿宋_GB2312" w:eastAsia="仿宋_GB2312" w:cs="仿宋_GB2312"/>
          <w:kern w:val="0"/>
          <w:sz w:val="32"/>
          <w:szCs w:val="32"/>
          <w:highlight w:val="none"/>
          <w:shd w:val="clear" w:color="auto" w:fill="auto"/>
          <w:lang w:val="zh-CN" w:eastAsia="zh-CN"/>
        </w:rPr>
        <w:t>”育人格局。</w:t>
      </w:r>
    </w:p>
    <w:p>
      <w:pPr>
        <w:keepNext w:val="0"/>
        <w:keepLines w:val="0"/>
        <w:pageBreakBefore w:val="0"/>
        <w:widowControl w:val="0"/>
        <w:kinsoku/>
        <w:wordWrap/>
        <w:overflowPunct w:val="0"/>
        <w:topLinePunct/>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0"/>
          <w:sz w:val="32"/>
          <w:szCs w:val="32"/>
          <w:highlight w:val="none"/>
          <w:shd w:val="clear" w:color="auto" w:fill="auto"/>
          <w:lang w:val="zh-CN" w:eastAsia="zh-CN"/>
        </w:rPr>
      </w:pPr>
      <w:r>
        <w:rPr>
          <w:rFonts w:hint="eastAsia" w:ascii="楷体_GB2312" w:hAnsi="楷体_GB2312" w:eastAsia="楷体_GB2312" w:cs="楷体_GB2312"/>
          <w:b/>
          <w:bCs/>
          <w:sz w:val="32"/>
          <w:szCs w:val="32"/>
          <w:highlight w:val="none"/>
          <w:shd w:val="clear" w:color="auto" w:fill="auto"/>
          <w:lang w:val="zh-CN" w:eastAsia="zh-CN"/>
        </w:rPr>
        <w:t>（三）聚焦职教办学改革，提升服务社会能力和水平。</w:t>
      </w:r>
      <w:r>
        <w:rPr>
          <w:rFonts w:hint="eastAsia" w:ascii="仿宋_GB2312" w:hAnsi="仿宋_GB2312" w:eastAsia="仿宋_GB2312" w:cs="仿宋_GB2312"/>
          <w:kern w:val="0"/>
          <w:sz w:val="32"/>
          <w:szCs w:val="32"/>
          <w:highlight w:val="none"/>
          <w:shd w:val="clear" w:color="auto" w:fill="auto"/>
          <w:lang w:val="zh-CN" w:eastAsia="zh-CN"/>
        </w:rPr>
        <w:t>高举育训并举旗帜，全面提升育人质量，充分发挥学校在康养方面的师资、护理和康复专业优势，以高素质人才供给服务区域医疗卫生事业的发展；推进精准招生、精准扶智、精准结对行动计划，扩大初中后五年制高职、</w:t>
      </w:r>
      <w:r>
        <w:rPr>
          <w:rFonts w:hint="default" w:ascii="Times New Roman" w:hAnsi="Times New Roman" w:eastAsia="仿宋_GB2312" w:cs="Times New Roman"/>
          <w:kern w:val="0"/>
          <w:sz w:val="32"/>
          <w:szCs w:val="32"/>
          <w:highlight w:val="none"/>
          <w:shd w:val="clear" w:color="auto" w:fill="auto"/>
          <w:lang w:val="zh-CN" w:eastAsia="zh-CN"/>
        </w:rPr>
        <w:t>“3+4”</w:t>
      </w:r>
      <w:r>
        <w:rPr>
          <w:rFonts w:hint="eastAsia" w:ascii="仿宋_GB2312" w:hAnsi="仿宋_GB2312" w:eastAsia="仿宋_GB2312" w:cs="仿宋_GB2312"/>
          <w:kern w:val="0"/>
          <w:sz w:val="32"/>
          <w:szCs w:val="32"/>
          <w:highlight w:val="none"/>
          <w:shd w:val="clear" w:color="auto" w:fill="auto"/>
          <w:lang w:val="zh-CN" w:eastAsia="zh-CN"/>
        </w:rPr>
        <w:t>本科贯通培养的招生专业和招生规模，以高品质教育培训，服务新旧动能转换、乡村振兴等重大战略；优化立体多元培训体系，积极参与高质量服务社区教育、终身学习及五类人员等人群再就业培训；加强职业教育理论研究，积极总结推广教育教学成果、管理理念和经验，发挥示范引领和辐射作用，当好临沂市职业教育“排头兵”。</w:t>
      </w:r>
      <w:bookmarkStart w:id="2" w:name="_Toc85997514"/>
      <w:bookmarkStart w:id="3" w:name="_Hlk79845810"/>
    </w:p>
    <w:p>
      <w:pPr>
        <w:keepNext w:val="0"/>
        <w:keepLines w:val="0"/>
        <w:pageBreakBefore w:val="0"/>
        <w:widowControl w:val="0"/>
        <w:kinsoku/>
        <w:wordWrap/>
        <w:overflowPunct w:val="0"/>
        <w:topLinePunct/>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0"/>
          <w:sz w:val="32"/>
          <w:szCs w:val="32"/>
          <w:highlight w:val="none"/>
          <w:shd w:val="clear" w:color="auto" w:fill="auto"/>
          <w:lang w:val="zh-CN" w:eastAsia="zh-CN"/>
        </w:rPr>
      </w:pPr>
      <w:r>
        <w:rPr>
          <w:rFonts w:hint="eastAsia" w:ascii="楷体_GB2312" w:hAnsi="楷体_GB2312" w:eastAsia="楷体_GB2312" w:cs="楷体_GB2312"/>
          <w:b/>
          <w:bCs/>
          <w:sz w:val="32"/>
          <w:szCs w:val="32"/>
          <w:highlight w:val="none"/>
          <w:shd w:val="clear" w:color="auto" w:fill="auto"/>
          <w:lang w:eastAsia="zh-CN"/>
        </w:rPr>
        <w:t>（四）服务“一带一路”倡议，提升国际交流合作水平</w:t>
      </w:r>
      <w:bookmarkEnd w:id="2"/>
      <w:r>
        <w:rPr>
          <w:rFonts w:hint="eastAsia" w:ascii="楷体_GB2312" w:hAnsi="楷体_GB2312" w:eastAsia="楷体_GB2312" w:cs="楷体_GB2312"/>
          <w:b/>
          <w:bCs/>
          <w:sz w:val="32"/>
          <w:szCs w:val="32"/>
          <w:highlight w:val="none"/>
          <w:shd w:val="clear" w:color="auto" w:fill="auto"/>
          <w:lang w:eastAsia="zh-CN"/>
        </w:rPr>
        <w:t>。</w:t>
      </w:r>
      <w:bookmarkEnd w:id="3"/>
      <w:r>
        <w:rPr>
          <w:rFonts w:hint="eastAsia" w:ascii="仿宋_GB2312" w:hAnsi="仿宋_GB2312" w:eastAsia="仿宋_GB2312" w:cs="仿宋_GB2312"/>
          <w:kern w:val="0"/>
          <w:sz w:val="32"/>
          <w:szCs w:val="32"/>
          <w:highlight w:val="none"/>
          <w:shd w:val="clear" w:color="auto" w:fill="auto"/>
          <w:lang w:val="zh-CN" w:eastAsia="zh-CN"/>
        </w:rPr>
        <w:t>制定国际交流工作规划和方案，以健全多元开放融合的办学格局为中心，以打造有国际竞争力的中国特色现代职业教育为指导，探索和形成我校国际交流合作工作长效机制；选取一所国（境）外学校建立稳定的合作关系，互通有无、取长补短，共同提高各自学校的办学水平；以养老护理培训基地为平台，创新办学模式与人才培养模式，强化技能人才培养、工匠精神培育、养老护理教育、打造山东乃至全国医疗卫生职业教育样板；探索发达国家职业教育的优质教育模式，构建优质教学资源引进、培育、输出一体化格局，培养具有国际视野与国际竞争能力的创新型高素质专业人才。</w:t>
      </w:r>
    </w:p>
    <w:p>
      <w:pPr>
        <w:keepNext w:val="0"/>
        <w:keepLines w:val="0"/>
        <w:pageBreakBefore w:val="0"/>
        <w:widowControl w:val="0"/>
        <w:kinsoku/>
        <w:wordWrap/>
        <w:overflowPunct w:val="0"/>
        <w:topLinePunct/>
        <w:autoSpaceDE/>
        <w:autoSpaceDN/>
        <w:bidi w:val="0"/>
        <w:adjustRightInd/>
        <w:snapToGrid/>
        <w:spacing w:line="570" w:lineRule="exact"/>
        <w:ind w:firstLine="6120" w:firstLineChars="1700"/>
        <w:jc w:val="both"/>
        <w:textAlignment w:val="auto"/>
        <w:rPr>
          <w:rFonts w:hint="eastAsia" w:ascii="仿宋_GB2312" w:hAnsi="仿宋_GB2312" w:eastAsia="仿宋_GB2312" w:cs="仿宋_GB2312"/>
          <w:sz w:val="22"/>
          <w:szCs w:val="28"/>
          <w:highlight w:val="none"/>
          <w:shd w:val="clear" w:color="auto" w:fill="auto"/>
          <w:lang w:val="en-US" w:eastAsia="zh-CN"/>
        </w:rPr>
      </w:pPr>
      <w:r>
        <w:rPr>
          <w:rFonts w:hint="eastAsia" w:ascii="仿宋_GB2312" w:hAnsi="仿宋_GB2312" w:eastAsia="仿宋_GB2312" w:cs="仿宋_GB2312"/>
          <w:kern w:val="0"/>
          <w:sz w:val="36"/>
          <w:szCs w:val="36"/>
          <w:highlight w:val="none"/>
          <w:shd w:val="clear" w:color="auto" w:fill="auto"/>
          <w:lang w:val="en-US" w:eastAsia="zh-CN"/>
        </w:rPr>
        <w:t xml:space="preserve"> </w:t>
      </w:r>
    </w:p>
    <w:sectPr>
      <w:footerReference r:id="rId3" w:type="default"/>
      <w:pgSz w:w="11906" w:h="16838"/>
      <w:pgMar w:top="1757" w:right="1247" w:bottom="1587" w:left="1417"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YTIyZmU5ODVlZjcyNGRjNDI5MjM3NGZiMWNlMmUifQ=="/>
  </w:docVars>
  <w:rsids>
    <w:rsidRoot w:val="27445837"/>
    <w:rsid w:val="013D10BC"/>
    <w:rsid w:val="02661E94"/>
    <w:rsid w:val="03722553"/>
    <w:rsid w:val="05083AE7"/>
    <w:rsid w:val="0537481A"/>
    <w:rsid w:val="05AF2FCC"/>
    <w:rsid w:val="086769CF"/>
    <w:rsid w:val="092B1E3E"/>
    <w:rsid w:val="099C2388"/>
    <w:rsid w:val="0AC04101"/>
    <w:rsid w:val="0B1F7084"/>
    <w:rsid w:val="0E8F39AE"/>
    <w:rsid w:val="10384174"/>
    <w:rsid w:val="13322ACB"/>
    <w:rsid w:val="14753E48"/>
    <w:rsid w:val="151A2FA9"/>
    <w:rsid w:val="15EC292C"/>
    <w:rsid w:val="16AB2114"/>
    <w:rsid w:val="16AB28E2"/>
    <w:rsid w:val="173F40E5"/>
    <w:rsid w:val="1B414FF4"/>
    <w:rsid w:val="1DCE7222"/>
    <w:rsid w:val="1E2249C2"/>
    <w:rsid w:val="1E4948C1"/>
    <w:rsid w:val="21B87493"/>
    <w:rsid w:val="24B61476"/>
    <w:rsid w:val="27445837"/>
    <w:rsid w:val="28054AF1"/>
    <w:rsid w:val="283C7623"/>
    <w:rsid w:val="2EA36628"/>
    <w:rsid w:val="2F75213D"/>
    <w:rsid w:val="2FB571D7"/>
    <w:rsid w:val="301A5841"/>
    <w:rsid w:val="3246486A"/>
    <w:rsid w:val="35963107"/>
    <w:rsid w:val="35EF127D"/>
    <w:rsid w:val="362C78C8"/>
    <w:rsid w:val="3703062E"/>
    <w:rsid w:val="37C452C0"/>
    <w:rsid w:val="38AD25DC"/>
    <w:rsid w:val="38F86C0A"/>
    <w:rsid w:val="3D9F17DB"/>
    <w:rsid w:val="40884B3A"/>
    <w:rsid w:val="447D43AF"/>
    <w:rsid w:val="459D2F48"/>
    <w:rsid w:val="47757377"/>
    <w:rsid w:val="4AAA17BF"/>
    <w:rsid w:val="4AB72272"/>
    <w:rsid w:val="4ED04BAA"/>
    <w:rsid w:val="4FEB2996"/>
    <w:rsid w:val="527A17E8"/>
    <w:rsid w:val="529132E5"/>
    <w:rsid w:val="52ED3EF3"/>
    <w:rsid w:val="53146A66"/>
    <w:rsid w:val="53E51587"/>
    <w:rsid w:val="5964405A"/>
    <w:rsid w:val="5B1C2632"/>
    <w:rsid w:val="5B4168C5"/>
    <w:rsid w:val="5DF70D68"/>
    <w:rsid w:val="5E1277BF"/>
    <w:rsid w:val="5E3E3E09"/>
    <w:rsid w:val="5F2B689D"/>
    <w:rsid w:val="5FEB06C4"/>
    <w:rsid w:val="62EE4B17"/>
    <w:rsid w:val="652A76A4"/>
    <w:rsid w:val="690D0E52"/>
    <w:rsid w:val="6AEA1C81"/>
    <w:rsid w:val="6B4D3D5E"/>
    <w:rsid w:val="6BD3330C"/>
    <w:rsid w:val="706C1141"/>
    <w:rsid w:val="71E54ADB"/>
    <w:rsid w:val="71FB09CF"/>
    <w:rsid w:val="79876FEC"/>
    <w:rsid w:val="7EFD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after="0" w:line="570" w:lineRule="exact"/>
      <w:ind w:left="200" w:leftChars="200" w:firstLine="0"/>
      <w:contextualSpacing/>
      <w:outlineLvl w:val="1"/>
    </w:pPr>
    <w:rPr>
      <w:rFonts w:ascii="Cambria" w:hAnsi="Cambria" w:eastAsia="楷体" w:cs="Times New Roman"/>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0"/>
    <w:pPr>
      <w:spacing w:line="570" w:lineRule="exact"/>
      <w:ind w:firstLine="200" w:firstLineChars="200"/>
      <w:jc w:val="left"/>
      <w:outlineLvl w:val="0"/>
    </w:pPr>
    <w:rPr>
      <w:rFonts w:ascii="等线 Light" w:hAnsi="等线 Light" w:eastAsia="黑体"/>
      <w:bCs/>
      <w:sz w:val="32"/>
      <w:szCs w:val="32"/>
    </w:rPr>
  </w:style>
  <w:style w:type="paragraph" w:styleId="8">
    <w:name w:val="Body Text First Indent"/>
    <w:basedOn w:val="2"/>
    <w:qFormat/>
    <w:uiPriority w:val="0"/>
    <w:pPr>
      <w:ind w:firstLine="420" w:firstLineChars="100"/>
    </w:pPr>
    <w:rPr>
      <w:rFonts w:ascii="仿宋_GB2312" w:hAnsi="Calibri" w:eastAsia="仿宋_GB2312"/>
      <w:kern w:val="32"/>
      <w:sz w:val="32"/>
      <w:szCs w:val="32"/>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5756</Words>
  <Characters>5873</Characters>
  <Lines>0</Lines>
  <Paragraphs>0</Paragraphs>
  <TotalTime>17</TotalTime>
  <ScaleCrop>false</ScaleCrop>
  <LinksUpToDate>false</LinksUpToDate>
  <CharactersWithSpaces>6061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2024-12-13T01:57:00Z</dcterms:created>
  <dc:creator>恬臻爸爸</dc:creator>
  <cp:lastModifiedBy>☁</cp:lastModifiedBy>
  <cp:lastPrinted>2025-01-17T00:09:00Z</cp:lastPrinted>
  <dcterms:modified xsi:type="dcterms:W3CDTF">2025-05-27T00:38:17Z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EBEEBA823B354ED68EAF6134F9A85A3B_13</vt:lpwstr>
  </property>
  <property fmtid="{D5CDD505-2E9C-101B-9397-08002B2CF9AE}" pid="4" name="KSOTemplateDocerSaveRecord">
    <vt:lpwstr>eyJoZGlkIjoiMmRlYTZhZDdjN2I2NTI5ZDc0ODE2NzEwMWIwYTAyNjciLCJ1c2VySWQiOiIxNjk3NTY1OTE1In0=</vt:lpwstr>
  </property>
</Properties>
</file>